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21034C6" w14:textId="77777777" w:rsidR="00B57BAD" w:rsidRPr="008A672F" w:rsidRDefault="00EF1656" w:rsidP="00EF1656">
      <w:pPr>
        <w:jc w:val="center"/>
        <w:rPr>
          <w:rFonts w:ascii="Avenir LT Std 35 Light" w:hAnsi="Avenir LT Std 35 Light"/>
        </w:rPr>
      </w:pPr>
      <w:r>
        <w:rPr>
          <w:rFonts w:ascii="Avenir LT Std 35 Light" w:hAnsi="Avenir LT Std 35 Light"/>
          <w:noProof/>
        </w:rPr>
        <w:drawing>
          <wp:inline distT="0" distB="0" distL="0" distR="0" wp14:anchorId="2E3A4EF0" wp14:editId="0DF31FFD">
            <wp:extent cx="5486400" cy="2268415"/>
            <wp:effectExtent l="0" t="0" r="0" b="0"/>
            <wp:docPr id="2" name="Picture 2" descr="P:\Marketing\Apogee Rebrand 2014 Brian Clark\Final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Marketing\Apogee Rebrand 2014 Brian Clark\Final Logo.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0" cy="2268415"/>
                    </a:xfrm>
                    <a:prstGeom prst="rect">
                      <a:avLst/>
                    </a:prstGeom>
                    <a:noFill/>
                    <a:ln>
                      <a:noFill/>
                    </a:ln>
                  </pic:spPr>
                </pic:pic>
              </a:graphicData>
            </a:graphic>
          </wp:inline>
        </w:drawing>
      </w:r>
    </w:p>
    <w:p w14:paraId="12C54F8C" w14:textId="77777777" w:rsidR="00B57BAD" w:rsidRPr="00233812" w:rsidRDefault="00B5508F" w:rsidP="0076589B">
      <w:pPr>
        <w:pStyle w:val="Heading1"/>
        <w:rPr>
          <w:rFonts w:asciiTheme="minorHAnsi" w:hAnsiTheme="minorHAnsi" w:cstheme="minorHAnsi"/>
          <w:sz w:val="48"/>
          <w:szCs w:val="48"/>
        </w:rPr>
      </w:pPr>
      <w:bookmarkStart w:id="0" w:name="_Toc390263757"/>
      <w:bookmarkStart w:id="1" w:name="_Toc390263891"/>
      <w:bookmarkStart w:id="2" w:name="_Toc390264165"/>
      <w:bookmarkStart w:id="3" w:name="_Toc25231496"/>
      <w:r w:rsidRPr="00233812">
        <w:rPr>
          <w:rFonts w:asciiTheme="minorHAnsi" w:hAnsiTheme="minorHAnsi" w:cstheme="minorHAnsi"/>
          <w:sz w:val="48"/>
          <w:szCs w:val="48"/>
        </w:rPr>
        <w:t>Owner’s Manual</w:t>
      </w:r>
      <w:bookmarkEnd w:id="0"/>
      <w:bookmarkEnd w:id="1"/>
      <w:bookmarkEnd w:id="2"/>
      <w:bookmarkEnd w:id="3"/>
    </w:p>
    <w:p w14:paraId="36896981" w14:textId="77777777" w:rsidR="002C7646" w:rsidRDefault="002C7646" w:rsidP="008342F5">
      <w:pPr>
        <w:jc w:val="center"/>
        <w:rPr>
          <w:rFonts w:ascii="Calibri" w:hAnsi="Calibri" w:cs="Calibri"/>
          <w:caps/>
          <w:color w:val="5B5B5B" w:themeColor="accent1" w:themeShade="BF"/>
          <w:spacing w:val="10"/>
          <w:sz w:val="72"/>
          <w:szCs w:val="72"/>
        </w:rPr>
      </w:pPr>
      <w:r>
        <w:rPr>
          <w:rFonts w:ascii="Calibri" w:hAnsi="Calibri" w:cs="Calibri"/>
          <w:caps/>
          <w:color w:val="5B5B5B" w:themeColor="accent1" w:themeShade="BF"/>
          <w:spacing w:val="10"/>
          <w:sz w:val="72"/>
          <w:szCs w:val="72"/>
        </w:rPr>
        <w:t>µCache</w:t>
      </w:r>
    </w:p>
    <w:p w14:paraId="50A143D1" w14:textId="46F0E5DD" w:rsidR="00062DF0" w:rsidRDefault="00062DF0" w:rsidP="00062DF0">
      <w:pPr>
        <w:jc w:val="center"/>
        <w:rPr>
          <w:sz w:val="36"/>
          <w:szCs w:val="36"/>
        </w:rPr>
      </w:pPr>
      <w:r>
        <w:rPr>
          <w:rFonts w:ascii="Calibri" w:hAnsi="Calibri" w:cs="Calibri"/>
          <w:sz w:val="24"/>
          <w:szCs w:val="36"/>
        </w:rPr>
        <w:t xml:space="preserve">Rev: </w:t>
      </w:r>
      <w:r w:rsidR="001C7385">
        <w:rPr>
          <w:rFonts w:ascii="Calibri" w:hAnsi="Calibri" w:cs="Calibri"/>
          <w:sz w:val="24"/>
          <w:szCs w:val="36"/>
        </w:rPr>
        <w:t>4</w:t>
      </w:r>
      <w:r>
        <w:rPr>
          <w:rFonts w:ascii="Calibri" w:hAnsi="Calibri" w:cs="Calibri"/>
          <w:sz w:val="24"/>
          <w:szCs w:val="36"/>
        </w:rPr>
        <w:t>-</w:t>
      </w:r>
      <w:r w:rsidR="001C7385">
        <w:rPr>
          <w:rFonts w:ascii="Calibri" w:hAnsi="Calibri" w:cs="Calibri"/>
          <w:sz w:val="24"/>
          <w:szCs w:val="36"/>
        </w:rPr>
        <w:t>Feb</w:t>
      </w:r>
      <w:r>
        <w:rPr>
          <w:rFonts w:ascii="Calibri" w:hAnsi="Calibri" w:cs="Calibri"/>
          <w:sz w:val="24"/>
          <w:szCs w:val="36"/>
        </w:rPr>
        <w:t>-202</w:t>
      </w:r>
      <w:r w:rsidR="001C7385">
        <w:rPr>
          <w:rFonts w:ascii="Calibri" w:hAnsi="Calibri" w:cs="Calibri"/>
          <w:sz w:val="24"/>
          <w:szCs w:val="36"/>
        </w:rPr>
        <w:t>1</w:t>
      </w:r>
    </w:p>
    <w:p w14:paraId="55B38D7B" w14:textId="77777777" w:rsidR="00DE3E61" w:rsidRPr="00062DF0" w:rsidRDefault="001C7385" w:rsidP="00062DF0">
      <w:pPr>
        <w:jc w:val="center"/>
        <w:rPr>
          <w:sz w:val="36"/>
          <w:szCs w:val="36"/>
        </w:rPr>
      </w:pPr>
      <w:r>
        <w:rPr>
          <w:rFonts w:ascii="Avenir LT Std 35 Light" w:hAnsi="Avenir LT Std 35 Light"/>
        </w:rPr>
        <w:pict w14:anchorId="431ED5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4.75pt;height:282.4pt">
            <v:imagedata r:id="rId9" o:title="DSC_1688" croptop="7881f" cropbottom="10515f" cropleft="16223f" cropright="14031f"/>
          </v:shape>
        </w:pict>
      </w:r>
      <w:r w:rsidR="00B5508F" w:rsidRPr="008A672F">
        <w:rPr>
          <w:rFonts w:ascii="Avenir LT Std 35 Light" w:hAnsi="Avenir LT Std 35 Light"/>
        </w:rPr>
        <w:br w:type="page"/>
      </w:r>
    </w:p>
    <w:sdt>
      <w:sdtPr>
        <w:rPr>
          <w:b w:val="0"/>
          <w:bCs w:val="0"/>
          <w:caps w:val="0"/>
          <w:color w:val="auto"/>
          <w:spacing w:val="0"/>
          <w:sz w:val="18"/>
          <w:szCs w:val="20"/>
          <w:lang w:bidi="ar-SA"/>
        </w:rPr>
        <w:id w:val="-2049828433"/>
        <w:docPartObj>
          <w:docPartGallery w:val="Table of Contents"/>
          <w:docPartUnique/>
        </w:docPartObj>
      </w:sdtPr>
      <w:sdtEndPr>
        <w:rPr>
          <w:noProof/>
        </w:rPr>
      </w:sdtEndPr>
      <w:sdtContent>
        <w:p w14:paraId="64477861" w14:textId="77777777" w:rsidR="009812DA" w:rsidRPr="00F31774" w:rsidRDefault="009812DA">
          <w:pPr>
            <w:pStyle w:val="TOCHeading"/>
            <w:rPr>
              <w:rFonts w:asciiTheme="minorHAnsi" w:hAnsiTheme="minorHAnsi" w:cstheme="minorHAnsi"/>
              <w:sz w:val="40"/>
            </w:rPr>
          </w:pPr>
          <w:r w:rsidRPr="00F31774">
            <w:rPr>
              <w:rFonts w:asciiTheme="minorHAnsi" w:hAnsiTheme="minorHAnsi" w:cstheme="minorHAnsi"/>
              <w:sz w:val="40"/>
            </w:rPr>
            <w:t>Table of Contents</w:t>
          </w:r>
        </w:p>
        <w:p w14:paraId="24E21322" w14:textId="37B4E0AC" w:rsidR="008D7670" w:rsidRPr="008D7670" w:rsidRDefault="009812DA">
          <w:pPr>
            <w:pStyle w:val="TOC1"/>
            <w:tabs>
              <w:tab w:val="right" w:leader="dot" w:pos="9350"/>
            </w:tabs>
            <w:rPr>
              <w:rFonts w:ascii="Calibri" w:hAnsi="Calibri" w:cs="Calibri"/>
              <w:noProof/>
              <w:sz w:val="22"/>
              <w:szCs w:val="22"/>
            </w:rPr>
          </w:pPr>
          <w:r w:rsidRPr="003A3B4C">
            <w:rPr>
              <w:rFonts w:asciiTheme="minorHAnsi" w:hAnsiTheme="minorHAnsi" w:cstheme="minorHAnsi"/>
              <w:sz w:val="20"/>
            </w:rPr>
            <w:fldChar w:fldCharType="begin"/>
          </w:r>
          <w:r w:rsidRPr="003A3B4C">
            <w:rPr>
              <w:rFonts w:asciiTheme="minorHAnsi" w:hAnsiTheme="minorHAnsi" w:cstheme="minorHAnsi"/>
              <w:sz w:val="20"/>
            </w:rPr>
            <w:instrText xml:space="preserve"> TOC \o "1-3" \h \z \u </w:instrText>
          </w:r>
          <w:r w:rsidRPr="003A3B4C">
            <w:rPr>
              <w:rFonts w:asciiTheme="minorHAnsi" w:hAnsiTheme="minorHAnsi" w:cstheme="minorHAnsi"/>
              <w:sz w:val="20"/>
            </w:rPr>
            <w:fldChar w:fldCharType="separate"/>
          </w:r>
          <w:hyperlink w:anchor="_Toc25231496" w:history="1">
            <w:r w:rsidR="008D7670" w:rsidRPr="008D7670">
              <w:rPr>
                <w:rStyle w:val="Hyperlink"/>
                <w:rFonts w:ascii="Calibri" w:hAnsi="Calibri" w:cs="Calibri"/>
                <w:noProof/>
              </w:rPr>
              <w:t>Owner’s Manual</w:t>
            </w:r>
            <w:r w:rsidR="008D7670" w:rsidRPr="008D7670">
              <w:rPr>
                <w:rFonts w:ascii="Calibri" w:hAnsi="Calibri" w:cs="Calibri"/>
                <w:noProof/>
                <w:webHidden/>
              </w:rPr>
              <w:tab/>
            </w:r>
            <w:r w:rsidR="008D7670" w:rsidRPr="008D7670">
              <w:rPr>
                <w:rFonts w:ascii="Calibri" w:hAnsi="Calibri" w:cs="Calibri"/>
                <w:noProof/>
                <w:webHidden/>
              </w:rPr>
              <w:fldChar w:fldCharType="begin"/>
            </w:r>
            <w:r w:rsidR="008D7670" w:rsidRPr="008D7670">
              <w:rPr>
                <w:rFonts w:ascii="Calibri" w:hAnsi="Calibri" w:cs="Calibri"/>
                <w:noProof/>
                <w:webHidden/>
              </w:rPr>
              <w:instrText xml:space="preserve"> PAGEREF _Toc25231496 \h </w:instrText>
            </w:r>
            <w:r w:rsidR="008D7670" w:rsidRPr="008D7670">
              <w:rPr>
                <w:rFonts w:ascii="Calibri" w:hAnsi="Calibri" w:cs="Calibri"/>
                <w:noProof/>
                <w:webHidden/>
              </w:rPr>
            </w:r>
            <w:r w:rsidR="008D7670" w:rsidRPr="008D7670">
              <w:rPr>
                <w:rFonts w:ascii="Calibri" w:hAnsi="Calibri" w:cs="Calibri"/>
                <w:noProof/>
                <w:webHidden/>
              </w:rPr>
              <w:fldChar w:fldCharType="separate"/>
            </w:r>
            <w:r w:rsidR="001C7385">
              <w:rPr>
                <w:rFonts w:ascii="Calibri" w:hAnsi="Calibri" w:cs="Calibri"/>
                <w:noProof/>
                <w:webHidden/>
              </w:rPr>
              <w:t>1</w:t>
            </w:r>
            <w:r w:rsidR="008D7670" w:rsidRPr="008D7670">
              <w:rPr>
                <w:rFonts w:ascii="Calibri" w:hAnsi="Calibri" w:cs="Calibri"/>
                <w:noProof/>
                <w:webHidden/>
              </w:rPr>
              <w:fldChar w:fldCharType="end"/>
            </w:r>
          </w:hyperlink>
        </w:p>
        <w:p w14:paraId="1004B66D" w14:textId="2BEB0D0A" w:rsidR="008D7670" w:rsidRPr="008D7670" w:rsidRDefault="001C7385">
          <w:pPr>
            <w:pStyle w:val="TOC3"/>
            <w:tabs>
              <w:tab w:val="right" w:leader="dot" w:pos="9350"/>
            </w:tabs>
            <w:rPr>
              <w:rFonts w:ascii="Calibri" w:hAnsi="Calibri" w:cs="Calibri"/>
              <w:noProof/>
              <w:sz w:val="22"/>
              <w:szCs w:val="22"/>
            </w:rPr>
          </w:pPr>
          <w:hyperlink w:anchor="_Toc25231497" w:history="1">
            <w:r w:rsidR="008D7670" w:rsidRPr="008D7670">
              <w:rPr>
                <w:rStyle w:val="Hyperlink"/>
                <w:rFonts w:ascii="Calibri" w:hAnsi="Calibri" w:cs="Calibri"/>
                <w:noProof/>
              </w:rPr>
              <w:t>Certificate of Compliance</w:t>
            </w:r>
            <w:r w:rsidR="008D7670" w:rsidRPr="008D7670">
              <w:rPr>
                <w:rFonts w:ascii="Calibri" w:hAnsi="Calibri" w:cs="Calibri"/>
                <w:noProof/>
                <w:webHidden/>
              </w:rPr>
              <w:tab/>
            </w:r>
            <w:r w:rsidR="008D7670" w:rsidRPr="008D7670">
              <w:rPr>
                <w:rFonts w:ascii="Calibri" w:hAnsi="Calibri" w:cs="Calibri"/>
                <w:noProof/>
                <w:webHidden/>
              </w:rPr>
              <w:fldChar w:fldCharType="begin"/>
            </w:r>
            <w:r w:rsidR="008D7670" w:rsidRPr="008D7670">
              <w:rPr>
                <w:rFonts w:ascii="Calibri" w:hAnsi="Calibri" w:cs="Calibri"/>
                <w:noProof/>
                <w:webHidden/>
              </w:rPr>
              <w:instrText xml:space="preserve"> PAGEREF _Toc25231497 \h </w:instrText>
            </w:r>
            <w:r w:rsidR="008D7670" w:rsidRPr="008D7670">
              <w:rPr>
                <w:rFonts w:ascii="Calibri" w:hAnsi="Calibri" w:cs="Calibri"/>
                <w:noProof/>
                <w:webHidden/>
              </w:rPr>
            </w:r>
            <w:r w:rsidR="008D7670" w:rsidRPr="008D7670">
              <w:rPr>
                <w:rFonts w:ascii="Calibri" w:hAnsi="Calibri" w:cs="Calibri"/>
                <w:noProof/>
                <w:webHidden/>
              </w:rPr>
              <w:fldChar w:fldCharType="separate"/>
            </w:r>
            <w:r>
              <w:rPr>
                <w:rFonts w:ascii="Calibri" w:hAnsi="Calibri" w:cs="Calibri"/>
                <w:noProof/>
                <w:webHidden/>
              </w:rPr>
              <w:t>3</w:t>
            </w:r>
            <w:r w:rsidR="008D7670" w:rsidRPr="008D7670">
              <w:rPr>
                <w:rFonts w:ascii="Calibri" w:hAnsi="Calibri" w:cs="Calibri"/>
                <w:noProof/>
                <w:webHidden/>
              </w:rPr>
              <w:fldChar w:fldCharType="end"/>
            </w:r>
          </w:hyperlink>
        </w:p>
        <w:p w14:paraId="1FD73A7B" w14:textId="45AC14E8" w:rsidR="008D7670" w:rsidRPr="008D7670" w:rsidRDefault="001C7385">
          <w:pPr>
            <w:pStyle w:val="TOC3"/>
            <w:tabs>
              <w:tab w:val="right" w:leader="dot" w:pos="9350"/>
            </w:tabs>
            <w:rPr>
              <w:rFonts w:ascii="Calibri" w:hAnsi="Calibri" w:cs="Calibri"/>
              <w:noProof/>
              <w:sz w:val="22"/>
              <w:szCs w:val="22"/>
            </w:rPr>
          </w:pPr>
          <w:hyperlink w:anchor="_Toc25231498" w:history="1">
            <w:r w:rsidR="008D7670" w:rsidRPr="008D7670">
              <w:rPr>
                <w:rStyle w:val="Hyperlink"/>
                <w:rFonts w:ascii="Calibri" w:hAnsi="Calibri" w:cs="Calibri"/>
                <w:noProof/>
              </w:rPr>
              <w:t>Introduction</w:t>
            </w:r>
            <w:r w:rsidR="008D7670" w:rsidRPr="008D7670">
              <w:rPr>
                <w:rFonts w:ascii="Calibri" w:hAnsi="Calibri" w:cs="Calibri"/>
                <w:noProof/>
                <w:webHidden/>
              </w:rPr>
              <w:tab/>
            </w:r>
            <w:r w:rsidR="008D7670" w:rsidRPr="008D7670">
              <w:rPr>
                <w:rFonts w:ascii="Calibri" w:hAnsi="Calibri" w:cs="Calibri"/>
                <w:noProof/>
                <w:webHidden/>
              </w:rPr>
              <w:fldChar w:fldCharType="begin"/>
            </w:r>
            <w:r w:rsidR="008D7670" w:rsidRPr="008D7670">
              <w:rPr>
                <w:rFonts w:ascii="Calibri" w:hAnsi="Calibri" w:cs="Calibri"/>
                <w:noProof/>
                <w:webHidden/>
              </w:rPr>
              <w:instrText xml:space="preserve"> PAGEREF _Toc25231498 \h </w:instrText>
            </w:r>
            <w:r w:rsidR="008D7670" w:rsidRPr="008D7670">
              <w:rPr>
                <w:rFonts w:ascii="Calibri" w:hAnsi="Calibri" w:cs="Calibri"/>
                <w:noProof/>
                <w:webHidden/>
              </w:rPr>
            </w:r>
            <w:r w:rsidR="008D7670" w:rsidRPr="008D7670">
              <w:rPr>
                <w:rFonts w:ascii="Calibri" w:hAnsi="Calibri" w:cs="Calibri"/>
                <w:noProof/>
                <w:webHidden/>
              </w:rPr>
              <w:fldChar w:fldCharType="separate"/>
            </w:r>
            <w:r>
              <w:rPr>
                <w:rFonts w:ascii="Calibri" w:hAnsi="Calibri" w:cs="Calibri"/>
                <w:noProof/>
                <w:webHidden/>
              </w:rPr>
              <w:t>4</w:t>
            </w:r>
            <w:r w:rsidR="008D7670" w:rsidRPr="008D7670">
              <w:rPr>
                <w:rFonts w:ascii="Calibri" w:hAnsi="Calibri" w:cs="Calibri"/>
                <w:noProof/>
                <w:webHidden/>
              </w:rPr>
              <w:fldChar w:fldCharType="end"/>
            </w:r>
          </w:hyperlink>
        </w:p>
        <w:p w14:paraId="1EEB5415" w14:textId="39947B35" w:rsidR="008D7670" w:rsidRPr="008D7670" w:rsidRDefault="001C7385">
          <w:pPr>
            <w:pStyle w:val="TOC3"/>
            <w:tabs>
              <w:tab w:val="right" w:leader="dot" w:pos="9350"/>
            </w:tabs>
            <w:rPr>
              <w:rFonts w:ascii="Calibri" w:hAnsi="Calibri" w:cs="Calibri"/>
              <w:noProof/>
              <w:sz w:val="22"/>
              <w:szCs w:val="22"/>
            </w:rPr>
          </w:pPr>
          <w:hyperlink w:anchor="_Toc25231499" w:history="1">
            <w:r w:rsidR="008D7670" w:rsidRPr="008D7670">
              <w:rPr>
                <w:rStyle w:val="Hyperlink"/>
                <w:rFonts w:ascii="Calibri" w:hAnsi="Calibri" w:cs="Calibri"/>
                <w:noProof/>
              </w:rPr>
              <w:t>Sensor Models</w:t>
            </w:r>
            <w:r w:rsidR="008D7670" w:rsidRPr="008D7670">
              <w:rPr>
                <w:rFonts w:ascii="Calibri" w:hAnsi="Calibri" w:cs="Calibri"/>
                <w:noProof/>
                <w:webHidden/>
              </w:rPr>
              <w:tab/>
            </w:r>
            <w:r w:rsidR="008D7670" w:rsidRPr="008D7670">
              <w:rPr>
                <w:rFonts w:ascii="Calibri" w:hAnsi="Calibri" w:cs="Calibri"/>
                <w:noProof/>
                <w:webHidden/>
              </w:rPr>
              <w:fldChar w:fldCharType="begin"/>
            </w:r>
            <w:r w:rsidR="008D7670" w:rsidRPr="008D7670">
              <w:rPr>
                <w:rFonts w:ascii="Calibri" w:hAnsi="Calibri" w:cs="Calibri"/>
                <w:noProof/>
                <w:webHidden/>
              </w:rPr>
              <w:instrText xml:space="preserve"> PAGEREF _Toc25231499 \h </w:instrText>
            </w:r>
            <w:r w:rsidR="008D7670" w:rsidRPr="008D7670">
              <w:rPr>
                <w:rFonts w:ascii="Calibri" w:hAnsi="Calibri" w:cs="Calibri"/>
                <w:noProof/>
                <w:webHidden/>
              </w:rPr>
            </w:r>
            <w:r w:rsidR="008D7670" w:rsidRPr="008D7670">
              <w:rPr>
                <w:rFonts w:ascii="Calibri" w:hAnsi="Calibri" w:cs="Calibri"/>
                <w:noProof/>
                <w:webHidden/>
              </w:rPr>
              <w:fldChar w:fldCharType="separate"/>
            </w:r>
            <w:r>
              <w:rPr>
                <w:rFonts w:ascii="Calibri" w:hAnsi="Calibri" w:cs="Calibri"/>
                <w:noProof/>
                <w:webHidden/>
              </w:rPr>
              <w:t>5</w:t>
            </w:r>
            <w:r w:rsidR="008D7670" w:rsidRPr="008D7670">
              <w:rPr>
                <w:rFonts w:ascii="Calibri" w:hAnsi="Calibri" w:cs="Calibri"/>
                <w:noProof/>
                <w:webHidden/>
              </w:rPr>
              <w:fldChar w:fldCharType="end"/>
            </w:r>
          </w:hyperlink>
        </w:p>
        <w:p w14:paraId="45056379" w14:textId="20D34004" w:rsidR="008D7670" w:rsidRPr="008D7670" w:rsidRDefault="001C7385">
          <w:pPr>
            <w:pStyle w:val="TOC3"/>
            <w:tabs>
              <w:tab w:val="right" w:leader="dot" w:pos="9350"/>
            </w:tabs>
            <w:rPr>
              <w:rFonts w:ascii="Calibri" w:hAnsi="Calibri" w:cs="Calibri"/>
              <w:noProof/>
              <w:sz w:val="22"/>
              <w:szCs w:val="22"/>
            </w:rPr>
          </w:pPr>
          <w:hyperlink w:anchor="_Toc25231500" w:history="1">
            <w:r w:rsidR="008D7670" w:rsidRPr="008D7670">
              <w:rPr>
                <w:rStyle w:val="Hyperlink"/>
                <w:rFonts w:ascii="Calibri" w:hAnsi="Calibri" w:cs="Calibri"/>
                <w:noProof/>
              </w:rPr>
              <w:t>Specifications</w:t>
            </w:r>
            <w:r w:rsidR="008D7670" w:rsidRPr="008D7670">
              <w:rPr>
                <w:rFonts w:ascii="Calibri" w:hAnsi="Calibri" w:cs="Calibri"/>
                <w:noProof/>
                <w:webHidden/>
              </w:rPr>
              <w:tab/>
            </w:r>
            <w:r w:rsidR="008D7670" w:rsidRPr="008D7670">
              <w:rPr>
                <w:rFonts w:ascii="Calibri" w:hAnsi="Calibri" w:cs="Calibri"/>
                <w:noProof/>
                <w:webHidden/>
              </w:rPr>
              <w:fldChar w:fldCharType="begin"/>
            </w:r>
            <w:r w:rsidR="008D7670" w:rsidRPr="008D7670">
              <w:rPr>
                <w:rFonts w:ascii="Calibri" w:hAnsi="Calibri" w:cs="Calibri"/>
                <w:noProof/>
                <w:webHidden/>
              </w:rPr>
              <w:instrText xml:space="preserve"> PAGEREF _Toc25231500 \h </w:instrText>
            </w:r>
            <w:r w:rsidR="008D7670" w:rsidRPr="008D7670">
              <w:rPr>
                <w:rFonts w:ascii="Calibri" w:hAnsi="Calibri" w:cs="Calibri"/>
                <w:noProof/>
                <w:webHidden/>
              </w:rPr>
            </w:r>
            <w:r w:rsidR="008D7670" w:rsidRPr="008D7670">
              <w:rPr>
                <w:rFonts w:ascii="Calibri" w:hAnsi="Calibri" w:cs="Calibri"/>
                <w:noProof/>
                <w:webHidden/>
              </w:rPr>
              <w:fldChar w:fldCharType="separate"/>
            </w:r>
            <w:r>
              <w:rPr>
                <w:rFonts w:ascii="Calibri" w:hAnsi="Calibri" w:cs="Calibri"/>
                <w:noProof/>
                <w:webHidden/>
              </w:rPr>
              <w:t>5</w:t>
            </w:r>
            <w:r w:rsidR="008D7670" w:rsidRPr="008D7670">
              <w:rPr>
                <w:rFonts w:ascii="Calibri" w:hAnsi="Calibri" w:cs="Calibri"/>
                <w:noProof/>
                <w:webHidden/>
              </w:rPr>
              <w:fldChar w:fldCharType="end"/>
            </w:r>
          </w:hyperlink>
        </w:p>
        <w:p w14:paraId="7AC5FB7C" w14:textId="64649864" w:rsidR="008D7670" w:rsidRPr="008D7670" w:rsidRDefault="001C7385">
          <w:pPr>
            <w:pStyle w:val="TOC3"/>
            <w:tabs>
              <w:tab w:val="right" w:leader="dot" w:pos="9350"/>
            </w:tabs>
            <w:rPr>
              <w:rFonts w:ascii="Calibri" w:hAnsi="Calibri" w:cs="Calibri"/>
              <w:noProof/>
              <w:sz w:val="22"/>
              <w:szCs w:val="22"/>
            </w:rPr>
          </w:pPr>
          <w:hyperlink w:anchor="_Toc25231501" w:history="1">
            <w:r w:rsidR="008D7670" w:rsidRPr="008D7670">
              <w:rPr>
                <w:rStyle w:val="Hyperlink"/>
                <w:rFonts w:ascii="Calibri" w:hAnsi="Calibri" w:cs="Calibri"/>
                <w:noProof/>
              </w:rPr>
              <w:t>Quick Start Guide</w:t>
            </w:r>
            <w:r w:rsidR="008D7670" w:rsidRPr="008D7670">
              <w:rPr>
                <w:rFonts w:ascii="Calibri" w:hAnsi="Calibri" w:cs="Calibri"/>
                <w:noProof/>
                <w:webHidden/>
              </w:rPr>
              <w:tab/>
            </w:r>
            <w:r w:rsidR="008D7670" w:rsidRPr="008D7670">
              <w:rPr>
                <w:rFonts w:ascii="Calibri" w:hAnsi="Calibri" w:cs="Calibri"/>
                <w:noProof/>
                <w:webHidden/>
              </w:rPr>
              <w:fldChar w:fldCharType="begin"/>
            </w:r>
            <w:r w:rsidR="008D7670" w:rsidRPr="008D7670">
              <w:rPr>
                <w:rFonts w:ascii="Calibri" w:hAnsi="Calibri" w:cs="Calibri"/>
                <w:noProof/>
                <w:webHidden/>
              </w:rPr>
              <w:instrText xml:space="preserve"> PAGEREF _Toc25231501 \h </w:instrText>
            </w:r>
            <w:r w:rsidR="008D7670" w:rsidRPr="008D7670">
              <w:rPr>
                <w:rFonts w:ascii="Calibri" w:hAnsi="Calibri" w:cs="Calibri"/>
                <w:noProof/>
                <w:webHidden/>
              </w:rPr>
            </w:r>
            <w:r w:rsidR="008D7670" w:rsidRPr="008D7670">
              <w:rPr>
                <w:rFonts w:ascii="Calibri" w:hAnsi="Calibri" w:cs="Calibri"/>
                <w:noProof/>
                <w:webHidden/>
              </w:rPr>
              <w:fldChar w:fldCharType="separate"/>
            </w:r>
            <w:r>
              <w:rPr>
                <w:rFonts w:ascii="Calibri" w:hAnsi="Calibri" w:cs="Calibri"/>
                <w:noProof/>
                <w:webHidden/>
              </w:rPr>
              <w:t>6</w:t>
            </w:r>
            <w:r w:rsidR="008D7670" w:rsidRPr="008D7670">
              <w:rPr>
                <w:rFonts w:ascii="Calibri" w:hAnsi="Calibri" w:cs="Calibri"/>
                <w:noProof/>
                <w:webHidden/>
              </w:rPr>
              <w:fldChar w:fldCharType="end"/>
            </w:r>
          </w:hyperlink>
        </w:p>
        <w:p w14:paraId="184DBEC8" w14:textId="16524BD9" w:rsidR="008D7670" w:rsidRPr="008D7670" w:rsidRDefault="001C7385">
          <w:pPr>
            <w:pStyle w:val="TOC3"/>
            <w:tabs>
              <w:tab w:val="right" w:leader="dot" w:pos="9350"/>
            </w:tabs>
            <w:rPr>
              <w:rFonts w:ascii="Calibri" w:hAnsi="Calibri" w:cs="Calibri"/>
              <w:noProof/>
              <w:sz w:val="22"/>
              <w:szCs w:val="22"/>
            </w:rPr>
          </w:pPr>
          <w:hyperlink w:anchor="_Toc25231502" w:history="1">
            <w:r w:rsidR="008D7670" w:rsidRPr="008D7670">
              <w:rPr>
                <w:rStyle w:val="Hyperlink"/>
                <w:rFonts w:ascii="Calibri" w:hAnsi="Calibri" w:cs="Calibri"/>
                <w:noProof/>
              </w:rPr>
              <w:t>Cable Connectors</w:t>
            </w:r>
            <w:r w:rsidR="008D7670" w:rsidRPr="008D7670">
              <w:rPr>
                <w:rFonts w:ascii="Calibri" w:hAnsi="Calibri" w:cs="Calibri"/>
                <w:noProof/>
                <w:webHidden/>
              </w:rPr>
              <w:tab/>
            </w:r>
            <w:r w:rsidR="008D7670" w:rsidRPr="008D7670">
              <w:rPr>
                <w:rFonts w:ascii="Calibri" w:hAnsi="Calibri" w:cs="Calibri"/>
                <w:noProof/>
                <w:webHidden/>
              </w:rPr>
              <w:fldChar w:fldCharType="begin"/>
            </w:r>
            <w:r w:rsidR="008D7670" w:rsidRPr="008D7670">
              <w:rPr>
                <w:rFonts w:ascii="Calibri" w:hAnsi="Calibri" w:cs="Calibri"/>
                <w:noProof/>
                <w:webHidden/>
              </w:rPr>
              <w:instrText xml:space="preserve"> PAGEREF _Toc25231502 \h </w:instrText>
            </w:r>
            <w:r w:rsidR="008D7670" w:rsidRPr="008D7670">
              <w:rPr>
                <w:rFonts w:ascii="Calibri" w:hAnsi="Calibri" w:cs="Calibri"/>
                <w:noProof/>
                <w:webHidden/>
              </w:rPr>
            </w:r>
            <w:r w:rsidR="008D7670" w:rsidRPr="008D7670">
              <w:rPr>
                <w:rFonts w:ascii="Calibri" w:hAnsi="Calibri" w:cs="Calibri"/>
                <w:noProof/>
                <w:webHidden/>
              </w:rPr>
              <w:fldChar w:fldCharType="separate"/>
            </w:r>
            <w:r>
              <w:rPr>
                <w:rFonts w:ascii="Calibri" w:hAnsi="Calibri" w:cs="Calibri"/>
                <w:noProof/>
                <w:webHidden/>
              </w:rPr>
              <w:t>8</w:t>
            </w:r>
            <w:r w:rsidR="008D7670" w:rsidRPr="008D7670">
              <w:rPr>
                <w:rFonts w:ascii="Calibri" w:hAnsi="Calibri" w:cs="Calibri"/>
                <w:noProof/>
                <w:webHidden/>
              </w:rPr>
              <w:fldChar w:fldCharType="end"/>
            </w:r>
          </w:hyperlink>
        </w:p>
        <w:p w14:paraId="799CC682" w14:textId="6CC3C687" w:rsidR="008D7670" w:rsidRPr="008D7670" w:rsidRDefault="001C7385">
          <w:pPr>
            <w:pStyle w:val="TOC3"/>
            <w:tabs>
              <w:tab w:val="right" w:leader="dot" w:pos="9350"/>
            </w:tabs>
            <w:rPr>
              <w:rFonts w:ascii="Calibri" w:hAnsi="Calibri" w:cs="Calibri"/>
              <w:noProof/>
              <w:sz w:val="22"/>
              <w:szCs w:val="22"/>
            </w:rPr>
          </w:pPr>
          <w:hyperlink w:anchor="_Toc25231503" w:history="1">
            <w:r w:rsidR="008D7670" w:rsidRPr="008D7670">
              <w:rPr>
                <w:rStyle w:val="Hyperlink"/>
                <w:rFonts w:ascii="Calibri" w:hAnsi="Calibri" w:cs="Calibri"/>
                <w:noProof/>
              </w:rPr>
              <w:t>Deployment and Installation</w:t>
            </w:r>
            <w:r w:rsidR="008D7670" w:rsidRPr="008D7670">
              <w:rPr>
                <w:rFonts w:ascii="Calibri" w:hAnsi="Calibri" w:cs="Calibri"/>
                <w:noProof/>
                <w:webHidden/>
              </w:rPr>
              <w:tab/>
            </w:r>
            <w:r w:rsidR="008D7670" w:rsidRPr="008D7670">
              <w:rPr>
                <w:rFonts w:ascii="Calibri" w:hAnsi="Calibri" w:cs="Calibri"/>
                <w:noProof/>
                <w:webHidden/>
              </w:rPr>
              <w:fldChar w:fldCharType="begin"/>
            </w:r>
            <w:r w:rsidR="008D7670" w:rsidRPr="008D7670">
              <w:rPr>
                <w:rFonts w:ascii="Calibri" w:hAnsi="Calibri" w:cs="Calibri"/>
                <w:noProof/>
                <w:webHidden/>
              </w:rPr>
              <w:instrText xml:space="preserve"> PAGEREF _Toc25231503 \h </w:instrText>
            </w:r>
            <w:r w:rsidR="008D7670" w:rsidRPr="008D7670">
              <w:rPr>
                <w:rFonts w:ascii="Calibri" w:hAnsi="Calibri" w:cs="Calibri"/>
                <w:noProof/>
                <w:webHidden/>
              </w:rPr>
            </w:r>
            <w:r w:rsidR="008D7670" w:rsidRPr="008D7670">
              <w:rPr>
                <w:rFonts w:ascii="Calibri" w:hAnsi="Calibri" w:cs="Calibri"/>
                <w:noProof/>
                <w:webHidden/>
              </w:rPr>
              <w:fldChar w:fldCharType="separate"/>
            </w:r>
            <w:r>
              <w:rPr>
                <w:rFonts w:ascii="Calibri" w:hAnsi="Calibri" w:cs="Calibri"/>
                <w:noProof/>
                <w:webHidden/>
              </w:rPr>
              <w:t>9</w:t>
            </w:r>
            <w:r w:rsidR="008D7670" w:rsidRPr="008D7670">
              <w:rPr>
                <w:rFonts w:ascii="Calibri" w:hAnsi="Calibri" w:cs="Calibri"/>
                <w:noProof/>
                <w:webHidden/>
              </w:rPr>
              <w:fldChar w:fldCharType="end"/>
            </w:r>
          </w:hyperlink>
        </w:p>
        <w:p w14:paraId="0E7870DA" w14:textId="0CF4B177" w:rsidR="008D7670" w:rsidRPr="008D7670" w:rsidRDefault="001C7385">
          <w:pPr>
            <w:pStyle w:val="TOC3"/>
            <w:tabs>
              <w:tab w:val="right" w:leader="dot" w:pos="9350"/>
            </w:tabs>
            <w:rPr>
              <w:rFonts w:ascii="Calibri" w:hAnsi="Calibri" w:cs="Calibri"/>
              <w:noProof/>
              <w:sz w:val="22"/>
              <w:szCs w:val="22"/>
            </w:rPr>
          </w:pPr>
          <w:hyperlink w:anchor="_Toc25231504" w:history="1">
            <w:r w:rsidR="008D7670" w:rsidRPr="008D7670">
              <w:rPr>
                <w:rStyle w:val="Hyperlink"/>
                <w:rFonts w:ascii="Calibri" w:hAnsi="Calibri" w:cs="Calibri"/>
                <w:noProof/>
              </w:rPr>
              <w:t>Maintenance and Recalibration</w:t>
            </w:r>
            <w:r w:rsidR="008D7670" w:rsidRPr="008D7670">
              <w:rPr>
                <w:rFonts w:ascii="Calibri" w:hAnsi="Calibri" w:cs="Calibri"/>
                <w:noProof/>
                <w:webHidden/>
              </w:rPr>
              <w:tab/>
            </w:r>
            <w:r w:rsidR="008D7670" w:rsidRPr="008D7670">
              <w:rPr>
                <w:rFonts w:ascii="Calibri" w:hAnsi="Calibri" w:cs="Calibri"/>
                <w:noProof/>
                <w:webHidden/>
              </w:rPr>
              <w:fldChar w:fldCharType="begin"/>
            </w:r>
            <w:r w:rsidR="008D7670" w:rsidRPr="008D7670">
              <w:rPr>
                <w:rFonts w:ascii="Calibri" w:hAnsi="Calibri" w:cs="Calibri"/>
                <w:noProof/>
                <w:webHidden/>
              </w:rPr>
              <w:instrText xml:space="preserve"> PAGEREF _Toc25231504 \h </w:instrText>
            </w:r>
            <w:r w:rsidR="008D7670" w:rsidRPr="008D7670">
              <w:rPr>
                <w:rFonts w:ascii="Calibri" w:hAnsi="Calibri" w:cs="Calibri"/>
                <w:noProof/>
                <w:webHidden/>
              </w:rPr>
            </w:r>
            <w:r w:rsidR="008D7670" w:rsidRPr="008D7670">
              <w:rPr>
                <w:rFonts w:ascii="Calibri" w:hAnsi="Calibri" w:cs="Calibri"/>
                <w:noProof/>
                <w:webHidden/>
              </w:rPr>
              <w:fldChar w:fldCharType="separate"/>
            </w:r>
            <w:r>
              <w:rPr>
                <w:rFonts w:ascii="Calibri" w:hAnsi="Calibri" w:cs="Calibri"/>
                <w:noProof/>
                <w:webHidden/>
              </w:rPr>
              <w:t>10</w:t>
            </w:r>
            <w:r w:rsidR="008D7670" w:rsidRPr="008D7670">
              <w:rPr>
                <w:rFonts w:ascii="Calibri" w:hAnsi="Calibri" w:cs="Calibri"/>
                <w:noProof/>
                <w:webHidden/>
              </w:rPr>
              <w:fldChar w:fldCharType="end"/>
            </w:r>
          </w:hyperlink>
        </w:p>
        <w:p w14:paraId="3D8E05FB" w14:textId="6126DC4F" w:rsidR="008D7670" w:rsidRPr="008D7670" w:rsidRDefault="001C7385">
          <w:pPr>
            <w:pStyle w:val="TOC3"/>
            <w:tabs>
              <w:tab w:val="right" w:leader="dot" w:pos="9350"/>
            </w:tabs>
            <w:rPr>
              <w:rFonts w:ascii="Calibri" w:hAnsi="Calibri" w:cs="Calibri"/>
              <w:noProof/>
              <w:sz w:val="22"/>
              <w:szCs w:val="22"/>
            </w:rPr>
          </w:pPr>
          <w:hyperlink w:anchor="_Toc25231505" w:history="1">
            <w:r w:rsidR="008D7670" w:rsidRPr="008D7670">
              <w:rPr>
                <w:rStyle w:val="Hyperlink"/>
                <w:rFonts w:ascii="Calibri" w:hAnsi="Calibri" w:cs="Calibri"/>
                <w:noProof/>
              </w:rPr>
              <w:t>Troubleshooting and Customer Support</w:t>
            </w:r>
            <w:r w:rsidR="008D7670" w:rsidRPr="008D7670">
              <w:rPr>
                <w:rFonts w:ascii="Calibri" w:hAnsi="Calibri" w:cs="Calibri"/>
                <w:noProof/>
                <w:webHidden/>
              </w:rPr>
              <w:tab/>
            </w:r>
            <w:r w:rsidR="008D7670" w:rsidRPr="008D7670">
              <w:rPr>
                <w:rFonts w:ascii="Calibri" w:hAnsi="Calibri" w:cs="Calibri"/>
                <w:noProof/>
                <w:webHidden/>
              </w:rPr>
              <w:fldChar w:fldCharType="begin"/>
            </w:r>
            <w:r w:rsidR="008D7670" w:rsidRPr="008D7670">
              <w:rPr>
                <w:rFonts w:ascii="Calibri" w:hAnsi="Calibri" w:cs="Calibri"/>
                <w:noProof/>
                <w:webHidden/>
              </w:rPr>
              <w:instrText xml:space="preserve"> PAGEREF _Toc25231505 \h </w:instrText>
            </w:r>
            <w:r w:rsidR="008D7670" w:rsidRPr="008D7670">
              <w:rPr>
                <w:rFonts w:ascii="Calibri" w:hAnsi="Calibri" w:cs="Calibri"/>
                <w:noProof/>
                <w:webHidden/>
              </w:rPr>
            </w:r>
            <w:r w:rsidR="008D7670" w:rsidRPr="008D7670">
              <w:rPr>
                <w:rFonts w:ascii="Calibri" w:hAnsi="Calibri" w:cs="Calibri"/>
                <w:noProof/>
                <w:webHidden/>
              </w:rPr>
              <w:fldChar w:fldCharType="separate"/>
            </w:r>
            <w:r>
              <w:rPr>
                <w:rFonts w:ascii="Calibri" w:hAnsi="Calibri" w:cs="Calibri"/>
                <w:noProof/>
                <w:webHidden/>
              </w:rPr>
              <w:t>11</w:t>
            </w:r>
            <w:r w:rsidR="008D7670" w:rsidRPr="008D7670">
              <w:rPr>
                <w:rFonts w:ascii="Calibri" w:hAnsi="Calibri" w:cs="Calibri"/>
                <w:noProof/>
                <w:webHidden/>
              </w:rPr>
              <w:fldChar w:fldCharType="end"/>
            </w:r>
          </w:hyperlink>
        </w:p>
        <w:p w14:paraId="0C883D29" w14:textId="3CB762CF" w:rsidR="008D7670" w:rsidRPr="008D7670" w:rsidRDefault="001C7385">
          <w:pPr>
            <w:pStyle w:val="TOC3"/>
            <w:tabs>
              <w:tab w:val="right" w:leader="dot" w:pos="9350"/>
            </w:tabs>
            <w:rPr>
              <w:rFonts w:ascii="Calibri" w:hAnsi="Calibri" w:cs="Calibri"/>
              <w:noProof/>
              <w:sz w:val="22"/>
              <w:szCs w:val="22"/>
            </w:rPr>
          </w:pPr>
          <w:hyperlink w:anchor="_Toc25231506" w:history="1">
            <w:r w:rsidR="008D7670" w:rsidRPr="008D7670">
              <w:rPr>
                <w:rStyle w:val="Hyperlink"/>
                <w:rFonts w:ascii="Calibri" w:hAnsi="Calibri" w:cs="Calibri"/>
                <w:noProof/>
              </w:rPr>
              <w:t>Return and Warranty Policy</w:t>
            </w:r>
            <w:r w:rsidR="008D7670" w:rsidRPr="008D7670">
              <w:rPr>
                <w:rFonts w:ascii="Calibri" w:hAnsi="Calibri" w:cs="Calibri"/>
                <w:noProof/>
                <w:webHidden/>
              </w:rPr>
              <w:tab/>
            </w:r>
            <w:r w:rsidR="008D7670" w:rsidRPr="008D7670">
              <w:rPr>
                <w:rFonts w:ascii="Calibri" w:hAnsi="Calibri" w:cs="Calibri"/>
                <w:noProof/>
                <w:webHidden/>
              </w:rPr>
              <w:fldChar w:fldCharType="begin"/>
            </w:r>
            <w:r w:rsidR="008D7670" w:rsidRPr="008D7670">
              <w:rPr>
                <w:rFonts w:ascii="Calibri" w:hAnsi="Calibri" w:cs="Calibri"/>
                <w:noProof/>
                <w:webHidden/>
              </w:rPr>
              <w:instrText xml:space="preserve"> PAGEREF _Toc25231506 \h </w:instrText>
            </w:r>
            <w:r w:rsidR="008D7670" w:rsidRPr="008D7670">
              <w:rPr>
                <w:rFonts w:ascii="Calibri" w:hAnsi="Calibri" w:cs="Calibri"/>
                <w:noProof/>
                <w:webHidden/>
              </w:rPr>
            </w:r>
            <w:r w:rsidR="008D7670" w:rsidRPr="008D7670">
              <w:rPr>
                <w:rFonts w:ascii="Calibri" w:hAnsi="Calibri" w:cs="Calibri"/>
                <w:noProof/>
                <w:webHidden/>
              </w:rPr>
              <w:fldChar w:fldCharType="separate"/>
            </w:r>
            <w:r>
              <w:rPr>
                <w:rFonts w:ascii="Calibri" w:hAnsi="Calibri" w:cs="Calibri"/>
                <w:noProof/>
                <w:webHidden/>
              </w:rPr>
              <w:t>12</w:t>
            </w:r>
            <w:r w:rsidR="008D7670" w:rsidRPr="008D7670">
              <w:rPr>
                <w:rFonts w:ascii="Calibri" w:hAnsi="Calibri" w:cs="Calibri"/>
                <w:noProof/>
                <w:webHidden/>
              </w:rPr>
              <w:fldChar w:fldCharType="end"/>
            </w:r>
          </w:hyperlink>
        </w:p>
        <w:p w14:paraId="619F129A" w14:textId="77777777" w:rsidR="009812DA" w:rsidRDefault="009812DA">
          <w:r w:rsidRPr="003A3B4C">
            <w:rPr>
              <w:rFonts w:asciiTheme="minorHAnsi" w:hAnsiTheme="minorHAnsi" w:cstheme="minorHAnsi"/>
              <w:b/>
              <w:bCs/>
              <w:noProof/>
              <w:sz w:val="20"/>
            </w:rPr>
            <w:fldChar w:fldCharType="end"/>
          </w:r>
        </w:p>
      </w:sdtContent>
    </w:sdt>
    <w:p w14:paraId="2E998D71" w14:textId="77777777" w:rsidR="009D6D8B" w:rsidRDefault="009D6D8B" w:rsidP="009D6D8B">
      <w:pPr>
        <w:pStyle w:val="Heading7"/>
      </w:pPr>
    </w:p>
    <w:p w14:paraId="53D3E651" w14:textId="77777777" w:rsidR="009D6D8B" w:rsidRDefault="009D6D8B">
      <w:pPr>
        <w:rPr>
          <w:caps/>
          <w:color w:val="5B5B5B" w:themeColor="accent1" w:themeShade="BF"/>
          <w:spacing w:val="10"/>
          <w:sz w:val="22"/>
          <w:szCs w:val="22"/>
        </w:rPr>
      </w:pPr>
      <w:r>
        <w:br w:type="page"/>
      </w:r>
    </w:p>
    <w:p w14:paraId="03378919" w14:textId="77777777" w:rsidR="00802757" w:rsidRPr="004F306E" w:rsidRDefault="009812DA" w:rsidP="00802757">
      <w:pPr>
        <w:pStyle w:val="Heading3"/>
        <w:rPr>
          <w:szCs w:val="32"/>
        </w:rPr>
      </w:pPr>
      <w:bookmarkStart w:id="4" w:name="_Toc25231497"/>
      <w:r>
        <w:rPr>
          <w:szCs w:val="32"/>
        </w:rPr>
        <w:lastRenderedPageBreak/>
        <w:t>Certificate of Compliance</w:t>
      </w:r>
      <w:bookmarkEnd w:id="4"/>
    </w:p>
    <w:p w14:paraId="04932521" w14:textId="77777777" w:rsidR="009812DA" w:rsidRDefault="009812DA" w:rsidP="009812DA">
      <w:pPr>
        <w:spacing w:before="0"/>
        <w:rPr>
          <w:b/>
          <w:sz w:val="24"/>
          <w:szCs w:val="24"/>
        </w:rPr>
      </w:pPr>
    </w:p>
    <w:p w14:paraId="1C041A71" w14:textId="77777777" w:rsidR="009812DA" w:rsidRPr="00233812" w:rsidRDefault="009812DA" w:rsidP="009812DA">
      <w:pPr>
        <w:spacing w:before="0"/>
        <w:rPr>
          <w:rFonts w:asciiTheme="minorHAnsi" w:hAnsiTheme="minorHAnsi" w:cstheme="minorHAnsi"/>
          <w:b/>
          <w:sz w:val="24"/>
        </w:rPr>
      </w:pPr>
      <w:r w:rsidRPr="00233812">
        <w:rPr>
          <w:rFonts w:asciiTheme="minorHAnsi" w:hAnsiTheme="minorHAnsi" w:cstheme="minorHAnsi"/>
          <w:b/>
          <w:sz w:val="24"/>
        </w:rPr>
        <w:t>EU Declaration of Conformity</w:t>
      </w:r>
    </w:p>
    <w:p w14:paraId="6477150A" w14:textId="77777777" w:rsidR="009812DA" w:rsidRPr="00233812" w:rsidRDefault="009812DA" w:rsidP="009812DA">
      <w:pPr>
        <w:spacing w:before="0" w:line="240" w:lineRule="auto"/>
        <w:ind w:left="720" w:hanging="720"/>
        <w:rPr>
          <w:rFonts w:asciiTheme="minorHAnsi" w:hAnsiTheme="minorHAnsi" w:cstheme="minorHAnsi"/>
          <w:sz w:val="20"/>
        </w:rPr>
      </w:pPr>
      <w:r w:rsidRPr="00233812">
        <w:rPr>
          <w:rFonts w:asciiTheme="minorHAnsi" w:hAnsiTheme="minorHAnsi" w:cstheme="minorHAnsi"/>
          <w:color w:val="000000"/>
          <w:sz w:val="20"/>
        </w:rPr>
        <w:t>This declaration of conformity is issued under the sole responsibility of the manufacturer:</w:t>
      </w:r>
    </w:p>
    <w:p w14:paraId="476F13D6" w14:textId="77777777" w:rsidR="009812DA" w:rsidRPr="00233812" w:rsidRDefault="009812DA" w:rsidP="009812DA">
      <w:pPr>
        <w:spacing w:before="0" w:line="240" w:lineRule="auto"/>
        <w:ind w:left="720" w:hanging="720"/>
        <w:rPr>
          <w:rFonts w:asciiTheme="minorHAnsi" w:hAnsiTheme="minorHAnsi" w:cstheme="minorHAnsi"/>
          <w:sz w:val="20"/>
        </w:rPr>
      </w:pPr>
      <w:r w:rsidRPr="00233812">
        <w:rPr>
          <w:rFonts w:asciiTheme="minorHAnsi" w:hAnsiTheme="minorHAnsi" w:cstheme="minorHAnsi"/>
          <w:sz w:val="20"/>
        </w:rPr>
        <w:tab/>
        <w:t>Apogee Instruments, Inc.</w:t>
      </w:r>
      <w:r w:rsidRPr="00233812">
        <w:rPr>
          <w:rFonts w:asciiTheme="minorHAnsi" w:hAnsiTheme="minorHAnsi" w:cstheme="minorHAnsi"/>
          <w:sz w:val="20"/>
        </w:rPr>
        <w:br/>
        <w:t>721 W 1800 N</w:t>
      </w:r>
      <w:r w:rsidRPr="00233812">
        <w:rPr>
          <w:rFonts w:asciiTheme="minorHAnsi" w:hAnsiTheme="minorHAnsi" w:cstheme="minorHAnsi"/>
          <w:sz w:val="20"/>
        </w:rPr>
        <w:br/>
        <w:t>Logan, Utah 84321</w:t>
      </w:r>
      <w:r w:rsidRPr="00233812">
        <w:rPr>
          <w:rFonts w:asciiTheme="minorHAnsi" w:hAnsiTheme="minorHAnsi" w:cstheme="minorHAnsi"/>
          <w:sz w:val="20"/>
        </w:rPr>
        <w:br/>
        <w:t>USA</w:t>
      </w:r>
    </w:p>
    <w:p w14:paraId="0B58C9D1" w14:textId="77777777" w:rsidR="009812DA" w:rsidRPr="00233812" w:rsidRDefault="009812DA" w:rsidP="009812DA">
      <w:pPr>
        <w:spacing w:before="0" w:after="0" w:line="240" w:lineRule="auto"/>
        <w:rPr>
          <w:rFonts w:asciiTheme="minorHAnsi" w:hAnsiTheme="minorHAnsi" w:cstheme="minorHAnsi"/>
          <w:sz w:val="20"/>
        </w:rPr>
      </w:pPr>
      <w:r w:rsidRPr="00233812">
        <w:rPr>
          <w:rFonts w:asciiTheme="minorHAnsi" w:hAnsiTheme="minorHAnsi" w:cstheme="minorHAnsi"/>
          <w:sz w:val="20"/>
        </w:rPr>
        <w:t>for the following product(s):</w:t>
      </w:r>
    </w:p>
    <w:p w14:paraId="68431EEE" w14:textId="77777777" w:rsidR="009812DA" w:rsidRPr="002C7646" w:rsidRDefault="009812DA" w:rsidP="009812DA">
      <w:pPr>
        <w:spacing w:before="0" w:after="0" w:line="240" w:lineRule="auto"/>
        <w:rPr>
          <w:rFonts w:asciiTheme="minorHAnsi" w:hAnsiTheme="minorHAnsi" w:cstheme="minorHAnsi"/>
          <w:color w:val="FF0000"/>
          <w:sz w:val="20"/>
        </w:rPr>
      </w:pPr>
    </w:p>
    <w:p w14:paraId="72067FA7" w14:textId="77777777" w:rsidR="009812DA" w:rsidRPr="00DE7423" w:rsidRDefault="009812DA" w:rsidP="009812DA">
      <w:pPr>
        <w:spacing w:before="0" w:after="0" w:line="240" w:lineRule="auto"/>
        <w:rPr>
          <w:rFonts w:asciiTheme="minorHAnsi" w:eastAsia="UnitPro-Regular" w:hAnsiTheme="minorHAnsi" w:cstheme="minorHAnsi"/>
          <w:bCs/>
          <w:sz w:val="20"/>
        </w:rPr>
      </w:pPr>
      <w:r w:rsidRPr="00DE7423">
        <w:rPr>
          <w:rFonts w:asciiTheme="minorHAnsi" w:hAnsiTheme="minorHAnsi" w:cstheme="minorHAnsi"/>
          <w:sz w:val="20"/>
        </w:rPr>
        <w:t xml:space="preserve">Models: </w:t>
      </w:r>
      <w:r w:rsidR="002C7646" w:rsidRPr="00DE7423">
        <w:rPr>
          <w:rFonts w:asciiTheme="minorHAnsi" w:eastAsia="UnitPro-Regular" w:hAnsiTheme="minorHAnsi" w:cstheme="minorHAnsi"/>
          <w:bCs/>
          <w:sz w:val="20"/>
        </w:rPr>
        <w:t>µCache</w:t>
      </w:r>
    </w:p>
    <w:p w14:paraId="7E5C18C8" w14:textId="225C0FB1" w:rsidR="009812DA" w:rsidRDefault="009812DA" w:rsidP="009812DA">
      <w:pPr>
        <w:spacing w:before="0" w:after="0" w:line="240" w:lineRule="auto"/>
        <w:rPr>
          <w:rFonts w:asciiTheme="minorHAnsi" w:hAnsiTheme="minorHAnsi" w:cstheme="minorHAnsi"/>
        </w:rPr>
      </w:pPr>
      <w:r w:rsidRPr="00DE7423">
        <w:rPr>
          <w:rFonts w:asciiTheme="minorHAnsi" w:hAnsiTheme="minorHAnsi" w:cstheme="minorHAnsi"/>
          <w:sz w:val="20"/>
        </w:rPr>
        <w:t xml:space="preserve">Type: </w:t>
      </w:r>
      <w:r w:rsidR="002C7646" w:rsidRPr="00DE7423">
        <w:rPr>
          <w:rFonts w:asciiTheme="minorHAnsi" w:hAnsiTheme="minorHAnsi" w:cstheme="minorHAnsi"/>
          <w:b/>
          <w:sz w:val="20"/>
        </w:rPr>
        <w:t>Bluetooth</w:t>
      </w:r>
      <w:r w:rsidR="00266AF0" w:rsidRPr="00DE7423">
        <w:rPr>
          <w:rFonts w:asciiTheme="minorHAnsi" w:hAnsiTheme="minorHAnsi" w:cstheme="minorHAnsi"/>
          <w:b/>
        </w:rPr>
        <w:t>®</w:t>
      </w:r>
      <w:r w:rsidR="00266AF0" w:rsidRPr="00DE7423">
        <w:rPr>
          <w:rFonts w:asciiTheme="minorHAnsi" w:hAnsiTheme="minorHAnsi" w:cstheme="minorHAnsi"/>
        </w:rPr>
        <w:t xml:space="preserve"> Memory Module</w:t>
      </w:r>
    </w:p>
    <w:p w14:paraId="40D2ACA0" w14:textId="20DBD438" w:rsidR="001C7385" w:rsidRPr="00DE7423" w:rsidRDefault="001C7385" w:rsidP="009812DA">
      <w:pPr>
        <w:spacing w:before="0" w:after="0" w:line="240" w:lineRule="auto"/>
        <w:rPr>
          <w:rFonts w:asciiTheme="minorHAnsi" w:hAnsiTheme="minorHAnsi" w:cstheme="minorHAnsi"/>
          <w:sz w:val="20"/>
        </w:rPr>
      </w:pPr>
      <w:r>
        <w:rPr>
          <w:rFonts w:asciiTheme="minorHAnsi" w:hAnsiTheme="minorHAnsi" w:cstheme="minorHAnsi"/>
        </w:rPr>
        <w:t>Bluetooth SIG Declaration ID: D048051</w:t>
      </w:r>
    </w:p>
    <w:p w14:paraId="2E2FBF3F" w14:textId="77777777" w:rsidR="009812DA" w:rsidRPr="00DE7423" w:rsidRDefault="009812DA" w:rsidP="009812DA">
      <w:pPr>
        <w:spacing w:before="0" w:after="0" w:line="240" w:lineRule="auto"/>
        <w:rPr>
          <w:rFonts w:asciiTheme="minorHAnsi" w:hAnsiTheme="minorHAnsi" w:cstheme="minorHAnsi"/>
          <w:sz w:val="20"/>
        </w:rPr>
      </w:pPr>
    </w:p>
    <w:p w14:paraId="78C8A0D6" w14:textId="77777777" w:rsidR="0095630A" w:rsidRPr="00294994" w:rsidRDefault="0095630A" w:rsidP="0095630A">
      <w:pPr>
        <w:spacing w:before="0" w:after="0" w:line="240" w:lineRule="auto"/>
        <w:rPr>
          <w:rFonts w:asciiTheme="minorHAnsi" w:hAnsiTheme="minorHAnsi" w:cstheme="minorHAnsi"/>
          <w:sz w:val="20"/>
          <w:szCs w:val="18"/>
        </w:rPr>
      </w:pPr>
      <w:r w:rsidRPr="00294994">
        <w:rPr>
          <w:rFonts w:asciiTheme="minorHAnsi" w:hAnsiTheme="minorHAnsi" w:cstheme="minorHAnsi"/>
          <w:color w:val="000000"/>
          <w:sz w:val="20"/>
          <w:szCs w:val="18"/>
        </w:rPr>
        <w:t>The object of the declaration</w:t>
      </w:r>
      <w:r w:rsidR="008B4F3E">
        <w:rPr>
          <w:rFonts w:asciiTheme="minorHAnsi" w:hAnsiTheme="minorHAnsi" w:cstheme="minorHAnsi"/>
          <w:color w:val="000000"/>
          <w:sz w:val="20"/>
          <w:szCs w:val="18"/>
        </w:rPr>
        <w:t>s</w:t>
      </w:r>
      <w:r w:rsidRPr="00294994">
        <w:rPr>
          <w:rFonts w:asciiTheme="minorHAnsi" w:hAnsiTheme="minorHAnsi" w:cstheme="minorHAnsi"/>
          <w:color w:val="000000"/>
          <w:sz w:val="20"/>
          <w:szCs w:val="18"/>
        </w:rPr>
        <w:t xml:space="preserve"> described above is in conformity with the relevant Union harmonization legislation:</w:t>
      </w:r>
    </w:p>
    <w:p w14:paraId="43CF207C" w14:textId="77777777" w:rsidR="0095630A" w:rsidRPr="00294994" w:rsidRDefault="0095630A" w:rsidP="0095630A">
      <w:pPr>
        <w:spacing w:before="0" w:after="0" w:line="240" w:lineRule="auto"/>
        <w:rPr>
          <w:rFonts w:asciiTheme="minorHAnsi" w:hAnsiTheme="minorHAnsi" w:cstheme="minorHAnsi"/>
          <w:sz w:val="20"/>
          <w:szCs w:val="18"/>
        </w:rPr>
      </w:pPr>
    </w:p>
    <w:p w14:paraId="7C1E20DE" w14:textId="77777777" w:rsidR="0095630A" w:rsidRPr="00294994" w:rsidRDefault="0095630A" w:rsidP="0095630A">
      <w:pPr>
        <w:spacing w:before="0" w:after="0" w:line="240" w:lineRule="auto"/>
        <w:rPr>
          <w:rFonts w:asciiTheme="minorHAnsi" w:hAnsiTheme="minorHAnsi" w:cstheme="minorHAnsi"/>
          <w:sz w:val="20"/>
          <w:szCs w:val="18"/>
        </w:rPr>
      </w:pPr>
      <w:r w:rsidRPr="00294994">
        <w:rPr>
          <w:rFonts w:asciiTheme="minorHAnsi" w:hAnsiTheme="minorHAnsi" w:cstheme="minorHAnsi"/>
          <w:sz w:val="20"/>
          <w:szCs w:val="18"/>
        </w:rPr>
        <w:t>2014/30/EU</w:t>
      </w:r>
      <w:r w:rsidRPr="00294994">
        <w:rPr>
          <w:rFonts w:asciiTheme="minorHAnsi" w:hAnsiTheme="minorHAnsi" w:cstheme="minorHAnsi"/>
          <w:sz w:val="20"/>
          <w:szCs w:val="18"/>
        </w:rPr>
        <w:tab/>
        <w:t>Electromagnetic Compatibility (EMC) Directive</w:t>
      </w:r>
    </w:p>
    <w:p w14:paraId="2ADFCD1A" w14:textId="77777777" w:rsidR="0095630A" w:rsidRPr="00294994" w:rsidRDefault="0095630A" w:rsidP="0095630A">
      <w:pPr>
        <w:spacing w:before="0" w:after="0" w:line="240" w:lineRule="auto"/>
        <w:rPr>
          <w:rFonts w:asciiTheme="minorHAnsi" w:hAnsiTheme="minorHAnsi" w:cstheme="minorHAnsi"/>
          <w:sz w:val="20"/>
          <w:szCs w:val="18"/>
        </w:rPr>
      </w:pPr>
      <w:r w:rsidRPr="00294994">
        <w:rPr>
          <w:rFonts w:asciiTheme="minorHAnsi" w:hAnsiTheme="minorHAnsi" w:cstheme="minorHAnsi"/>
          <w:sz w:val="20"/>
          <w:szCs w:val="18"/>
        </w:rPr>
        <w:t>2011/65/EU</w:t>
      </w:r>
      <w:r w:rsidRPr="00294994">
        <w:rPr>
          <w:rFonts w:asciiTheme="minorHAnsi" w:hAnsiTheme="minorHAnsi" w:cstheme="minorHAnsi"/>
          <w:sz w:val="20"/>
          <w:szCs w:val="18"/>
        </w:rPr>
        <w:tab/>
        <w:t>Restriction of Hazardous Substances (RoHS 2) Directive</w:t>
      </w:r>
    </w:p>
    <w:p w14:paraId="66CC1A03" w14:textId="77777777" w:rsidR="0095630A" w:rsidRPr="00294994" w:rsidRDefault="0095630A" w:rsidP="0095630A">
      <w:pPr>
        <w:spacing w:before="0" w:after="0" w:line="240" w:lineRule="auto"/>
        <w:rPr>
          <w:rFonts w:asciiTheme="minorHAnsi" w:hAnsiTheme="minorHAnsi" w:cstheme="minorHAnsi"/>
          <w:sz w:val="20"/>
          <w:szCs w:val="18"/>
        </w:rPr>
      </w:pPr>
      <w:r w:rsidRPr="00294994">
        <w:rPr>
          <w:rFonts w:asciiTheme="minorHAnsi" w:hAnsiTheme="minorHAnsi" w:cstheme="minorHAnsi"/>
          <w:sz w:val="20"/>
          <w:szCs w:val="18"/>
        </w:rPr>
        <w:t>2015/863/EU</w:t>
      </w:r>
      <w:r w:rsidRPr="00294994">
        <w:rPr>
          <w:rFonts w:asciiTheme="minorHAnsi" w:hAnsiTheme="minorHAnsi" w:cstheme="minorHAnsi"/>
          <w:sz w:val="20"/>
          <w:szCs w:val="18"/>
        </w:rPr>
        <w:tab/>
        <w:t>Amending Annex II to Directive 2011/65/EU (RoHS 3)</w:t>
      </w:r>
    </w:p>
    <w:p w14:paraId="3F0ECE70" w14:textId="77777777" w:rsidR="0095630A" w:rsidRPr="00294994" w:rsidRDefault="0095630A" w:rsidP="0095630A">
      <w:pPr>
        <w:spacing w:before="0" w:after="0" w:line="240" w:lineRule="auto"/>
        <w:rPr>
          <w:rFonts w:asciiTheme="minorHAnsi" w:hAnsiTheme="minorHAnsi" w:cstheme="minorHAnsi"/>
          <w:sz w:val="20"/>
          <w:szCs w:val="18"/>
        </w:rPr>
      </w:pPr>
    </w:p>
    <w:p w14:paraId="3612875D" w14:textId="77777777" w:rsidR="0095630A" w:rsidRPr="00294994" w:rsidRDefault="0095630A" w:rsidP="0095630A">
      <w:pPr>
        <w:spacing w:before="0" w:after="0" w:line="240" w:lineRule="auto"/>
        <w:rPr>
          <w:rFonts w:asciiTheme="minorHAnsi" w:hAnsiTheme="minorHAnsi" w:cstheme="minorHAnsi"/>
          <w:sz w:val="20"/>
          <w:szCs w:val="18"/>
        </w:rPr>
      </w:pPr>
      <w:r w:rsidRPr="00294994">
        <w:rPr>
          <w:rFonts w:asciiTheme="minorHAnsi" w:hAnsiTheme="minorHAnsi" w:cstheme="minorHAnsi"/>
          <w:sz w:val="20"/>
          <w:szCs w:val="18"/>
        </w:rPr>
        <w:t>Standards referenced during compliance assessment:</w:t>
      </w:r>
    </w:p>
    <w:p w14:paraId="7FDFCB1B" w14:textId="77777777" w:rsidR="0095630A" w:rsidRPr="00294994" w:rsidRDefault="0095630A" w:rsidP="0095630A">
      <w:pPr>
        <w:spacing w:before="0" w:after="0" w:line="240" w:lineRule="auto"/>
        <w:rPr>
          <w:rFonts w:asciiTheme="minorHAnsi" w:hAnsiTheme="minorHAnsi" w:cstheme="minorHAnsi"/>
          <w:sz w:val="20"/>
          <w:szCs w:val="18"/>
        </w:rPr>
      </w:pPr>
    </w:p>
    <w:p w14:paraId="477FC039" w14:textId="77777777" w:rsidR="0095630A" w:rsidRPr="00294994" w:rsidRDefault="0095630A" w:rsidP="0095630A">
      <w:pPr>
        <w:spacing w:before="0" w:after="0" w:line="240" w:lineRule="auto"/>
        <w:rPr>
          <w:rFonts w:asciiTheme="minorHAnsi" w:hAnsiTheme="minorHAnsi" w:cstheme="minorHAnsi"/>
          <w:sz w:val="20"/>
          <w:szCs w:val="18"/>
        </w:rPr>
      </w:pPr>
      <w:r w:rsidRPr="00294994">
        <w:rPr>
          <w:rFonts w:asciiTheme="minorHAnsi" w:hAnsiTheme="minorHAnsi" w:cstheme="minorHAnsi"/>
          <w:sz w:val="20"/>
          <w:szCs w:val="18"/>
        </w:rPr>
        <w:t>EN 61326-1:2013</w:t>
      </w:r>
      <w:r w:rsidRPr="00294994">
        <w:rPr>
          <w:rFonts w:asciiTheme="minorHAnsi" w:hAnsiTheme="minorHAnsi" w:cstheme="minorHAnsi"/>
          <w:sz w:val="20"/>
          <w:szCs w:val="18"/>
        </w:rPr>
        <w:tab/>
        <w:t xml:space="preserve">Electrical equipment for measurement, </w:t>
      </w:r>
      <w:proofErr w:type="gramStart"/>
      <w:r w:rsidRPr="00294994">
        <w:rPr>
          <w:rFonts w:asciiTheme="minorHAnsi" w:hAnsiTheme="minorHAnsi" w:cstheme="minorHAnsi"/>
          <w:sz w:val="20"/>
          <w:szCs w:val="18"/>
        </w:rPr>
        <w:t>control</w:t>
      </w:r>
      <w:proofErr w:type="gramEnd"/>
      <w:r w:rsidRPr="00294994">
        <w:rPr>
          <w:rFonts w:asciiTheme="minorHAnsi" w:hAnsiTheme="minorHAnsi" w:cstheme="minorHAnsi"/>
          <w:sz w:val="20"/>
          <w:szCs w:val="18"/>
        </w:rPr>
        <w:t xml:space="preserve"> and laboratory use – EMC requirements</w:t>
      </w:r>
    </w:p>
    <w:p w14:paraId="0AFE1677" w14:textId="77777777" w:rsidR="0095630A" w:rsidRPr="00294994" w:rsidRDefault="0095630A" w:rsidP="0095630A">
      <w:pPr>
        <w:spacing w:before="0" w:after="0" w:line="240" w:lineRule="auto"/>
        <w:ind w:left="1440" w:hanging="1440"/>
        <w:rPr>
          <w:rFonts w:asciiTheme="minorHAnsi" w:hAnsiTheme="minorHAnsi" w:cstheme="minorHAnsi"/>
          <w:sz w:val="20"/>
          <w:szCs w:val="18"/>
        </w:rPr>
      </w:pPr>
      <w:r w:rsidRPr="00294994">
        <w:rPr>
          <w:rFonts w:asciiTheme="minorHAnsi" w:hAnsiTheme="minorHAnsi" w:cstheme="minorHAnsi"/>
          <w:sz w:val="20"/>
          <w:szCs w:val="18"/>
        </w:rPr>
        <w:t>EN 50581:2012</w:t>
      </w:r>
      <w:r w:rsidRPr="00294994">
        <w:rPr>
          <w:rFonts w:asciiTheme="minorHAnsi" w:hAnsiTheme="minorHAnsi" w:cstheme="minorHAnsi"/>
          <w:sz w:val="20"/>
          <w:szCs w:val="18"/>
        </w:rPr>
        <w:tab/>
        <w:t>Technical documentation for the assessment of electrical and electronic products with respect to the restriction of hazardous substances</w:t>
      </w:r>
    </w:p>
    <w:p w14:paraId="50B078D8" w14:textId="77777777" w:rsidR="0095630A" w:rsidRPr="00294994" w:rsidRDefault="0095630A" w:rsidP="0095630A">
      <w:pPr>
        <w:spacing w:before="0" w:after="0" w:line="240" w:lineRule="auto"/>
        <w:rPr>
          <w:rFonts w:asciiTheme="minorHAnsi" w:hAnsiTheme="minorHAnsi" w:cstheme="minorHAnsi"/>
          <w:sz w:val="20"/>
          <w:szCs w:val="18"/>
        </w:rPr>
      </w:pPr>
    </w:p>
    <w:p w14:paraId="1D18D75A" w14:textId="77777777" w:rsidR="0095630A" w:rsidRPr="00294994" w:rsidRDefault="0095630A" w:rsidP="0095630A">
      <w:pPr>
        <w:spacing w:before="0" w:after="0" w:line="240" w:lineRule="auto"/>
        <w:rPr>
          <w:rFonts w:asciiTheme="minorHAnsi" w:hAnsiTheme="minorHAnsi" w:cstheme="minorHAnsi"/>
          <w:sz w:val="20"/>
          <w:szCs w:val="18"/>
        </w:rPr>
      </w:pPr>
      <w:r w:rsidRPr="00294994">
        <w:rPr>
          <w:rFonts w:asciiTheme="minorHAnsi" w:hAnsiTheme="minorHAnsi" w:cstheme="minorHAnsi"/>
          <w:sz w:val="20"/>
          <w:szCs w:val="18"/>
        </w:rPr>
        <w:t xml:space="preserve">Please be advised that based on the information available to us from our raw material suppliers, the products manufactured by us do not contain, as intentional additives, any of the restricted materials including lead (see note below), mercury, cadmium, hexavalent chromium, polybrominated biphenyls (PBB), polybrominated </w:t>
      </w:r>
      <w:proofErr w:type="spellStart"/>
      <w:r w:rsidRPr="00294994">
        <w:rPr>
          <w:rFonts w:asciiTheme="minorHAnsi" w:hAnsiTheme="minorHAnsi" w:cstheme="minorHAnsi"/>
          <w:sz w:val="20"/>
          <w:szCs w:val="18"/>
        </w:rPr>
        <w:t>diphenyls</w:t>
      </w:r>
      <w:proofErr w:type="spellEnd"/>
      <w:r w:rsidRPr="00294994">
        <w:rPr>
          <w:rFonts w:asciiTheme="minorHAnsi" w:hAnsiTheme="minorHAnsi" w:cstheme="minorHAnsi"/>
          <w:sz w:val="20"/>
          <w:szCs w:val="18"/>
        </w:rPr>
        <w:t xml:space="preserve"> (PBDE), bis(2-ethylhexyl) phthalate (DEHP), butyl benzyl phthalate (BBP), dibutyl phthalate (DBP), and </w:t>
      </w:r>
      <w:proofErr w:type="spellStart"/>
      <w:r w:rsidRPr="00294994">
        <w:rPr>
          <w:rFonts w:asciiTheme="minorHAnsi" w:hAnsiTheme="minorHAnsi" w:cstheme="minorHAnsi"/>
          <w:sz w:val="20"/>
          <w:szCs w:val="18"/>
        </w:rPr>
        <w:t>diisobutyl</w:t>
      </w:r>
      <w:proofErr w:type="spellEnd"/>
      <w:r w:rsidRPr="00294994">
        <w:rPr>
          <w:rFonts w:asciiTheme="minorHAnsi" w:hAnsiTheme="minorHAnsi" w:cstheme="minorHAnsi"/>
          <w:sz w:val="20"/>
          <w:szCs w:val="18"/>
        </w:rPr>
        <w:t xml:space="preserve"> phthalate (DIBP). However, please note that articles containing greater than 0.1% lead concentration are RoHS 3 compliant using exemption 6c.</w:t>
      </w:r>
    </w:p>
    <w:p w14:paraId="5D0A6C37" w14:textId="77777777" w:rsidR="0095630A" w:rsidRPr="00294994" w:rsidRDefault="0095630A" w:rsidP="0095630A">
      <w:pPr>
        <w:spacing w:before="0" w:after="0" w:line="240" w:lineRule="auto"/>
        <w:rPr>
          <w:rFonts w:asciiTheme="minorHAnsi" w:hAnsiTheme="minorHAnsi" w:cstheme="minorHAnsi"/>
          <w:sz w:val="20"/>
          <w:szCs w:val="18"/>
        </w:rPr>
      </w:pPr>
    </w:p>
    <w:p w14:paraId="73E64F9F" w14:textId="77777777" w:rsidR="0095630A" w:rsidRPr="00294994" w:rsidRDefault="0095630A" w:rsidP="0095630A">
      <w:pPr>
        <w:spacing w:before="0" w:after="0" w:line="240" w:lineRule="auto"/>
        <w:rPr>
          <w:rFonts w:asciiTheme="minorHAnsi" w:hAnsiTheme="minorHAnsi" w:cstheme="minorHAnsi"/>
          <w:sz w:val="20"/>
          <w:szCs w:val="18"/>
        </w:rPr>
      </w:pPr>
      <w:r w:rsidRPr="00294994">
        <w:rPr>
          <w:rFonts w:asciiTheme="minorHAnsi" w:hAnsiTheme="minorHAnsi" w:cstheme="minorHAnsi"/>
          <w:sz w:val="20"/>
          <w:szCs w:val="18"/>
        </w:rPr>
        <w:t xml:space="preserve">Further note that Apogee Instruments does not specifically run any analysis on our raw materials or end products for the presence of these </w:t>
      </w:r>
      <w:proofErr w:type="gramStart"/>
      <w:r w:rsidRPr="00294994">
        <w:rPr>
          <w:rFonts w:asciiTheme="minorHAnsi" w:hAnsiTheme="minorHAnsi" w:cstheme="minorHAnsi"/>
          <w:sz w:val="20"/>
          <w:szCs w:val="18"/>
        </w:rPr>
        <w:t>substances, but</w:t>
      </w:r>
      <w:proofErr w:type="gramEnd"/>
      <w:r w:rsidRPr="00294994">
        <w:rPr>
          <w:rFonts w:asciiTheme="minorHAnsi" w:hAnsiTheme="minorHAnsi" w:cstheme="minorHAnsi"/>
          <w:sz w:val="20"/>
          <w:szCs w:val="18"/>
        </w:rPr>
        <w:t xml:space="preserve"> rely on the information provided to us by our material suppliers.</w:t>
      </w:r>
    </w:p>
    <w:p w14:paraId="65897834" w14:textId="77777777" w:rsidR="0095630A" w:rsidRPr="00B77AB8" w:rsidRDefault="0095630A" w:rsidP="0095630A">
      <w:pPr>
        <w:spacing w:before="0" w:after="0" w:line="240" w:lineRule="auto"/>
        <w:rPr>
          <w:rFonts w:asciiTheme="minorHAnsi" w:hAnsiTheme="minorHAnsi" w:cstheme="minorHAnsi"/>
          <w:sz w:val="20"/>
        </w:rPr>
      </w:pPr>
    </w:p>
    <w:p w14:paraId="65D53D07" w14:textId="77777777" w:rsidR="0095630A" w:rsidRPr="00B77AB8" w:rsidRDefault="0095630A" w:rsidP="0095630A">
      <w:pPr>
        <w:spacing w:before="0" w:after="0" w:line="240" w:lineRule="auto"/>
        <w:rPr>
          <w:rFonts w:asciiTheme="minorHAnsi" w:hAnsiTheme="minorHAnsi" w:cstheme="minorHAnsi"/>
          <w:sz w:val="20"/>
        </w:rPr>
      </w:pPr>
      <w:r w:rsidRPr="00B77AB8">
        <w:rPr>
          <w:rFonts w:asciiTheme="minorHAnsi" w:hAnsiTheme="minorHAnsi" w:cstheme="minorHAnsi"/>
          <w:sz w:val="20"/>
        </w:rPr>
        <w:t>Signed for and on behalf of:</w:t>
      </w:r>
    </w:p>
    <w:p w14:paraId="40932317" w14:textId="0B393195" w:rsidR="0095630A" w:rsidRPr="00B77AB8" w:rsidRDefault="0095630A" w:rsidP="0095630A">
      <w:pPr>
        <w:spacing w:before="0" w:after="0" w:line="240" w:lineRule="auto"/>
        <w:rPr>
          <w:rFonts w:asciiTheme="minorHAnsi" w:hAnsiTheme="minorHAnsi" w:cstheme="minorHAnsi"/>
          <w:sz w:val="20"/>
        </w:rPr>
      </w:pPr>
      <w:r>
        <w:rPr>
          <w:rFonts w:asciiTheme="minorHAnsi" w:hAnsiTheme="minorHAnsi" w:cstheme="minorHAnsi"/>
          <w:sz w:val="20"/>
        </w:rPr>
        <w:t xml:space="preserve">Apogee Instruments, </w:t>
      </w:r>
      <w:r w:rsidR="001C7385">
        <w:rPr>
          <w:rFonts w:asciiTheme="minorHAnsi" w:hAnsiTheme="minorHAnsi" w:cstheme="minorHAnsi"/>
          <w:sz w:val="20"/>
        </w:rPr>
        <w:t>February 2021</w:t>
      </w:r>
    </w:p>
    <w:p w14:paraId="67B5F242" w14:textId="77777777" w:rsidR="009812DA" w:rsidRPr="00233812" w:rsidRDefault="009812DA" w:rsidP="009812DA">
      <w:pPr>
        <w:spacing w:before="0" w:after="0" w:line="240" w:lineRule="auto"/>
        <w:rPr>
          <w:rFonts w:asciiTheme="minorHAnsi" w:hAnsiTheme="minorHAnsi" w:cstheme="minorHAnsi"/>
          <w:sz w:val="20"/>
        </w:rPr>
      </w:pPr>
    </w:p>
    <w:p w14:paraId="4A1BC410" w14:textId="77777777" w:rsidR="009812DA" w:rsidRPr="00233812" w:rsidRDefault="009812DA" w:rsidP="009812DA">
      <w:pPr>
        <w:spacing w:before="0" w:after="0" w:line="240" w:lineRule="auto"/>
        <w:rPr>
          <w:rFonts w:asciiTheme="minorHAnsi" w:hAnsiTheme="minorHAnsi" w:cstheme="minorHAnsi"/>
          <w:sz w:val="20"/>
        </w:rPr>
      </w:pPr>
      <w:r w:rsidRPr="00233812">
        <w:rPr>
          <w:rFonts w:asciiTheme="minorHAnsi" w:hAnsiTheme="minorHAnsi" w:cstheme="minorHAnsi"/>
          <w:noProof/>
          <w:sz w:val="20"/>
        </w:rPr>
        <w:drawing>
          <wp:inline distT="0" distB="0" distL="0" distR="0" wp14:anchorId="10EC7AA7" wp14:editId="5B2A03AD">
            <wp:extent cx="855316" cy="435078"/>
            <wp:effectExtent l="0" t="0" r="2540" b="317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55362" cy="435101"/>
                    </a:xfrm>
                    <a:prstGeom prst="rect">
                      <a:avLst/>
                    </a:prstGeom>
                    <a:noFill/>
                    <a:ln>
                      <a:noFill/>
                    </a:ln>
                  </pic:spPr>
                </pic:pic>
              </a:graphicData>
            </a:graphic>
          </wp:inline>
        </w:drawing>
      </w:r>
    </w:p>
    <w:p w14:paraId="263D7DD8" w14:textId="77777777" w:rsidR="009812DA" w:rsidRPr="00233812" w:rsidRDefault="009812DA" w:rsidP="009812DA">
      <w:pPr>
        <w:spacing w:before="0" w:after="0" w:line="240" w:lineRule="auto"/>
        <w:rPr>
          <w:rFonts w:asciiTheme="minorHAnsi" w:hAnsiTheme="minorHAnsi" w:cstheme="minorHAnsi"/>
          <w:sz w:val="20"/>
        </w:rPr>
      </w:pPr>
      <w:r w:rsidRPr="00233812">
        <w:rPr>
          <w:rFonts w:asciiTheme="minorHAnsi" w:hAnsiTheme="minorHAnsi" w:cstheme="minorHAnsi"/>
          <w:sz w:val="20"/>
        </w:rPr>
        <w:t>Bruce Bugbee</w:t>
      </w:r>
      <w:r w:rsidRPr="00233812">
        <w:rPr>
          <w:rFonts w:asciiTheme="minorHAnsi" w:hAnsiTheme="minorHAnsi" w:cstheme="minorHAnsi"/>
          <w:sz w:val="20"/>
        </w:rPr>
        <w:br/>
        <w:t>President</w:t>
      </w:r>
      <w:r w:rsidRPr="00233812">
        <w:rPr>
          <w:rFonts w:asciiTheme="minorHAnsi" w:hAnsiTheme="minorHAnsi" w:cstheme="minorHAnsi"/>
          <w:sz w:val="20"/>
        </w:rPr>
        <w:br/>
        <w:t>Apogee Instruments, Inc.</w:t>
      </w:r>
    </w:p>
    <w:p w14:paraId="20118DC1" w14:textId="77777777" w:rsidR="00B5508F" w:rsidRPr="00233812" w:rsidRDefault="00B5508F" w:rsidP="001B0F0E">
      <w:pPr>
        <w:spacing w:before="0" w:after="0" w:line="240" w:lineRule="auto"/>
        <w:rPr>
          <w:rFonts w:asciiTheme="minorHAnsi" w:hAnsiTheme="minorHAnsi" w:cstheme="minorHAnsi"/>
          <w:sz w:val="20"/>
        </w:rPr>
      </w:pPr>
      <w:r w:rsidRPr="00233812">
        <w:rPr>
          <w:rFonts w:asciiTheme="minorHAnsi" w:hAnsiTheme="minorHAnsi" w:cstheme="minorHAnsi"/>
          <w:sz w:val="20"/>
        </w:rPr>
        <w:br w:type="page"/>
      </w:r>
    </w:p>
    <w:p w14:paraId="5C77E720" w14:textId="77777777" w:rsidR="00B5508F" w:rsidRPr="004E54C1" w:rsidRDefault="00B5508F" w:rsidP="00D11D5D">
      <w:pPr>
        <w:pStyle w:val="Heading3"/>
        <w:rPr>
          <w:color w:val="auto"/>
          <w:szCs w:val="32"/>
        </w:rPr>
      </w:pPr>
      <w:bookmarkStart w:id="5" w:name="_Toc390263761"/>
      <w:bookmarkStart w:id="6" w:name="_Toc390264167"/>
      <w:bookmarkStart w:id="7" w:name="_Toc25231498"/>
      <w:r w:rsidRPr="004E54C1">
        <w:rPr>
          <w:color w:val="auto"/>
          <w:szCs w:val="32"/>
        </w:rPr>
        <w:lastRenderedPageBreak/>
        <w:t>Introduction</w:t>
      </w:r>
      <w:bookmarkEnd w:id="5"/>
      <w:bookmarkEnd w:id="6"/>
      <w:bookmarkEnd w:id="7"/>
    </w:p>
    <w:p w14:paraId="7EEA916F" w14:textId="77777777" w:rsidR="00A852FC" w:rsidRDefault="00A852FC" w:rsidP="00C5269A">
      <w:pPr>
        <w:rPr>
          <w:rFonts w:ascii="Avenir LT Std 35 Light" w:hAnsi="Avenir LT Std 35 Light"/>
        </w:rPr>
      </w:pPr>
    </w:p>
    <w:p w14:paraId="07DA553A" w14:textId="77777777" w:rsidR="00F53951" w:rsidRPr="002F58C1" w:rsidRDefault="00F53951" w:rsidP="00F53951">
      <w:pPr>
        <w:rPr>
          <w:rFonts w:asciiTheme="minorHAnsi" w:hAnsiTheme="minorHAnsi" w:cstheme="minorHAnsi"/>
          <w:sz w:val="24"/>
        </w:rPr>
      </w:pPr>
      <w:r w:rsidRPr="002F58C1">
        <w:rPr>
          <w:rFonts w:asciiTheme="minorHAnsi" w:hAnsiTheme="minorHAnsi" w:cstheme="minorHAnsi"/>
          <w:sz w:val="20"/>
        </w:rPr>
        <w:t>The µCache AT-100 makes precision environmental measurements using Apogee’s analog sensors. The measurements are sent wirelessly to a mobile device via Bluetooth</w:t>
      </w:r>
      <w:r w:rsidR="002F58C1" w:rsidRPr="002F58C1">
        <w:rPr>
          <w:rFonts w:asciiTheme="minorHAnsi" w:hAnsiTheme="minorHAnsi" w:cstheme="minorHAnsi"/>
        </w:rPr>
        <w:t>®</w:t>
      </w:r>
      <w:r w:rsidRPr="002F58C1">
        <w:rPr>
          <w:rFonts w:asciiTheme="minorHAnsi" w:hAnsiTheme="minorHAnsi" w:cstheme="minorHAnsi"/>
          <w:sz w:val="20"/>
        </w:rPr>
        <w:t>. The Apogee</w:t>
      </w:r>
      <w:r w:rsidR="0068751F">
        <w:rPr>
          <w:rFonts w:asciiTheme="minorHAnsi" w:hAnsiTheme="minorHAnsi" w:cstheme="minorHAnsi"/>
          <w:sz w:val="20"/>
        </w:rPr>
        <w:t xml:space="preserve"> </w:t>
      </w:r>
      <w:r w:rsidRPr="002F58C1">
        <w:rPr>
          <w:rFonts w:asciiTheme="minorHAnsi" w:hAnsiTheme="minorHAnsi" w:cstheme="minorHAnsi"/>
          <w:sz w:val="20"/>
        </w:rPr>
        <w:t>Connect mobile app interfaces with the µCache to collect, display, and export data.</w:t>
      </w:r>
    </w:p>
    <w:p w14:paraId="5E0435F6" w14:textId="77777777" w:rsidR="002F58C1" w:rsidRPr="008B0CC5" w:rsidRDefault="00F53951" w:rsidP="00F53951">
      <w:pPr>
        <w:rPr>
          <w:rFonts w:asciiTheme="minorHAnsi" w:hAnsiTheme="minorHAnsi" w:cstheme="minorHAnsi"/>
          <w:sz w:val="20"/>
        </w:rPr>
      </w:pPr>
      <w:r w:rsidRPr="008B0CC5">
        <w:rPr>
          <w:rFonts w:asciiTheme="minorHAnsi" w:hAnsiTheme="minorHAnsi" w:cstheme="minorHAnsi"/>
          <w:sz w:val="20"/>
        </w:rPr>
        <w:t xml:space="preserve">The µCache has an M8 connector </w:t>
      </w:r>
      <w:r w:rsidR="002F58C1" w:rsidRPr="008B0CC5">
        <w:rPr>
          <w:rFonts w:asciiTheme="minorHAnsi" w:hAnsiTheme="minorHAnsi" w:cstheme="minorHAnsi"/>
          <w:sz w:val="20"/>
        </w:rPr>
        <w:t>that</w:t>
      </w:r>
      <w:r w:rsidRPr="008B0CC5">
        <w:rPr>
          <w:rFonts w:asciiTheme="minorHAnsi" w:hAnsiTheme="minorHAnsi" w:cstheme="minorHAnsi"/>
          <w:sz w:val="20"/>
        </w:rPr>
        <w:t xml:space="preserve"> is used to connect to an analog sensor.</w:t>
      </w:r>
      <w:r w:rsidR="002F58C1" w:rsidRPr="008B0CC5">
        <w:rPr>
          <w:rFonts w:asciiTheme="minorHAnsi" w:hAnsiTheme="minorHAnsi" w:cstheme="minorHAnsi"/>
          <w:sz w:val="20"/>
        </w:rPr>
        <w:t xml:space="preserve"> For a list of currently suppo</w:t>
      </w:r>
      <w:r w:rsidR="0068751F" w:rsidRPr="008B0CC5">
        <w:rPr>
          <w:rFonts w:asciiTheme="minorHAnsi" w:hAnsiTheme="minorHAnsi" w:cstheme="minorHAnsi"/>
          <w:sz w:val="20"/>
        </w:rPr>
        <w:t xml:space="preserve">rted sensors, please click here </w:t>
      </w:r>
      <w:hyperlink r:id="rId11" w:history="1">
        <w:r w:rsidR="008B0CC5" w:rsidRPr="008B0CC5">
          <w:rPr>
            <w:rStyle w:val="Hyperlink"/>
            <w:rFonts w:asciiTheme="minorHAnsi" w:hAnsiTheme="minorHAnsi" w:cstheme="minorHAnsi"/>
            <w:sz w:val="20"/>
          </w:rPr>
          <w:t>https://www.apogeeinstruments.com/microcache-bluetooth-memory-module/</w:t>
        </w:r>
      </w:hyperlink>
      <w:r w:rsidR="0068751F" w:rsidRPr="008B0CC5">
        <w:rPr>
          <w:rFonts w:asciiTheme="minorHAnsi" w:hAnsiTheme="minorHAnsi" w:cstheme="minorHAnsi"/>
          <w:sz w:val="20"/>
        </w:rPr>
        <w:t>.</w:t>
      </w:r>
      <w:r w:rsidRPr="008B0CC5">
        <w:rPr>
          <w:rFonts w:asciiTheme="minorHAnsi" w:hAnsiTheme="minorHAnsi" w:cstheme="minorHAnsi"/>
          <w:sz w:val="20"/>
        </w:rPr>
        <w:t xml:space="preserve"> </w:t>
      </w:r>
    </w:p>
    <w:p w14:paraId="6296F86E" w14:textId="77777777" w:rsidR="00F53951" w:rsidRPr="00266AF0" w:rsidRDefault="00F53951" w:rsidP="00F53951">
      <w:pPr>
        <w:rPr>
          <w:rFonts w:asciiTheme="minorHAnsi" w:hAnsiTheme="minorHAnsi" w:cstheme="minorHAnsi"/>
          <w:sz w:val="20"/>
        </w:rPr>
      </w:pPr>
      <w:r w:rsidRPr="002F58C1">
        <w:rPr>
          <w:rFonts w:asciiTheme="minorHAnsi" w:hAnsiTheme="minorHAnsi" w:cstheme="minorHAnsi"/>
          <w:sz w:val="20"/>
        </w:rPr>
        <w:t>The µCache</w:t>
      </w:r>
      <w:r w:rsidR="002F58C1">
        <w:rPr>
          <w:rFonts w:asciiTheme="minorHAnsi" w:hAnsiTheme="minorHAnsi" w:cstheme="minorHAnsi"/>
          <w:sz w:val="20"/>
        </w:rPr>
        <w:t xml:space="preserve"> app includes manual and automatic data logging features and</w:t>
      </w:r>
      <w:r w:rsidRPr="002F58C1">
        <w:rPr>
          <w:rFonts w:asciiTheme="minorHAnsi" w:hAnsiTheme="minorHAnsi" w:cstheme="minorHAnsi"/>
          <w:sz w:val="20"/>
        </w:rPr>
        <w:t xml:space="preserve"> can </w:t>
      </w:r>
      <w:r w:rsidR="002F58C1">
        <w:rPr>
          <w:rFonts w:asciiTheme="minorHAnsi" w:hAnsiTheme="minorHAnsi" w:cstheme="minorHAnsi"/>
          <w:sz w:val="20"/>
        </w:rPr>
        <w:t xml:space="preserve">also </w:t>
      </w:r>
      <w:r w:rsidRPr="002F58C1">
        <w:rPr>
          <w:rFonts w:asciiTheme="minorHAnsi" w:hAnsiTheme="minorHAnsi" w:cstheme="minorHAnsi"/>
          <w:sz w:val="20"/>
        </w:rPr>
        <w:t xml:space="preserve">make live data measurements </w:t>
      </w:r>
      <w:r w:rsidRPr="00266AF0">
        <w:rPr>
          <w:rFonts w:asciiTheme="minorHAnsi" w:hAnsiTheme="minorHAnsi" w:cstheme="minorHAnsi"/>
          <w:sz w:val="20"/>
        </w:rPr>
        <w:t>when connected to a mobile device. The mobile app displays the data and allows the user to record samples in the app</w:t>
      </w:r>
      <w:r w:rsidR="002F58C1" w:rsidRPr="00266AF0">
        <w:rPr>
          <w:rFonts w:asciiTheme="minorHAnsi" w:hAnsiTheme="minorHAnsi" w:cstheme="minorHAnsi"/>
          <w:sz w:val="20"/>
        </w:rPr>
        <w:t xml:space="preserve"> and download and</w:t>
      </w:r>
      <w:r w:rsidRPr="00266AF0">
        <w:rPr>
          <w:rFonts w:asciiTheme="minorHAnsi" w:hAnsiTheme="minorHAnsi" w:cstheme="minorHAnsi"/>
          <w:sz w:val="20"/>
        </w:rPr>
        <w:t xml:space="preserve"> export them.</w:t>
      </w:r>
    </w:p>
    <w:p w14:paraId="54C57A89" w14:textId="77777777" w:rsidR="00F53951" w:rsidRPr="00C5269A" w:rsidRDefault="00F53951" w:rsidP="00F53951">
      <w:pPr>
        <w:rPr>
          <w:rFonts w:asciiTheme="minorHAnsi" w:hAnsiTheme="minorHAnsi" w:cstheme="minorHAnsi"/>
          <w:color w:val="FF0000"/>
          <w:sz w:val="20"/>
        </w:rPr>
      </w:pPr>
      <w:r w:rsidRPr="00266AF0">
        <w:rPr>
          <w:rFonts w:asciiTheme="minorHAnsi" w:hAnsiTheme="minorHAnsi" w:cstheme="minorHAnsi"/>
          <w:sz w:val="20"/>
        </w:rPr>
        <w:t>Data logging is set up in sampling and logging intervals. A connection</w:t>
      </w:r>
      <w:r w:rsidR="0002158D">
        <w:rPr>
          <w:rFonts w:asciiTheme="minorHAnsi" w:hAnsiTheme="minorHAnsi" w:cstheme="minorHAnsi"/>
          <w:sz w:val="20"/>
        </w:rPr>
        <w:t xml:space="preserve"> via </w:t>
      </w:r>
      <w:r w:rsidR="0002158D" w:rsidRPr="00266AF0">
        <w:rPr>
          <w:rFonts w:asciiTheme="minorHAnsi" w:hAnsiTheme="minorHAnsi" w:cstheme="minorHAnsi"/>
          <w:sz w:val="20"/>
        </w:rPr>
        <w:t>Bluetooth</w:t>
      </w:r>
      <w:r w:rsidR="0002158D" w:rsidRPr="00266AF0">
        <w:rPr>
          <w:rFonts w:asciiTheme="minorHAnsi" w:hAnsiTheme="minorHAnsi" w:cstheme="minorHAnsi"/>
        </w:rPr>
        <w:t>®</w:t>
      </w:r>
      <w:r w:rsidR="0002158D" w:rsidRPr="00266AF0">
        <w:rPr>
          <w:rFonts w:asciiTheme="minorHAnsi" w:hAnsiTheme="minorHAnsi" w:cstheme="minorHAnsi"/>
          <w:sz w:val="20"/>
        </w:rPr>
        <w:t xml:space="preserve"> </w:t>
      </w:r>
      <w:r w:rsidRPr="00266AF0">
        <w:rPr>
          <w:rFonts w:asciiTheme="minorHAnsi" w:hAnsiTheme="minorHAnsi" w:cstheme="minorHAnsi"/>
          <w:sz w:val="20"/>
        </w:rPr>
        <w:t>with the mobile app is required to configure and collect data, but the µCache makes and stores measurements with</w:t>
      </w:r>
      <w:r w:rsidR="00266AF0" w:rsidRPr="00266AF0">
        <w:rPr>
          <w:rFonts w:asciiTheme="minorHAnsi" w:hAnsiTheme="minorHAnsi" w:cstheme="minorHAnsi"/>
          <w:sz w:val="20"/>
        </w:rPr>
        <w:t>out a</w:t>
      </w:r>
      <w:r w:rsidRPr="00266AF0">
        <w:rPr>
          <w:rFonts w:asciiTheme="minorHAnsi" w:hAnsiTheme="minorHAnsi" w:cstheme="minorHAnsi"/>
          <w:sz w:val="20"/>
        </w:rPr>
        <w:t xml:space="preserve"> Bluetooth</w:t>
      </w:r>
      <w:r w:rsidR="00266AF0" w:rsidRPr="00266AF0">
        <w:rPr>
          <w:rFonts w:asciiTheme="minorHAnsi" w:hAnsiTheme="minorHAnsi" w:cstheme="minorHAnsi"/>
        </w:rPr>
        <w:t>®</w:t>
      </w:r>
      <w:r w:rsidR="00266AF0" w:rsidRPr="00266AF0">
        <w:rPr>
          <w:rFonts w:asciiTheme="minorHAnsi" w:hAnsiTheme="minorHAnsi" w:cstheme="minorHAnsi"/>
          <w:sz w:val="20"/>
        </w:rPr>
        <w:t xml:space="preserve"> connection. The µCache</w:t>
      </w:r>
      <w:r w:rsidRPr="00266AF0">
        <w:rPr>
          <w:rFonts w:asciiTheme="minorHAnsi" w:hAnsiTheme="minorHAnsi" w:cstheme="minorHAnsi"/>
          <w:sz w:val="20"/>
        </w:rPr>
        <w:t xml:space="preserve"> has a large memory capacity of </w:t>
      </w:r>
      <w:r w:rsidR="00266AF0" w:rsidRPr="00266AF0">
        <w:rPr>
          <w:rFonts w:asciiTheme="minorHAnsi" w:hAnsiTheme="minorHAnsi" w:cstheme="minorHAnsi"/>
          <w:sz w:val="20"/>
        </w:rPr>
        <w:t>~</w:t>
      </w:r>
      <w:r w:rsidRPr="00266AF0">
        <w:rPr>
          <w:rFonts w:asciiTheme="minorHAnsi" w:hAnsiTheme="minorHAnsi" w:cstheme="minorHAnsi"/>
          <w:sz w:val="20"/>
        </w:rPr>
        <w:t xml:space="preserve">400,000 entries or </w:t>
      </w:r>
      <w:r w:rsidR="00266AF0" w:rsidRPr="00266AF0">
        <w:rPr>
          <w:rFonts w:asciiTheme="minorHAnsi" w:hAnsiTheme="minorHAnsi" w:cstheme="minorHAnsi"/>
          <w:sz w:val="20"/>
        </w:rPr>
        <w:t>~9 months of 1</w:t>
      </w:r>
      <w:r w:rsidRPr="00266AF0">
        <w:rPr>
          <w:rFonts w:asciiTheme="minorHAnsi" w:hAnsiTheme="minorHAnsi" w:cstheme="minorHAnsi"/>
          <w:sz w:val="20"/>
        </w:rPr>
        <w:t xml:space="preserve">-minute data. </w:t>
      </w:r>
    </w:p>
    <w:p w14:paraId="36FACD29" w14:textId="77777777" w:rsidR="00F53951" w:rsidRPr="00266AF0" w:rsidRDefault="00F53951" w:rsidP="00F53951">
      <w:pPr>
        <w:rPr>
          <w:rFonts w:asciiTheme="minorHAnsi" w:hAnsiTheme="minorHAnsi" w:cstheme="minorHAnsi"/>
          <w:sz w:val="20"/>
        </w:rPr>
      </w:pPr>
      <w:r w:rsidRPr="00266AF0">
        <w:rPr>
          <w:rFonts w:asciiTheme="minorHAnsi" w:hAnsiTheme="minorHAnsi" w:cstheme="minorHAnsi"/>
          <w:sz w:val="20"/>
        </w:rPr>
        <w:t>The µCache is powered by a 2/3 AA battery. Battery life is highly dependent on average daily time connected over Bluetooth</w:t>
      </w:r>
      <w:r w:rsidR="008B4F3E" w:rsidRPr="00266AF0">
        <w:rPr>
          <w:rFonts w:asciiTheme="minorHAnsi" w:hAnsiTheme="minorHAnsi" w:cstheme="minorHAnsi"/>
        </w:rPr>
        <w:t>®</w:t>
      </w:r>
      <w:r w:rsidRPr="00266AF0">
        <w:rPr>
          <w:rFonts w:asciiTheme="minorHAnsi" w:hAnsiTheme="minorHAnsi" w:cstheme="minorHAnsi"/>
          <w:sz w:val="20"/>
        </w:rPr>
        <w:t xml:space="preserve"> and the sampling interval. </w:t>
      </w:r>
    </w:p>
    <w:p w14:paraId="4E9D6D3E" w14:textId="77777777" w:rsidR="00F53951" w:rsidRPr="00266AF0" w:rsidRDefault="00F53951" w:rsidP="00F53951">
      <w:pPr>
        <w:rPr>
          <w:rFonts w:asciiTheme="minorHAnsi" w:hAnsiTheme="minorHAnsi" w:cstheme="minorHAnsi"/>
          <w:sz w:val="20"/>
        </w:rPr>
      </w:pPr>
      <w:r w:rsidRPr="00266AF0">
        <w:rPr>
          <w:rFonts w:asciiTheme="minorHAnsi" w:hAnsiTheme="minorHAnsi" w:cstheme="minorHAnsi"/>
          <w:sz w:val="20"/>
        </w:rPr>
        <w:t>The µCache housing has a button and LED to manage Bluetooth</w:t>
      </w:r>
      <w:r w:rsidR="008B4F3E" w:rsidRPr="00266AF0">
        <w:rPr>
          <w:rFonts w:asciiTheme="minorHAnsi" w:hAnsiTheme="minorHAnsi" w:cstheme="minorHAnsi"/>
        </w:rPr>
        <w:t>®</w:t>
      </w:r>
      <w:r w:rsidRPr="00266AF0">
        <w:rPr>
          <w:rFonts w:asciiTheme="minorHAnsi" w:hAnsiTheme="minorHAnsi" w:cstheme="minorHAnsi"/>
          <w:sz w:val="20"/>
        </w:rPr>
        <w:t xml:space="preserve"> connectivity and provide visual status feedback.</w:t>
      </w:r>
    </w:p>
    <w:p w14:paraId="0874CB14" w14:textId="77777777" w:rsidR="00B5508F" w:rsidRPr="00E03D51" w:rsidRDefault="00B5508F" w:rsidP="0048190C">
      <w:pPr>
        <w:rPr>
          <w:rFonts w:asciiTheme="minorHAnsi" w:hAnsiTheme="minorHAnsi" w:cstheme="minorHAnsi"/>
          <w:sz w:val="20"/>
        </w:rPr>
      </w:pPr>
      <w:r w:rsidRPr="008A672F">
        <w:rPr>
          <w:rFonts w:ascii="Avenir LT Std 35 Light" w:hAnsi="Avenir LT Std 35 Light"/>
        </w:rPr>
        <w:br w:type="page"/>
      </w:r>
    </w:p>
    <w:p w14:paraId="039F72CB" w14:textId="77777777" w:rsidR="00B5508F" w:rsidRPr="004F306E" w:rsidRDefault="00B5508F" w:rsidP="0076589B">
      <w:pPr>
        <w:pStyle w:val="Heading3"/>
        <w:rPr>
          <w:szCs w:val="32"/>
        </w:rPr>
      </w:pPr>
      <w:bookmarkStart w:id="8" w:name="_Toc390263762"/>
      <w:bookmarkStart w:id="9" w:name="_Toc390264168"/>
      <w:bookmarkStart w:id="10" w:name="_Toc25231499"/>
      <w:r w:rsidRPr="004F306E">
        <w:rPr>
          <w:szCs w:val="32"/>
        </w:rPr>
        <w:lastRenderedPageBreak/>
        <w:t>Sensor Models</w:t>
      </w:r>
      <w:bookmarkEnd w:id="8"/>
      <w:bookmarkEnd w:id="9"/>
      <w:bookmarkEnd w:id="10"/>
    </w:p>
    <w:p w14:paraId="170395E3" w14:textId="77777777" w:rsidR="00FB2307" w:rsidRPr="00BD4B2F" w:rsidRDefault="00F0784C" w:rsidP="001B0F0E">
      <w:pPr>
        <w:rPr>
          <w:rFonts w:cstheme="minorHAnsi"/>
          <w:bCs/>
          <w:color w:val="FF0000"/>
          <w:szCs w:val="18"/>
        </w:rPr>
      </w:pPr>
      <w:r w:rsidRPr="00E76BE7">
        <w:rPr>
          <w:rFonts w:asciiTheme="minorHAnsi" w:hAnsiTheme="minorHAnsi" w:cstheme="minorHAnsi"/>
          <w:sz w:val="20"/>
          <w:szCs w:val="18"/>
        </w:rPr>
        <w:t>This ma</w:t>
      </w:r>
      <w:r w:rsidR="00C116F1" w:rsidRPr="00E76BE7">
        <w:rPr>
          <w:rFonts w:asciiTheme="minorHAnsi" w:hAnsiTheme="minorHAnsi" w:cstheme="minorHAnsi"/>
          <w:sz w:val="20"/>
          <w:szCs w:val="18"/>
        </w:rPr>
        <w:t xml:space="preserve">nual covers </w:t>
      </w:r>
      <w:r w:rsidR="00C116F1" w:rsidRPr="002E4499">
        <w:rPr>
          <w:rFonts w:asciiTheme="minorHAnsi" w:hAnsiTheme="minorHAnsi" w:cstheme="minorHAnsi"/>
          <w:sz w:val="20"/>
          <w:szCs w:val="18"/>
        </w:rPr>
        <w:t>the</w:t>
      </w:r>
      <w:r w:rsidR="00C80DF8" w:rsidRPr="002E4499">
        <w:rPr>
          <w:rFonts w:asciiTheme="minorHAnsi" w:hAnsiTheme="minorHAnsi" w:cstheme="minorHAnsi"/>
          <w:sz w:val="20"/>
          <w:szCs w:val="18"/>
        </w:rPr>
        <w:t xml:space="preserve"> </w:t>
      </w:r>
      <w:r w:rsidR="002C7646" w:rsidRPr="002E4499">
        <w:rPr>
          <w:rFonts w:asciiTheme="minorHAnsi" w:hAnsiTheme="minorHAnsi" w:cstheme="minorHAnsi"/>
          <w:sz w:val="20"/>
          <w:szCs w:val="18"/>
        </w:rPr>
        <w:t>Apogee µCache</w:t>
      </w:r>
      <w:r w:rsidR="00C5269A">
        <w:rPr>
          <w:rFonts w:asciiTheme="minorHAnsi" w:hAnsiTheme="minorHAnsi" w:cstheme="minorHAnsi"/>
          <w:sz w:val="20"/>
          <w:szCs w:val="18"/>
        </w:rPr>
        <w:t xml:space="preserve"> (model number </w:t>
      </w:r>
      <w:r w:rsidR="00C5269A" w:rsidRPr="0002158D">
        <w:rPr>
          <w:rFonts w:asciiTheme="minorHAnsi" w:hAnsiTheme="minorHAnsi" w:cstheme="minorHAnsi"/>
          <w:sz w:val="20"/>
          <w:szCs w:val="18"/>
        </w:rPr>
        <w:t>AT-100</w:t>
      </w:r>
      <w:r w:rsidR="00C5269A">
        <w:rPr>
          <w:rFonts w:asciiTheme="minorHAnsi" w:hAnsiTheme="minorHAnsi" w:cstheme="minorHAnsi"/>
          <w:sz w:val="20"/>
          <w:szCs w:val="18"/>
        </w:rPr>
        <w:t>)</w:t>
      </w:r>
      <w:r w:rsidR="002C7646" w:rsidRPr="002E4499">
        <w:rPr>
          <w:rFonts w:asciiTheme="minorHAnsi" w:hAnsiTheme="minorHAnsi" w:cstheme="minorHAnsi"/>
          <w:sz w:val="20"/>
          <w:szCs w:val="18"/>
        </w:rPr>
        <w:t>.</w:t>
      </w:r>
    </w:p>
    <w:p w14:paraId="7F99EB85" w14:textId="77777777" w:rsidR="00AC1B5C" w:rsidRDefault="00DF17E3" w:rsidP="003C746E">
      <w:pPr>
        <w:rPr>
          <w:rFonts w:cstheme="minorHAnsi"/>
          <w:bCs/>
          <w:color w:val="FF0000"/>
          <w:szCs w:val="18"/>
        </w:rPr>
      </w:pPr>
      <w:r w:rsidRPr="00BD4B2F">
        <w:rPr>
          <w:rFonts w:cstheme="minorHAnsi"/>
          <w:noProof/>
          <w:color w:val="FF0000"/>
        </w:rPr>
        <mc:AlternateContent>
          <mc:Choice Requires="wps">
            <w:drawing>
              <wp:anchor distT="0" distB="0" distL="114300" distR="114300" simplePos="0" relativeHeight="251655680" behindDoc="0" locked="0" layoutInCell="1" allowOverlap="1" wp14:anchorId="75DBE7B9" wp14:editId="1055A948">
                <wp:simplePos x="0" y="0"/>
                <wp:positionH relativeFrom="margin">
                  <wp:posOffset>3102610</wp:posOffset>
                </wp:positionH>
                <wp:positionV relativeFrom="paragraph">
                  <wp:posOffset>725805</wp:posOffset>
                </wp:positionV>
                <wp:extent cx="2912110" cy="1132840"/>
                <wp:effectExtent l="0" t="0" r="21590" b="1016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2110" cy="1132840"/>
                        </a:xfrm>
                        <a:prstGeom prst="rect">
                          <a:avLst/>
                        </a:prstGeom>
                        <a:solidFill>
                          <a:srgbClr val="FFFFFF"/>
                        </a:solidFill>
                        <a:ln w="9525">
                          <a:solidFill>
                            <a:schemeClr val="bg1">
                              <a:lumMod val="100000"/>
                              <a:lumOff val="0"/>
                            </a:schemeClr>
                          </a:solidFill>
                          <a:miter lim="800000"/>
                          <a:headEnd/>
                          <a:tailEnd/>
                        </a:ln>
                      </wps:spPr>
                      <wps:txbx>
                        <w:txbxContent>
                          <w:p w14:paraId="758E8867" w14:textId="77777777" w:rsidR="00D37200" w:rsidRPr="002E4499" w:rsidRDefault="00D37200" w:rsidP="00F46214">
                            <w:pPr>
                              <w:rPr>
                                <w:rFonts w:ascii="Calibri" w:hAnsi="Calibri" w:cs="Calibri"/>
                                <w:sz w:val="20"/>
                                <w:szCs w:val="16"/>
                              </w:rPr>
                            </w:pPr>
                            <w:r w:rsidRPr="002E4499">
                              <w:rPr>
                                <w:rFonts w:ascii="Calibri" w:hAnsi="Calibri" w:cs="Calibri"/>
                                <w:sz w:val="20"/>
                                <w:szCs w:val="16"/>
                              </w:rPr>
                              <w:t xml:space="preserve">Sensor model number and serial number are located </w:t>
                            </w:r>
                            <w:r w:rsidR="002E4499" w:rsidRPr="002E4499">
                              <w:rPr>
                                <w:rFonts w:ascii="Calibri" w:hAnsi="Calibri" w:cs="Calibri"/>
                                <w:sz w:val="20"/>
                                <w:szCs w:val="16"/>
                              </w:rPr>
                              <w:t xml:space="preserve">on the back of the µCache unit. </w:t>
                            </w:r>
                            <w:r w:rsidRPr="002E4499">
                              <w:rPr>
                                <w:rFonts w:ascii="Calibri" w:hAnsi="Calibri" w:cs="Calibri"/>
                                <w:sz w:val="20"/>
                                <w:szCs w:val="16"/>
                              </w:rPr>
                              <w:t xml:space="preserve">If you need the manufacturing date of your </w:t>
                            </w:r>
                            <w:r w:rsidR="002E4499" w:rsidRPr="002E4499">
                              <w:rPr>
                                <w:rFonts w:ascii="Calibri" w:hAnsi="Calibri" w:cs="Calibri"/>
                                <w:sz w:val="20"/>
                                <w:szCs w:val="16"/>
                              </w:rPr>
                              <w:t>µCache</w:t>
                            </w:r>
                            <w:r w:rsidRPr="002E4499">
                              <w:rPr>
                                <w:rFonts w:ascii="Calibri" w:hAnsi="Calibri" w:cs="Calibri"/>
                                <w:sz w:val="20"/>
                                <w:szCs w:val="16"/>
                              </w:rPr>
                              <w:t xml:space="preserve">, please contact Apogee Instruments with the serial number of your </w:t>
                            </w:r>
                            <w:r w:rsidR="002E4499" w:rsidRPr="002E4499">
                              <w:rPr>
                                <w:rFonts w:ascii="Calibri" w:hAnsi="Calibri" w:cs="Calibri"/>
                                <w:sz w:val="20"/>
                                <w:szCs w:val="16"/>
                              </w:rPr>
                              <w:t>µCache</w:t>
                            </w:r>
                            <w:r w:rsidRPr="002E4499">
                              <w:rPr>
                                <w:rFonts w:ascii="Calibri" w:hAnsi="Calibri" w:cs="Calibri"/>
                                <w:sz w:val="20"/>
                                <w:szCs w:val="16"/>
                              </w:rPr>
                              <w:t>.</w:t>
                            </w:r>
                          </w:p>
                          <w:p w14:paraId="7813C5B6" w14:textId="77777777" w:rsidR="00D37200" w:rsidRPr="004F306E" w:rsidRDefault="00D37200" w:rsidP="001B0F0E">
                            <w:pPr>
                              <w:rPr>
                                <w:rFonts w:cstheme="minorHAnsi"/>
                                <w:color w:val="000000"/>
                                <w:sz w:val="16"/>
                                <w:szCs w:val="16"/>
                              </w:rPr>
                            </w:pPr>
                          </w:p>
                          <w:p w14:paraId="2994BF58" w14:textId="77777777" w:rsidR="00D37200" w:rsidRDefault="00D37200" w:rsidP="001B0F0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5DBE7B9" id="_x0000_t202" coordsize="21600,21600" o:spt="202" path="m,l,21600r21600,l21600,xe">
                <v:stroke joinstyle="miter"/>
                <v:path gradientshapeok="t" o:connecttype="rect"/>
              </v:shapetype>
              <v:shape id="Text Box 2" o:spid="_x0000_s1026" type="#_x0000_t202" style="position:absolute;margin-left:244.3pt;margin-top:57.15pt;width:229.3pt;height:89.2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" strokecolor="white [3212]">
                <v:textbox>
                  <w:txbxContent>
                    <w:p w14:paraId="758E8867" w14:textId="77777777" w:rsidR="00D37200" w:rsidRPr="002E4499" w:rsidRDefault="00D37200" w:rsidP="00F46214">
                      <w:pPr>
                        <w:rPr>
                          <w:rFonts w:ascii="Calibri" w:hAnsi="Calibri" w:cs="Calibri"/>
                          <w:sz w:val="20"/>
                          <w:szCs w:val="16"/>
                        </w:rPr>
                      </w:pPr>
                      <w:r w:rsidRPr="002E4499">
                        <w:rPr>
                          <w:rFonts w:ascii="Calibri" w:hAnsi="Calibri" w:cs="Calibri"/>
                          <w:sz w:val="20"/>
                          <w:szCs w:val="16"/>
                        </w:rPr>
                        <w:t xml:space="preserve">Sensor model number and serial number are located </w:t>
                      </w:r>
                      <w:r w:rsidR="002E4499" w:rsidRPr="002E4499">
                        <w:rPr>
                          <w:rFonts w:ascii="Calibri" w:hAnsi="Calibri" w:cs="Calibri"/>
                          <w:sz w:val="20"/>
                          <w:szCs w:val="16"/>
                        </w:rPr>
                        <w:t xml:space="preserve">on the back of the µCache unit. </w:t>
                      </w:r>
                      <w:r w:rsidRPr="002E4499">
                        <w:rPr>
                          <w:rFonts w:ascii="Calibri" w:hAnsi="Calibri" w:cs="Calibri"/>
                          <w:sz w:val="20"/>
                          <w:szCs w:val="16"/>
                        </w:rPr>
                        <w:t xml:space="preserve">If you need the manufacturing date of your </w:t>
                      </w:r>
                      <w:r w:rsidR="002E4499" w:rsidRPr="002E4499">
                        <w:rPr>
                          <w:rFonts w:ascii="Calibri" w:hAnsi="Calibri" w:cs="Calibri"/>
                          <w:sz w:val="20"/>
                          <w:szCs w:val="16"/>
                        </w:rPr>
                        <w:t>µCache</w:t>
                      </w:r>
                      <w:r w:rsidRPr="002E4499">
                        <w:rPr>
                          <w:rFonts w:ascii="Calibri" w:hAnsi="Calibri" w:cs="Calibri"/>
                          <w:sz w:val="20"/>
                          <w:szCs w:val="16"/>
                        </w:rPr>
                        <w:t xml:space="preserve">, please contact Apogee Instruments with the serial number of your </w:t>
                      </w:r>
                      <w:r w:rsidR="002E4499" w:rsidRPr="002E4499">
                        <w:rPr>
                          <w:rFonts w:ascii="Calibri" w:hAnsi="Calibri" w:cs="Calibri"/>
                          <w:sz w:val="20"/>
                          <w:szCs w:val="16"/>
                        </w:rPr>
                        <w:t>µCache</w:t>
                      </w:r>
                      <w:r w:rsidRPr="002E4499">
                        <w:rPr>
                          <w:rFonts w:ascii="Calibri" w:hAnsi="Calibri" w:cs="Calibri"/>
                          <w:sz w:val="20"/>
                          <w:szCs w:val="16"/>
                        </w:rPr>
                        <w:t>.</w:t>
                      </w:r>
                    </w:p>
                    <w:p w14:paraId="7813C5B6" w14:textId="77777777" w:rsidR="00D37200" w:rsidRPr="004F306E" w:rsidRDefault="00D37200" w:rsidP="001B0F0E">
                      <w:pPr>
                        <w:rPr>
                          <w:rFonts w:cstheme="minorHAnsi"/>
                          <w:color w:val="000000"/>
                          <w:sz w:val="16"/>
                          <w:szCs w:val="16"/>
                        </w:rPr>
                      </w:pPr>
                    </w:p>
                    <w:p w14:paraId="2994BF58" w14:textId="77777777" w:rsidR="00D37200" w:rsidRDefault="00D37200" w:rsidP="001B0F0E"/>
                  </w:txbxContent>
                </v:textbox>
                <w10:wrap anchorx="margin"/>
              </v:shape>
            </w:pict>
          </mc:Fallback>
        </mc:AlternateContent>
      </w:r>
      <w:r w:rsidR="001C7385">
        <w:rPr>
          <w:rFonts w:cstheme="minorHAnsi"/>
          <w:bCs/>
          <w:color w:val="FF0000"/>
          <w:szCs w:val="18"/>
        </w:rPr>
        <w:pict w14:anchorId="414BF969">
          <v:shape id="_x0000_i1026" type="#_x0000_t75" style="width:264.2pt;height:241.95pt">
            <v:imagedata r:id="rId12" o:title="DSC_1687" croptop="11185f" cropbottom="3476f" cropleft="17224f" cropright="11343f"/>
          </v:shape>
        </w:pict>
      </w:r>
    </w:p>
    <w:p w14:paraId="4EED4726" w14:textId="77777777" w:rsidR="00F31774" w:rsidRPr="00F31774" w:rsidRDefault="00F31774" w:rsidP="003C746E">
      <w:pPr>
        <w:rPr>
          <w:rFonts w:cstheme="minorHAnsi"/>
          <w:bCs/>
          <w:color w:val="FF0000"/>
          <w:szCs w:val="18"/>
        </w:rPr>
      </w:pPr>
    </w:p>
    <w:p w14:paraId="7FCF6421" w14:textId="77777777" w:rsidR="00B5508F" w:rsidRPr="004F306E" w:rsidRDefault="00B5508F" w:rsidP="00894B27">
      <w:pPr>
        <w:pStyle w:val="Heading3"/>
        <w:rPr>
          <w:szCs w:val="32"/>
        </w:rPr>
      </w:pPr>
      <w:bookmarkStart w:id="11" w:name="_Toc390263763"/>
      <w:bookmarkStart w:id="12" w:name="_Toc390264169"/>
      <w:bookmarkStart w:id="13" w:name="_Toc25231500"/>
      <w:r w:rsidRPr="004F306E">
        <w:rPr>
          <w:szCs w:val="32"/>
        </w:rPr>
        <w:t>Specifications</w:t>
      </w:r>
      <w:bookmarkEnd w:id="11"/>
      <w:bookmarkEnd w:id="12"/>
      <w:bookmarkEnd w:id="13"/>
    </w:p>
    <w:tbl>
      <w:tblPr>
        <w:tblpPr w:leftFromText="180" w:rightFromText="180" w:vertAnchor="text" w:horzAnchor="margin" w:tblpX="108" w:tblpY="181"/>
        <w:tblW w:w="9162" w:type="dxa"/>
        <w:tblBorders>
          <w:top w:val="single" w:sz="8" w:space="0" w:color="000000"/>
          <w:bottom w:val="single" w:sz="8" w:space="0" w:color="000000"/>
        </w:tblBorders>
        <w:tblLook w:val="04A0" w:firstRow="1" w:lastRow="0" w:firstColumn="1" w:lastColumn="0" w:noHBand="0" w:noVBand="1"/>
      </w:tblPr>
      <w:tblGrid>
        <w:gridCol w:w="1962"/>
        <w:gridCol w:w="7200"/>
      </w:tblGrid>
      <w:tr w:rsidR="00CC2C8E" w:rsidRPr="00FF6E2D" w14:paraId="4897F910" w14:textId="77777777" w:rsidTr="000548E6">
        <w:trPr>
          <w:trHeight w:val="288"/>
        </w:trPr>
        <w:tc>
          <w:tcPr>
            <w:tcW w:w="1962" w:type="dxa"/>
            <w:tcBorders>
              <w:top w:val="nil"/>
              <w:bottom w:val="single" w:sz="4" w:space="0" w:color="FFFFFF"/>
            </w:tcBorders>
            <w:shd w:val="clear" w:color="auto" w:fill="auto"/>
            <w:vAlign w:val="center"/>
          </w:tcPr>
          <w:p w14:paraId="52413255" w14:textId="77777777" w:rsidR="00CC2C8E" w:rsidRPr="00FF6E2D" w:rsidRDefault="00CC2C8E" w:rsidP="000548E6">
            <w:pPr>
              <w:spacing w:before="0" w:after="0" w:line="240" w:lineRule="auto"/>
              <w:rPr>
                <w:rFonts w:ascii="Calibri" w:hAnsi="Calibri" w:cs="Calibri"/>
                <w:b/>
                <w:bCs/>
                <w:color w:val="000000"/>
                <w:szCs w:val="16"/>
              </w:rPr>
            </w:pPr>
          </w:p>
        </w:tc>
        <w:tc>
          <w:tcPr>
            <w:tcW w:w="7200" w:type="dxa"/>
            <w:tcBorders>
              <w:top w:val="nil"/>
              <w:bottom w:val="single" w:sz="4" w:space="0" w:color="FFFFFF"/>
            </w:tcBorders>
            <w:shd w:val="clear" w:color="auto" w:fill="auto"/>
            <w:vAlign w:val="bottom"/>
          </w:tcPr>
          <w:p w14:paraId="2A34D9E5" w14:textId="77777777" w:rsidR="00CC2C8E" w:rsidRPr="00E03D51" w:rsidRDefault="00CC2C8E" w:rsidP="000548E6">
            <w:pPr>
              <w:spacing w:before="0" w:after="0" w:line="240" w:lineRule="auto"/>
              <w:jc w:val="center"/>
              <w:rPr>
                <w:rFonts w:ascii="Calibri" w:hAnsi="Calibri" w:cs="Calibri"/>
                <w:b/>
                <w:color w:val="000000"/>
                <w:szCs w:val="16"/>
              </w:rPr>
            </w:pPr>
            <w:r w:rsidRPr="00E03D51">
              <w:rPr>
                <w:rFonts w:ascii="Calibri" w:hAnsi="Calibri" w:cs="Calibri"/>
                <w:b/>
                <w:color w:val="000000"/>
                <w:szCs w:val="16"/>
              </w:rPr>
              <w:t>µCache</w:t>
            </w:r>
          </w:p>
        </w:tc>
      </w:tr>
      <w:tr w:rsidR="00CC2C8E" w:rsidRPr="00FF6E2D" w14:paraId="350A58E6" w14:textId="77777777" w:rsidTr="000548E6">
        <w:trPr>
          <w:trHeight w:val="288"/>
        </w:trPr>
        <w:tc>
          <w:tcPr>
            <w:tcW w:w="1962" w:type="dxa"/>
            <w:tcBorders>
              <w:top w:val="single" w:sz="4" w:space="0" w:color="FFFFFF"/>
              <w:right w:val="single" w:sz="4" w:space="0" w:color="FFFFFF"/>
            </w:tcBorders>
            <w:shd w:val="clear" w:color="auto" w:fill="C0C0C0"/>
            <w:vAlign w:val="center"/>
          </w:tcPr>
          <w:p w14:paraId="093AB09C" w14:textId="77777777" w:rsidR="00CC2C8E" w:rsidRPr="00FF6E2D" w:rsidRDefault="00CC2C8E" w:rsidP="000548E6">
            <w:pPr>
              <w:spacing w:before="0" w:after="0" w:line="240" w:lineRule="auto"/>
              <w:rPr>
                <w:rFonts w:ascii="Calibri" w:hAnsi="Calibri" w:cs="Calibri"/>
                <w:bCs/>
                <w:color w:val="000000"/>
                <w:szCs w:val="16"/>
              </w:rPr>
            </w:pPr>
            <w:r>
              <w:rPr>
                <w:rFonts w:ascii="Calibri" w:hAnsi="Calibri" w:cs="Calibri"/>
                <w:bCs/>
                <w:color w:val="000000"/>
                <w:szCs w:val="16"/>
              </w:rPr>
              <w:t>Communication Protocol</w:t>
            </w:r>
          </w:p>
        </w:tc>
        <w:tc>
          <w:tcPr>
            <w:tcW w:w="7200" w:type="dxa"/>
            <w:tcBorders>
              <w:left w:val="single" w:sz="4" w:space="0" w:color="FFFFFF"/>
            </w:tcBorders>
            <w:shd w:val="clear" w:color="auto" w:fill="C0C0C0"/>
            <w:vAlign w:val="center"/>
          </w:tcPr>
          <w:p w14:paraId="2B960353" w14:textId="77777777" w:rsidR="00CC2C8E" w:rsidRPr="00FF6E2D" w:rsidRDefault="00CC2C8E" w:rsidP="000548E6">
            <w:pPr>
              <w:spacing w:before="0" w:after="0" w:line="240" w:lineRule="auto"/>
              <w:jc w:val="center"/>
              <w:rPr>
                <w:rFonts w:ascii="Calibri" w:hAnsi="Calibri" w:cs="Calibri"/>
                <w:color w:val="000000"/>
                <w:szCs w:val="16"/>
                <w:vertAlign w:val="superscript"/>
              </w:rPr>
            </w:pPr>
            <w:r>
              <w:rPr>
                <w:rFonts w:ascii="Calibri" w:hAnsi="Calibri" w:cs="Calibri"/>
                <w:color w:val="000000"/>
                <w:szCs w:val="16"/>
              </w:rPr>
              <w:t>Bluetooth</w:t>
            </w:r>
            <w:r w:rsidR="0002158D" w:rsidRPr="002F58C1">
              <w:rPr>
                <w:rFonts w:asciiTheme="minorHAnsi" w:hAnsiTheme="minorHAnsi" w:cstheme="minorHAnsi"/>
              </w:rPr>
              <w:t>®</w:t>
            </w:r>
            <w:r>
              <w:rPr>
                <w:rFonts w:ascii="Calibri" w:hAnsi="Calibri" w:cs="Calibri"/>
                <w:color w:val="000000"/>
                <w:szCs w:val="16"/>
              </w:rPr>
              <w:t xml:space="preserve"> Low Energy (Bluetooth 4.0+)</w:t>
            </w:r>
          </w:p>
        </w:tc>
      </w:tr>
      <w:tr w:rsidR="00CC2C8E" w:rsidRPr="00FF6E2D" w14:paraId="704FBAA9" w14:textId="77777777" w:rsidTr="000548E6">
        <w:trPr>
          <w:trHeight w:val="288"/>
        </w:trPr>
        <w:tc>
          <w:tcPr>
            <w:tcW w:w="1962" w:type="dxa"/>
            <w:tcBorders>
              <w:right w:val="single" w:sz="4" w:space="0" w:color="FFFFFF"/>
            </w:tcBorders>
            <w:shd w:val="clear" w:color="auto" w:fill="auto"/>
            <w:vAlign w:val="center"/>
          </w:tcPr>
          <w:p w14:paraId="69014FE9" w14:textId="77777777" w:rsidR="00CC2C8E" w:rsidRPr="00FF6E2D" w:rsidRDefault="00CC2C8E" w:rsidP="000548E6">
            <w:pPr>
              <w:spacing w:before="0" w:after="0" w:line="240" w:lineRule="auto"/>
              <w:rPr>
                <w:rFonts w:ascii="Calibri" w:hAnsi="Calibri" w:cs="Calibri"/>
                <w:bCs/>
                <w:color w:val="000000"/>
                <w:szCs w:val="16"/>
              </w:rPr>
            </w:pPr>
            <w:r>
              <w:rPr>
                <w:rFonts w:ascii="Calibri" w:hAnsi="Calibri" w:cs="Calibri"/>
                <w:bCs/>
                <w:color w:val="000000"/>
                <w:szCs w:val="16"/>
              </w:rPr>
              <w:t>Bluetooth</w:t>
            </w:r>
            <w:r w:rsidR="008B4F3E" w:rsidRPr="00266AF0">
              <w:rPr>
                <w:rFonts w:asciiTheme="minorHAnsi" w:hAnsiTheme="minorHAnsi" w:cstheme="minorHAnsi"/>
              </w:rPr>
              <w:t>®</w:t>
            </w:r>
            <w:r>
              <w:rPr>
                <w:rFonts w:ascii="Calibri" w:hAnsi="Calibri" w:cs="Calibri"/>
                <w:bCs/>
                <w:color w:val="000000"/>
                <w:szCs w:val="16"/>
              </w:rPr>
              <w:t xml:space="preserve"> Range</w:t>
            </w:r>
          </w:p>
        </w:tc>
        <w:tc>
          <w:tcPr>
            <w:tcW w:w="7200" w:type="dxa"/>
            <w:tcBorders>
              <w:left w:val="single" w:sz="4" w:space="0" w:color="FFFFFF"/>
            </w:tcBorders>
            <w:shd w:val="clear" w:color="auto" w:fill="auto"/>
            <w:vAlign w:val="center"/>
          </w:tcPr>
          <w:p w14:paraId="72638E1C" w14:textId="77777777" w:rsidR="00CC2C8E" w:rsidRPr="00FF6E2D" w:rsidRDefault="00266AF0" w:rsidP="00266AF0">
            <w:pPr>
              <w:spacing w:before="0" w:after="0" w:line="240" w:lineRule="auto"/>
              <w:jc w:val="center"/>
              <w:rPr>
                <w:rFonts w:ascii="Calibri" w:hAnsi="Calibri" w:cs="Calibri"/>
                <w:color w:val="000000"/>
                <w:szCs w:val="16"/>
              </w:rPr>
            </w:pPr>
            <w:r>
              <w:rPr>
                <w:rFonts w:ascii="Calibri" w:hAnsi="Calibri" w:cs="Calibri"/>
                <w:color w:val="000000"/>
                <w:szCs w:val="16"/>
              </w:rPr>
              <w:t>~</w:t>
            </w:r>
            <w:r w:rsidR="000112B3">
              <w:rPr>
                <w:rFonts w:ascii="Calibri" w:hAnsi="Calibri" w:cs="Calibri"/>
                <w:color w:val="000000"/>
                <w:szCs w:val="16"/>
              </w:rPr>
              <w:t>45</w:t>
            </w:r>
            <w:r w:rsidR="00CC2C8E">
              <w:rPr>
                <w:rFonts w:ascii="Calibri" w:hAnsi="Calibri" w:cs="Calibri"/>
                <w:color w:val="000000"/>
                <w:szCs w:val="16"/>
              </w:rPr>
              <w:t xml:space="preserve"> m (line-of-sight)</w:t>
            </w:r>
          </w:p>
        </w:tc>
      </w:tr>
      <w:tr w:rsidR="00CC2C8E" w:rsidRPr="00FF6E2D" w14:paraId="5861FA96" w14:textId="77777777" w:rsidTr="000548E6">
        <w:trPr>
          <w:trHeight w:val="288"/>
        </w:trPr>
        <w:tc>
          <w:tcPr>
            <w:tcW w:w="1962" w:type="dxa"/>
            <w:tcBorders>
              <w:right w:val="single" w:sz="4" w:space="0" w:color="FFFFFF"/>
            </w:tcBorders>
            <w:shd w:val="clear" w:color="auto" w:fill="C0C0C0"/>
            <w:vAlign w:val="center"/>
          </w:tcPr>
          <w:p w14:paraId="3DB8D437" w14:textId="77777777" w:rsidR="00CC2C8E" w:rsidRPr="00FF6E2D" w:rsidRDefault="00CC2C8E" w:rsidP="000548E6">
            <w:pPr>
              <w:spacing w:before="0" w:after="0" w:line="240" w:lineRule="auto"/>
              <w:rPr>
                <w:rFonts w:ascii="Calibri" w:hAnsi="Calibri" w:cs="Calibri"/>
                <w:bCs/>
                <w:color w:val="000000"/>
                <w:szCs w:val="16"/>
              </w:rPr>
            </w:pPr>
            <w:r>
              <w:rPr>
                <w:rFonts w:ascii="Calibri" w:hAnsi="Calibri" w:cs="Calibri"/>
                <w:bCs/>
                <w:color w:val="000000"/>
                <w:szCs w:val="16"/>
              </w:rPr>
              <w:t>Data Logging Capability</w:t>
            </w:r>
          </w:p>
        </w:tc>
        <w:tc>
          <w:tcPr>
            <w:tcW w:w="7200" w:type="dxa"/>
            <w:tcBorders>
              <w:left w:val="single" w:sz="4" w:space="0" w:color="FFFFFF"/>
              <w:right w:val="single" w:sz="4" w:space="0" w:color="FFFFFF"/>
            </w:tcBorders>
            <w:shd w:val="clear" w:color="auto" w:fill="C0C0C0"/>
            <w:vAlign w:val="center"/>
          </w:tcPr>
          <w:p w14:paraId="76B20E54" w14:textId="77777777" w:rsidR="00CC2C8E" w:rsidRDefault="00CC2C8E" w:rsidP="000548E6">
            <w:pPr>
              <w:spacing w:before="0" w:after="0" w:line="240" w:lineRule="auto"/>
              <w:jc w:val="center"/>
              <w:rPr>
                <w:rFonts w:ascii="Calibri" w:hAnsi="Calibri" w:cs="Calibri"/>
                <w:color w:val="000000"/>
                <w:szCs w:val="16"/>
              </w:rPr>
            </w:pPr>
            <w:r>
              <w:rPr>
                <w:rFonts w:ascii="Calibri" w:hAnsi="Calibri" w:cs="Calibri"/>
                <w:color w:val="000000"/>
                <w:szCs w:val="16"/>
              </w:rPr>
              <w:t>Averaging Interval: 1-60 minutes</w:t>
            </w:r>
          </w:p>
          <w:p w14:paraId="27DCB03E" w14:textId="77777777" w:rsidR="00CC2C8E" w:rsidRPr="00FF6E2D" w:rsidRDefault="00CC2C8E" w:rsidP="000548E6">
            <w:pPr>
              <w:spacing w:before="0" w:after="0" w:line="240" w:lineRule="auto"/>
              <w:jc w:val="center"/>
              <w:rPr>
                <w:rFonts w:ascii="Calibri" w:hAnsi="Calibri" w:cs="Calibri"/>
                <w:color w:val="000000"/>
                <w:szCs w:val="16"/>
              </w:rPr>
            </w:pPr>
            <w:r>
              <w:rPr>
                <w:rFonts w:ascii="Calibri" w:hAnsi="Calibri" w:cs="Calibri"/>
                <w:color w:val="000000"/>
                <w:szCs w:val="16"/>
              </w:rPr>
              <w:t>Sampling Interval: ≥ 1 second</w:t>
            </w:r>
          </w:p>
        </w:tc>
      </w:tr>
      <w:tr w:rsidR="00CC2C8E" w:rsidRPr="00FF6E2D" w14:paraId="661B83AA" w14:textId="77777777" w:rsidTr="000548E6">
        <w:trPr>
          <w:trHeight w:val="288"/>
        </w:trPr>
        <w:tc>
          <w:tcPr>
            <w:tcW w:w="1962" w:type="dxa"/>
            <w:tcBorders>
              <w:right w:val="single" w:sz="4" w:space="0" w:color="FFFFFF"/>
            </w:tcBorders>
            <w:shd w:val="clear" w:color="auto" w:fill="auto"/>
            <w:vAlign w:val="center"/>
          </w:tcPr>
          <w:p w14:paraId="41D731F2" w14:textId="77777777" w:rsidR="00CC2C8E" w:rsidRPr="00FF6E2D" w:rsidRDefault="00CC2C8E" w:rsidP="000548E6">
            <w:pPr>
              <w:spacing w:before="0" w:after="0" w:line="240" w:lineRule="auto"/>
              <w:rPr>
                <w:rFonts w:ascii="Calibri" w:hAnsi="Calibri" w:cs="Calibri"/>
                <w:bCs/>
                <w:color w:val="000000"/>
                <w:szCs w:val="16"/>
              </w:rPr>
            </w:pPr>
            <w:r>
              <w:rPr>
                <w:rFonts w:ascii="Calibri" w:hAnsi="Calibri" w:cs="Calibri"/>
                <w:bCs/>
                <w:color w:val="000000"/>
                <w:szCs w:val="16"/>
              </w:rPr>
              <w:t>Data Log Capacity</w:t>
            </w:r>
          </w:p>
        </w:tc>
        <w:tc>
          <w:tcPr>
            <w:tcW w:w="7200" w:type="dxa"/>
            <w:tcBorders>
              <w:left w:val="single" w:sz="4" w:space="0" w:color="FFFFFF"/>
              <w:right w:val="single" w:sz="4" w:space="0" w:color="FFFFFF"/>
            </w:tcBorders>
            <w:shd w:val="clear" w:color="auto" w:fill="auto"/>
            <w:vAlign w:val="center"/>
          </w:tcPr>
          <w:p w14:paraId="77A3E881" w14:textId="77777777" w:rsidR="00CC2C8E" w:rsidRPr="00FF6E2D" w:rsidRDefault="000112B3" w:rsidP="00266AF0">
            <w:pPr>
              <w:spacing w:before="0" w:after="0" w:line="240" w:lineRule="auto"/>
              <w:jc w:val="center"/>
              <w:rPr>
                <w:rFonts w:ascii="Calibri" w:hAnsi="Calibri" w:cs="Calibri"/>
                <w:color w:val="000000"/>
                <w:szCs w:val="16"/>
              </w:rPr>
            </w:pPr>
            <w:r>
              <w:rPr>
                <w:rFonts w:ascii="Calibri" w:hAnsi="Calibri" w:cs="Calibri"/>
                <w:color w:val="000000"/>
                <w:szCs w:val="16"/>
              </w:rPr>
              <w:t>Over 400,000</w:t>
            </w:r>
            <w:r w:rsidR="00CC2C8E">
              <w:rPr>
                <w:rFonts w:ascii="Calibri" w:hAnsi="Calibri" w:cs="Calibri"/>
                <w:color w:val="000000"/>
                <w:szCs w:val="16"/>
              </w:rPr>
              <w:t xml:space="preserve"> Entries (</w:t>
            </w:r>
            <w:r w:rsidR="00266AF0">
              <w:rPr>
                <w:rFonts w:ascii="Calibri" w:hAnsi="Calibri" w:cs="Calibri"/>
                <w:color w:val="000000"/>
                <w:szCs w:val="16"/>
              </w:rPr>
              <w:t>~</w:t>
            </w:r>
            <w:r w:rsidR="00CC2C8E">
              <w:rPr>
                <w:rFonts w:ascii="Calibri" w:hAnsi="Calibri" w:cs="Calibri"/>
                <w:color w:val="000000"/>
                <w:szCs w:val="16"/>
              </w:rPr>
              <w:t>9 months at a 1-minute logging interval)</w:t>
            </w:r>
          </w:p>
        </w:tc>
      </w:tr>
      <w:tr w:rsidR="00CC2C8E" w:rsidRPr="00FF6E2D" w14:paraId="4A616032" w14:textId="77777777" w:rsidTr="000548E6">
        <w:trPr>
          <w:trHeight w:val="288"/>
        </w:trPr>
        <w:tc>
          <w:tcPr>
            <w:tcW w:w="1962" w:type="dxa"/>
            <w:tcBorders>
              <w:right w:val="single" w:sz="4" w:space="0" w:color="FFFFFF"/>
            </w:tcBorders>
            <w:shd w:val="clear" w:color="auto" w:fill="C0C0C0"/>
            <w:vAlign w:val="center"/>
          </w:tcPr>
          <w:p w14:paraId="4896F2B0" w14:textId="77777777" w:rsidR="00CC2C8E" w:rsidRPr="00FF6E2D" w:rsidRDefault="00CC2C8E" w:rsidP="000548E6">
            <w:pPr>
              <w:spacing w:before="0" w:after="0" w:line="240" w:lineRule="auto"/>
              <w:rPr>
                <w:rFonts w:ascii="Calibri" w:hAnsi="Calibri" w:cs="Calibri"/>
                <w:bCs/>
                <w:color w:val="000000"/>
                <w:szCs w:val="16"/>
              </w:rPr>
            </w:pPr>
            <w:r>
              <w:rPr>
                <w:rFonts w:ascii="Calibri" w:hAnsi="Calibri" w:cs="Calibri"/>
                <w:bCs/>
                <w:color w:val="000000"/>
                <w:szCs w:val="16"/>
              </w:rPr>
              <w:t>Time Accuracy</w:t>
            </w:r>
          </w:p>
        </w:tc>
        <w:tc>
          <w:tcPr>
            <w:tcW w:w="7200" w:type="dxa"/>
            <w:tcBorders>
              <w:left w:val="single" w:sz="4" w:space="0" w:color="FFFFFF"/>
            </w:tcBorders>
            <w:shd w:val="clear" w:color="auto" w:fill="C0C0C0"/>
            <w:vAlign w:val="center"/>
          </w:tcPr>
          <w:p w14:paraId="61E93349" w14:textId="77777777" w:rsidR="00CC2C8E" w:rsidRPr="00FF6E2D" w:rsidRDefault="00CC2C8E" w:rsidP="00CC2C8E">
            <w:pPr>
              <w:spacing w:before="0" w:after="0" w:line="240" w:lineRule="auto"/>
              <w:jc w:val="center"/>
              <w:rPr>
                <w:rFonts w:ascii="Calibri" w:hAnsi="Calibri" w:cs="Calibri"/>
                <w:color w:val="000000"/>
                <w:szCs w:val="16"/>
              </w:rPr>
            </w:pPr>
            <w:r>
              <w:rPr>
                <w:rFonts w:ascii="Calibri" w:hAnsi="Calibri" w:cs="Calibri"/>
                <w:color w:val="000000"/>
                <w:szCs w:val="16"/>
              </w:rPr>
              <w:t>± 30 seconds per month at 0° C ~ 70° C</w:t>
            </w:r>
            <w:r w:rsidRPr="00FF6E2D">
              <w:rPr>
                <w:rFonts w:ascii="Calibri" w:hAnsi="Calibri" w:cs="Calibri"/>
                <w:color w:val="000000"/>
                <w:szCs w:val="16"/>
              </w:rPr>
              <w:t xml:space="preserve">  </w:t>
            </w:r>
          </w:p>
        </w:tc>
      </w:tr>
      <w:tr w:rsidR="00CC2C8E" w:rsidRPr="00FF6E2D" w14:paraId="3D7DBA8C" w14:textId="77777777" w:rsidTr="000548E6">
        <w:trPr>
          <w:trHeight w:val="288"/>
        </w:trPr>
        <w:tc>
          <w:tcPr>
            <w:tcW w:w="1962" w:type="dxa"/>
            <w:tcBorders>
              <w:right w:val="single" w:sz="4" w:space="0" w:color="FFFFFF"/>
            </w:tcBorders>
            <w:shd w:val="clear" w:color="auto" w:fill="auto"/>
            <w:vAlign w:val="center"/>
          </w:tcPr>
          <w:p w14:paraId="14B42E7D" w14:textId="77777777" w:rsidR="00CC2C8E" w:rsidRPr="00FF6E2D" w:rsidRDefault="00CC2C8E" w:rsidP="000548E6">
            <w:pPr>
              <w:spacing w:before="0" w:after="0" w:line="240" w:lineRule="auto"/>
              <w:rPr>
                <w:rFonts w:ascii="Calibri" w:hAnsi="Calibri" w:cs="Calibri"/>
                <w:bCs/>
                <w:color w:val="000000"/>
                <w:szCs w:val="16"/>
              </w:rPr>
            </w:pPr>
            <w:r>
              <w:rPr>
                <w:rFonts w:ascii="Calibri" w:hAnsi="Calibri" w:cs="Calibri"/>
                <w:bCs/>
                <w:color w:val="000000"/>
                <w:szCs w:val="16"/>
              </w:rPr>
              <w:t>Battery Type</w:t>
            </w:r>
          </w:p>
        </w:tc>
        <w:tc>
          <w:tcPr>
            <w:tcW w:w="7200" w:type="dxa"/>
            <w:tcBorders>
              <w:left w:val="single" w:sz="4" w:space="0" w:color="FFFFFF"/>
            </w:tcBorders>
            <w:shd w:val="clear" w:color="auto" w:fill="auto"/>
            <w:vAlign w:val="center"/>
          </w:tcPr>
          <w:p w14:paraId="5F684075" w14:textId="77777777" w:rsidR="00CC2C8E" w:rsidRPr="00FF6E2D" w:rsidRDefault="00CC2C8E" w:rsidP="000548E6">
            <w:pPr>
              <w:spacing w:before="0" w:after="0" w:line="240" w:lineRule="auto"/>
              <w:jc w:val="center"/>
              <w:rPr>
                <w:rFonts w:ascii="Calibri" w:hAnsi="Calibri" w:cs="Calibri"/>
                <w:color w:val="000000"/>
                <w:szCs w:val="16"/>
              </w:rPr>
            </w:pPr>
            <w:r>
              <w:rPr>
                <w:rFonts w:ascii="Calibri" w:hAnsi="Calibri" w:cs="Calibri"/>
                <w:color w:val="000000"/>
                <w:szCs w:val="16"/>
              </w:rPr>
              <w:t>2/3 AA 3.6 Volt Lithium Battery</w:t>
            </w:r>
          </w:p>
        </w:tc>
      </w:tr>
      <w:tr w:rsidR="00CC2C8E" w:rsidRPr="00FF6E2D" w14:paraId="7426FCB9" w14:textId="77777777" w:rsidTr="000548E6">
        <w:trPr>
          <w:trHeight w:val="288"/>
        </w:trPr>
        <w:tc>
          <w:tcPr>
            <w:tcW w:w="1962" w:type="dxa"/>
            <w:tcBorders>
              <w:right w:val="single" w:sz="4" w:space="0" w:color="FFFFFF"/>
            </w:tcBorders>
            <w:shd w:val="clear" w:color="auto" w:fill="C0C0C0"/>
            <w:vAlign w:val="center"/>
          </w:tcPr>
          <w:p w14:paraId="1B6A51DF" w14:textId="77777777" w:rsidR="00CC2C8E" w:rsidRPr="00FF6E2D" w:rsidRDefault="00CC2C8E" w:rsidP="000548E6">
            <w:pPr>
              <w:spacing w:before="0" w:after="0" w:line="240" w:lineRule="auto"/>
              <w:rPr>
                <w:rFonts w:ascii="Calibri" w:hAnsi="Calibri" w:cs="Calibri"/>
                <w:bCs/>
                <w:color w:val="000000"/>
                <w:szCs w:val="16"/>
              </w:rPr>
            </w:pPr>
            <w:r>
              <w:rPr>
                <w:rFonts w:ascii="Calibri" w:hAnsi="Calibri" w:cs="Calibri"/>
                <w:bCs/>
                <w:color w:val="000000"/>
                <w:szCs w:val="16"/>
              </w:rPr>
              <w:t>Battery Life</w:t>
            </w:r>
            <w:r w:rsidR="00E03D51">
              <w:rPr>
                <w:rFonts w:ascii="Calibri" w:hAnsi="Calibri" w:cs="Calibri"/>
                <w:bCs/>
                <w:color w:val="000000"/>
                <w:szCs w:val="16"/>
              </w:rPr>
              <w:t>*</w:t>
            </w:r>
          </w:p>
        </w:tc>
        <w:tc>
          <w:tcPr>
            <w:tcW w:w="7200" w:type="dxa"/>
            <w:tcBorders>
              <w:left w:val="single" w:sz="4" w:space="0" w:color="FFFFFF"/>
            </w:tcBorders>
            <w:shd w:val="clear" w:color="auto" w:fill="C0C0C0"/>
            <w:vAlign w:val="center"/>
          </w:tcPr>
          <w:p w14:paraId="58D396A7" w14:textId="77777777" w:rsidR="00CC2C8E" w:rsidRDefault="00CC2C8E" w:rsidP="000548E6">
            <w:pPr>
              <w:spacing w:before="0" w:after="0" w:line="240" w:lineRule="auto"/>
              <w:jc w:val="center"/>
              <w:rPr>
                <w:rFonts w:ascii="Calibri" w:hAnsi="Calibri" w:cs="Calibri"/>
                <w:color w:val="000000"/>
                <w:szCs w:val="16"/>
              </w:rPr>
            </w:pPr>
            <w:r w:rsidRPr="0002158D">
              <w:rPr>
                <w:rFonts w:ascii="Calibri" w:hAnsi="Calibri" w:cs="Calibri"/>
                <w:szCs w:val="16"/>
              </w:rPr>
              <w:t>~</w:t>
            </w:r>
            <w:r>
              <w:rPr>
                <w:rFonts w:ascii="Calibri" w:hAnsi="Calibri" w:cs="Calibri"/>
                <w:color w:val="000000"/>
                <w:szCs w:val="16"/>
              </w:rPr>
              <w:t>1 year w/ 10-second sampling interval and an average of 5 minutes daily connected time</w:t>
            </w:r>
          </w:p>
          <w:p w14:paraId="484758D0" w14:textId="77777777" w:rsidR="00CC2C8E" w:rsidRPr="00FF6E2D" w:rsidRDefault="00266AF0" w:rsidP="000548E6">
            <w:pPr>
              <w:spacing w:before="0" w:after="0" w:line="240" w:lineRule="auto"/>
              <w:jc w:val="center"/>
              <w:rPr>
                <w:rFonts w:ascii="Calibri" w:hAnsi="Calibri" w:cs="Calibri"/>
                <w:color w:val="000000"/>
                <w:szCs w:val="16"/>
              </w:rPr>
            </w:pPr>
            <w:r>
              <w:rPr>
                <w:rFonts w:ascii="Calibri" w:hAnsi="Calibri" w:cs="Calibri"/>
                <w:color w:val="000000"/>
                <w:szCs w:val="16"/>
              </w:rPr>
              <w:t>~</w:t>
            </w:r>
            <w:r w:rsidR="00CC2C8E">
              <w:rPr>
                <w:rFonts w:ascii="Calibri" w:hAnsi="Calibri" w:cs="Calibri"/>
                <w:color w:val="000000"/>
                <w:szCs w:val="16"/>
              </w:rPr>
              <w:t>2 years w/ 60-second sampling interval and an average of 5 minutes daily connected time</w:t>
            </w:r>
          </w:p>
        </w:tc>
      </w:tr>
      <w:tr w:rsidR="00CC2C8E" w:rsidRPr="00FF6E2D" w14:paraId="2321B4A9" w14:textId="77777777" w:rsidTr="000548E6">
        <w:trPr>
          <w:trHeight w:val="288"/>
        </w:trPr>
        <w:tc>
          <w:tcPr>
            <w:tcW w:w="1962" w:type="dxa"/>
            <w:tcBorders>
              <w:right w:val="single" w:sz="4" w:space="0" w:color="FFFFFF"/>
            </w:tcBorders>
            <w:shd w:val="clear" w:color="auto" w:fill="auto"/>
            <w:vAlign w:val="center"/>
          </w:tcPr>
          <w:p w14:paraId="16BA4B42" w14:textId="77777777" w:rsidR="00CC2C8E" w:rsidRPr="00FF6E2D" w:rsidRDefault="00CC2C8E" w:rsidP="000548E6">
            <w:pPr>
              <w:spacing w:before="0" w:after="0" w:line="240" w:lineRule="auto"/>
              <w:rPr>
                <w:rFonts w:ascii="Calibri" w:hAnsi="Calibri" w:cs="Calibri"/>
                <w:bCs/>
                <w:color w:val="000000"/>
                <w:szCs w:val="16"/>
              </w:rPr>
            </w:pPr>
            <w:r>
              <w:rPr>
                <w:rFonts w:ascii="Calibri" w:hAnsi="Calibri" w:cs="Calibri"/>
                <w:bCs/>
                <w:color w:val="000000"/>
                <w:szCs w:val="16"/>
              </w:rPr>
              <w:t>Operating Environment</w:t>
            </w:r>
          </w:p>
        </w:tc>
        <w:tc>
          <w:tcPr>
            <w:tcW w:w="7200" w:type="dxa"/>
            <w:tcBorders>
              <w:left w:val="single" w:sz="4" w:space="0" w:color="FFFFFF"/>
            </w:tcBorders>
            <w:shd w:val="clear" w:color="auto" w:fill="auto"/>
            <w:vAlign w:val="center"/>
          </w:tcPr>
          <w:p w14:paraId="03E5D4CF" w14:textId="77777777" w:rsidR="00CC2C8E" w:rsidRPr="00FF6E2D" w:rsidRDefault="00CC2C8E" w:rsidP="000548E6">
            <w:pPr>
              <w:spacing w:before="0" w:after="0" w:line="240" w:lineRule="auto"/>
              <w:jc w:val="center"/>
              <w:rPr>
                <w:rFonts w:ascii="Calibri" w:hAnsi="Calibri" w:cs="Calibri"/>
                <w:color w:val="000000"/>
                <w:szCs w:val="16"/>
              </w:rPr>
            </w:pPr>
            <w:r>
              <w:rPr>
                <w:rFonts w:ascii="Calibri" w:hAnsi="Calibri" w:cs="Calibri"/>
                <w:color w:val="000000"/>
                <w:szCs w:val="16"/>
              </w:rPr>
              <w:t>-40 to 85 C</w:t>
            </w:r>
          </w:p>
        </w:tc>
      </w:tr>
      <w:tr w:rsidR="00CC2C8E" w:rsidRPr="00FF6E2D" w14:paraId="1EEE8D49" w14:textId="77777777" w:rsidTr="000548E6">
        <w:trPr>
          <w:trHeight w:val="288"/>
        </w:trPr>
        <w:tc>
          <w:tcPr>
            <w:tcW w:w="1962" w:type="dxa"/>
            <w:tcBorders>
              <w:right w:val="single" w:sz="4" w:space="0" w:color="FFFFFF"/>
            </w:tcBorders>
            <w:shd w:val="clear" w:color="auto" w:fill="C0C0C0"/>
            <w:vAlign w:val="center"/>
          </w:tcPr>
          <w:p w14:paraId="5F1C785B" w14:textId="77777777" w:rsidR="00CC2C8E" w:rsidRPr="0002158D" w:rsidRDefault="00CC2C8E" w:rsidP="000548E6">
            <w:pPr>
              <w:spacing w:before="0" w:after="0" w:line="240" w:lineRule="auto"/>
              <w:rPr>
                <w:rFonts w:ascii="Calibri" w:hAnsi="Calibri" w:cs="Calibri"/>
                <w:bCs/>
                <w:szCs w:val="16"/>
              </w:rPr>
            </w:pPr>
            <w:r w:rsidRPr="0002158D">
              <w:rPr>
                <w:rFonts w:ascii="Calibri" w:hAnsi="Calibri" w:cs="Calibri"/>
                <w:bCs/>
                <w:szCs w:val="16"/>
              </w:rPr>
              <w:t>Dimensions</w:t>
            </w:r>
          </w:p>
        </w:tc>
        <w:tc>
          <w:tcPr>
            <w:tcW w:w="7200" w:type="dxa"/>
            <w:tcBorders>
              <w:left w:val="single" w:sz="4" w:space="0" w:color="FFFFFF"/>
            </w:tcBorders>
            <w:shd w:val="clear" w:color="auto" w:fill="C0C0C0"/>
            <w:vAlign w:val="center"/>
          </w:tcPr>
          <w:p w14:paraId="62422767" w14:textId="77777777" w:rsidR="00CC2C8E" w:rsidRPr="0002158D" w:rsidRDefault="0002158D" w:rsidP="0002158D">
            <w:pPr>
              <w:spacing w:before="0" w:after="0" w:line="240" w:lineRule="auto"/>
              <w:jc w:val="center"/>
              <w:rPr>
                <w:rFonts w:ascii="Calibri" w:hAnsi="Calibri" w:cs="Calibri"/>
                <w:szCs w:val="16"/>
              </w:rPr>
            </w:pPr>
            <w:r w:rsidRPr="0002158D">
              <w:rPr>
                <w:rFonts w:ascii="Calibri" w:hAnsi="Calibri" w:cs="Calibri"/>
                <w:szCs w:val="16"/>
              </w:rPr>
              <w:t>66 mm length, 50 mm width</w:t>
            </w:r>
            <w:r w:rsidR="00B24DE4" w:rsidRPr="0002158D">
              <w:rPr>
                <w:rFonts w:ascii="Calibri" w:hAnsi="Calibri" w:cs="Calibri"/>
                <w:szCs w:val="16"/>
              </w:rPr>
              <w:t>, 18 mm height</w:t>
            </w:r>
          </w:p>
        </w:tc>
      </w:tr>
      <w:tr w:rsidR="00CC2C8E" w:rsidRPr="00FF6E2D" w14:paraId="739FB49C" w14:textId="77777777" w:rsidTr="000548E6">
        <w:trPr>
          <w:trHeight w:val="288"/>
        </w:trPr>
        <w:tc>
          <w:tcPr>
            <w:tcW w:w="1962" w:type="dxa"/>
            <w:tcBorders>
              <w:right w:val="single" w:sz="4" w:space="0" w:color="FFFFFF"/>
            </w:tcBorders>
            <w:shd w:val="clear" w:color="auto" w:fill="auto"/>
            <w:vAlign w:val="center"/>
          </w:tcPr>
          <w:p w14:paraId="40AEEE74" w14:textId="77777777" w:rsidR="00CC2C8E" w:rsidRPr="00FF6E2D" w:rsidRDefault="00CC2C8E" w:rsidP="000548E6">
            <w:pPr>
              <w:spacing w:before="0" w:after="0" w:line="240" w:lineRule="auto"/>
              <w:rPr>
                <w:rFonts w:ascii="Calibri" w:hAnsi="Calibri" w:cs="Calibri"/>
                <w:bCs/>
                <w:color w:val="000000"/>
                <w:szCs w:val="16"/>
              </w:rPr>
            </w:pPr>
            <w:r>
              <w:rPr>
                <w:rFonts w:ascii="Calibri" w:hAnsi="Calibri" w:cs="Calibri"/>
                <w:bCs/>
                <w:color w:val="000000"/>
                <w:szCs w:val="16"/>
              </w:rPr>
              <w:t>Weight</w:t>
            </w:r>
          </w:p>
        </w:tc>
        <w:tc>
          <w:tcPr>
            <w:tcW w:w="7200" w:type="dxa"/>
            <w:tcBorders>
              <w:left w:val="single" w:sz="4" w:space="0" w:color="FFFFFF"/>
            </w:tcBorders>
            <w:shd w:val="clear" w:color="auto" w:fill="auto"/>
            <w:vAlign w:val="center"/>
          </w:tcPr>
          <w:p w14:paraId="11FEB62E" w14:textId="77777777" w:rsidR="00CC2C8E" w:rsidRPr="00FF6E2D" w:rsidRDefault="00CC2C8E" w:rsidP="000548E6">
            <w:pPr>
              <w:spacing w:before="0" w:after="0" w:line="240" w:lineRule="auto"/>
              <w:jc w:val="center"/>
              <w:rPr>
                <w:rFonts w:ascii="Calibri" w:hAnsi="Calibri" w:cs="Calibri"/>
                <w:color w:val="000000"/>
                <w:szCs w:val="16"/>
              </w:rPr>
            </w:pPr>
            <w:r>
              <w:rPr>
                <w:rFonts w:ascii="Calibri" w:hAnsi="Calibri" w:cs="Calibri"/>
                <w:color w:val="000000"/>
                <w:szCs w:val="16"/>
              </w:rPr>
              <w:t>52 g</w:t>
            </w:r>
          </w:p>
        </w:tc>
      </w:tr>
      <w:tr w:rsidR="00CC2C8E" w:rsidRPr="00FF6E2D" w14:paraId="02F19627" w14:textId="77777777" w:rsidTr="000548E6">
        <w:trPr>
          <w:trHeight w:val="288"/>
        </w:trPr>
        <w:tc>
          <w:tcPr>
            <w:tcW w:w="1962" w:type="dxa"/>
            <w:tcBorders>
              <w:right w:val="single" w:sz="4" w:space="0" w:color="FFFFFF"/>
            </w:tcBorders>
            <w:shd w:val="clear" w:color="auto" w:fill="C0C0C0"/>
            <w:vAlign w:val="center"/>
          </w:tcPr>
          <w:p w14:paraId="50E0C3D3" w14:textId="77777777" w:rsidR="00CC2C8E" w:rsidRPr="00FF6E2D" w:rsidRDefault="00CC2C8E" w:rsidP="000548E6">
            <w:pPr>
              <w:spacing w:before="0" w:after="0" w:line="240" w:lineRule="auto"/>
              <w:rPr>
                <w:rFonts w:ascii="Calibri" w:hAnsi="Calibri" w:cs="Calibri"/>
                <w:bCs/>
                <w:color w:val="000000"/>
                <w:szCs w:val="16"/>
              </w:rPr>
            </w:pPr>
            <w:r>
              <w:rPr>
                <w:rFonts w:ascii="Calibri" w:hAnsi="Calibri" w:cs="Calibri"/>
                <w:bCs/>
                <w:color w:val="000000"/>
                <w:szCs w:val="16"/>
              </w:rPr>
              <w:t>IP Rating</w:t>
            </w:r>
          </w:p>
        </w:tc>
        <w:tc>
          <w:tcPr>
            <w:tcW w:w="7200" w:type="dxa"/>
            <w:tcBorders>
              <w:left w:val="single" w:sz="4" w:space="0" w:color="FFFFFF"/>
            </w:tcBorders>
            <w:shd w:val="clear" w:color="auto" w:fill="C0C0C0"/>
            <w:vAlign w:val="center"/>
          </w:tcPr>
          <w:p w14:paraId="59C558EE" w14:textId="77777777" w:rsidR="00CC2C8E" w:rsidRPr="00FF6E2D" w:rsidRDefault="00CC2C8E" w:rsidP="000548E6">
            <w:pPr>
              <w:spacing w:before="0" w:after="0" w:line="240" w:lineRule="auto"/>
              <w:jc w:val="center"/>
              <w:rPr>
                <w:rFonts w:ascii="Calibri" w:hAnsi="Calibri" w:cs="Calibri"/>
                <w:color w:val="000000"/>
                <w:szCs w:val="16"/>
              </w:rPr>
            </w:pPr>
            <w:r>
              <w:rPr>
                <w:rFonts w:ascii="Calibri" w:hAnsi="Calibri" w:cs="Calibri"/>
                <w:color w:val="000000"/>
                <w:szCs w:val="16"/>
              </w:rPr>
              <w:t>IP67</w:t>
            </w:r>
          </w:p>
        </w:tc>
      </w:tr>
      <w:tr w:rsidR="00CC2C8E" w:rsidRPr="00FF6E2D" w14:paraId="0F4FFE0E" w14:textId="77777777" w:rsidTr="000548E6">
        <w:trPr>
          <w:trHeight w:val="288"/>
        </w:trPr>
        <w:tc>
          <w:tcPr>
            <w:tcW w:w="1962" w:type="dxa"/>
            <w:tcBorders>
              <w:right w:val="single" w:sz="4" w:space="0" w:color="FFFFFF"/>
            </w:tcBorders>
            <w:shd w:val="clear" w:color="auto" w:fill="auto"/>
            <w:vAlign w:val="center"/>
          </w:tcPr>
          <w:p w14:paraId="091A1B08" w14:textId="77777777" w:rsidR="00CC2C8E" w:rsidRPr="00FF6E2D" w:rsidRDefault="00CC2C8E" w:rsidP="000548E6">
            <w:pPr>
              <w:spacing w:before="0" w:after="0" w:line="240" w:lineRule="auto"/>
              <w:rPr>
                <w:rFonts w:ascii="Calibri" w:hAnsi="Calibri" w:cs="Calibri"/>
                <w:bCs/>
                <w:color w:val="000000"/>
                <w:szCs w:val="16"/>
              </w:rPr>
            </w:pPr>
            <w:r>
              <w:rPr>
                <w:rFonts w:ascii="Calibri" w:hAnsi="Calibri" w:cs="Calibri"/>
                <w:bCs/>
                <w:color w:val="000000"/>
                <w:szCs w:val="16"/>
              </w:rPr>
              <w:t>Connector Type</w:t>
            </w:r>
          </w:p>
        </w:tc>
        <w:tc>
          <w:tcPr>
            <w:tcW w:w="7200" w:type="dxa"/>
            <w:tcBorders>
              <w:left w:val="single" w:sz="4" w:space="0" w:color="FFFFFF"/>
            </w:tcBorders>
            <w:shd w:val="clear" w:color="auto" w:fill="auto"/>
            <w:vAlign w:val="center"/>
          </w:tcPr>
          <w:p w14:paraId="498BB29D" w14:textId="77777777" w:rsidR="00CC2C8E" w:rsidRPr="00FF6E2D" w:rsidRDefault="00CC2C8E" w:rsidP="000548E6">
            <w:pPr>
              <w:spacing w:before="0" w:after="0" w:line="240" w:lineRule="auto"/>
              <w:jc w:val="center"/>
              <w:rPr>
                <w:rFonts w:ascii="Calibri" w:hAnsi="Calibri" w:cs="Calibri"/>
                <w:color w:val="000000"/>
                <w:szCs w:val="16"/>
              </w:rPr>
            </w:pPr>
            <w:r>
              <w:rPr>
                <w:rFonts w:ascii="Calibri" w:hAnsi="Calibri" w:cs="Calibri"/>
                <w:color w:val="000000"/>
                <w:szCs w:val="16"/>
              </w:rPr>
              <w:t>M8</w:t>
            </w:r>
          </w:p>
        </w:tc>
      </w:tr>
      <w:tr w:rsidR="00CC2C8E" w:rsidRPr="00FF6E2D" w14:paraId="741EED91" w14:textId="77777777" w:rsidTr="00E03D51">
        <w:trPr>
          <w:trHeight w:val="288"/>
        </w:trPr>
        <w:tc>
          <w:tcPr>
            <w:tcW w:w="1962" w:type="dxa"/>
            <w:tcBorders>
              <w:bottom w:val="nil"/>
              <w:right w:val="single" w:sz="4" w:space="0" w:color="FFFFFF"/>
            </w:tcBorders>
            <w:shd w:val="clear" w:color="auto" w:fill="C0C0C0"/>
            <w:vAlign w:val="center"/>
          </w:tcPr>
          <w:p w14:paraId="0AD21F27" w14:textId="77777777" w:rsidR="00CC2C8E" w:rsidRPr="00FF6E2D" w:rsidRDefault="007F3535" w:rsidP="000548E6">
            <w:pPr>
              <w:spacing w:before="0" w:after="0" w:line="240" w:lineRule="auto"/>
              <w:rPr>
                <w:rFonts w:ascii="Calibri" w:hAnsi="Calibri" w:cs="Calibri"/>
                <w:bCs/>
                <w:color w:val="000000"/>
                <w:szCs w:val="16"/>
              </w:rPr>
            </w:pPr>
            <w:r>
              <w:rPr>
                <w:rFonts w:ascii="Calibri" w:hAnsi="Calibri" w:cs="Calibri"/>
                <w:bCs/>
                <w:color w:val="000000"/>
                <w:szCs w:val="16"/>
              </w:rPr>
              <w:t>ADC Resolution</w:t>
            </w:r>
          </w:p>
        </w:tc>
        <w:tc>
          <w:tcPr>
            <w:tcW w:w="7200" w:type="dxa"/>
            <w:tcBorders>
              <w:left w:val="single" w:sz="4" w:space="0" w:color="FFFFFF"/>
              <w:bottom w:val="nil"/>
            </w:tcBorders>
            <w:shd w:val="clear" w:color="auto" w:fill="C0C0C0"/>
            <w:vAlign w:val="center"/>
          </w:tcPr>
          <w:p w14:paraId="3A01DA42" w14:textId="77777777" w:rsidR="00CC2C8E" w:rsidRPr="00FF6E2D" w:rsidRDefault="007F3535" w:rsidP="000548E6">
            <w:pPr>
              <w:spacing w:before="0" w:after="0" w:line="240" w:lineRule="auto"/>
              <w:jc w:val="center"/>
              <w:rPr>
                <w:rFonts w:ascii="Calibri" w:hAnsi="Calibri" w:cs="Calibri"/>
                <w:color w:val="000000"/>
                <w:szCs w:val="16"/>
              </w:rPr>
            </w:pPr>
            <w:r>
              <w:rPr>
                <w:rFonts w:ascii="Calibri" w:hAnsi="Calibri" w:cs="Calibri"/>
                <w:color w:val="000000"/>
                <w:szCs w:val="16"/>
              </w:rPr>
              <w:t>24 bits</w:t>
            </w:r>
          </w:p>
        </w:tc>
      </w:tr>
      <w:tr w:rsidR="007F3535" w:rsidRPr="00FF6E2D" w14:paraId="6EDABC40" w14:textId="77777777" w:rsidTr="00DD5881">
        <w:trPr>
          <w:trHeight w:val="288"/>
        </w:trPr>
        <w:tc>
          <w:tcPr>
            <w:tcW w:w="9162" w:type="dxa"/>
            <w:gridSpan w:val="2"/>
            <w:tcBorders>
              <w:top w:val="nil"/>
              <w:bottom w:val="nil"/>
            </w:tcBorders>
            <w:shd w:val="clear" w:color="auto" w:fill="auto"/>
            <w:vAlign w:val="center"/>
          </w:tcPr>
          <w:p w14:paraId="618CBA7A" w14:textId="77777777" w:rsidR="007F3535" w:rsidRPr="00FF6E2D" w:rsidRDefault="007F3535" w:rsidP="007F3535">
            <w:pPr>
              <w:spacing w:before="0" w:after="0" w:line="240" w:lineRule="auto"/>
              <w:rPr>
                <w:rFonts w:ascii="Calibri" w:hAnsi="Calibri" w:cs="Calibri"/>
                <w:color w:val="000000"/>
                <w:szCs w:val="16"/>
              </w:rPr>
            </w:pPr>
            <w:r>
              <w:rPr>
                <w:rFonts w:ascii="Calibri" w:hAnsi="Calibri" w:cs="Calibri"/>
                <w:color w:val="000000"/>
                <w:szCs w:val="16"/>
              </w:rPr>
              <w:t>* Battery Life is primarily impacted by sampling interval and amount of time connected to a mobile app.</w:t>
            </w:r>
          </w:p>
        </w:tc>
      </w:tr>
    </w:tbl>
    <w:p w14:paraId="5874CC99" w14:textId="77777777" w:rsidR="00B5508F" w:rsidRPr="004F306E" w:rsidRDefault="002E4499" w:rsidP="0076589B">
      <w:pPr>
        <w:pStyle w:val="Heading3"/>
        <w:rPr>
          <w:szCs w:val="32"/>
        </w:rPr>
      </w:pPr>
      <w:bookmarkStart w:id="14" w:name="_Toc25231501"/>
      <w:r>
        <w:rPr>
          <w:szCs w:val="32"/>
        </w:rPr>
        <w:lastRenderedPageBreak/>
        <w:t>Quick Start Guide</w:t>
      </w:r>
      <w:bookmarkEnd w:id="14"/>
    </w:p>
    <w:p w14:paraId="13D9F269" w14:textId="77777777" w:rsidR="00E34AB5" w:rsidRDefault="00E34AB5" w:rsidP="002D2951">
      <w:pPr>
        <w:rPr>
          <w:rFonts w:ascii="Calibri" w:hAnsi="Calibri" w:cs="Calibri"/>
          <w:b/>
          <w:sz w:val="20"/>
        </w:rPr>
      </w:pPr>
      <w:r>
        <w:rPr>
          <w:rFonts w:ascii="Calibri" w:hAnsi="Calibri" w:cs="Calibri"/>
          <w:b/>
          <w:sz w:val="20"/>
        </w:rPr>
        <w:t>Quick Start Guide</w:t>
      </w:r>
    </w:p>
    <w:p w14:paraId="2B355E0B" w14:textId="77777777" w:rsidR="00FB0829" w:rsidRPr="00FB0829" w:rsidRDefault="00FB0829" w:rsidP="00FB0829">
      <w:pPr>
        <w:pStyle w:val="ListParagraph"/>
        <w:numPr>
          <w:ilvl w:val="0"/>
          <w:numId w:val="16"/>
        </w:numPr>
        <w:spacing w:before="0" w:after="160" w:line="259" w:lineRule="auto"/>
        <w:rPr>
          <w:rFonts w:asciiTheme="minorHAnsi" w:hAnsiTheme="minorHAnsi" w:cstheme="minorHAnsi"/>
          <w:sz w:val="20"/>
        </w:rPr>
      </w:pPr>
      <w:r w:rsidRPr="00FB0829">
        <w:rPr>
          <w:rFonts w:asciiTheme="minorHAnsi" w:hAnsiTheme="minorHAnsi" w:cstheme="minorHAnsi"/>
          <w:sz w:val="20"/>
        </w:rPr>
        <w:t>Download Apogee Connect from the App store or Google Play store</w:t>
      </w:r>
    </w:p>
    <w:p w14:paraId="396592CE" w14:textId="77777777" w:rsidR="00FB0829" w:rsidRPr="00FB0829" w:rsidRDefault="00FB0829" w:rsidP="00FB0829">
      <w:pPr>
        <w:pStyle w:val="ListParagraph"/>
        <w:numPr>
          <w:ilvl w:val="0"/>
          <w:numId w:val="16"/>
        </w:numPr>
        <w:spacing w:before="0" w:after="160" w:line="259" w:lineRule="auto"/>
        <w:rPr>
          <w:rFonts w:asciiTheme="minorHAnsi" w:hAnsiTheme="minorHAnsi" w:cstheme="minorHAnsi"/>
          <w:sz w:val="20"/>
        </w:rPr>
      </w:pPr>
      <w:r w:rsidRPr="00FB0829">
        <w:rPr>
          <w:rFonts w:asciiTheme="minorHAnsi" w:hAnsiTheme="minorHAnsi" w:cstheme="minorHAnsi"/>
          <w:sz w:val="20"/>
        </w:rPr>
        <w:t>Open App and hit the “+”</w:t>
      </w:r>
    </w:p>
    <w:p w14:paraId="08BDB544" w14:textId="77777777" w:rsidR="00FB0829" w:rsidRPr="00FB0829" w:rsidRDefault="00FB0829" w:rsidP="00FB0829">
      <w:pPr>
        <w:pStyle w:val="ListParagraph"/>
        <w:numPr>
          <w:ilvl w:val="0"/>
          <w:numId w:val="16"/>
        </w:numPr>
        <w:spacing w:before="0" w:after="160" w:line="259" w:lineRule="auto"/>
        <w:rPr>
          <w:rFonts w:asciiTheme="minorHAnsi" w:hAnsiTheme="minorHAnsi" w:cstheme="minorHAnsi"/>
          <w:sz w:val="20"/>
        </w:rPr>
      </w:pPr>
      <w:r w:rsidRPr="00FB0829">
        <w:rPr>
          <w:rFonts w:asciiTheme="minorHAnsi" w:hAnsiTheme="minorHAnsi" w:cstheme="minorHAnsi"/>
          <w:sz w:val="20"/>
        </w:rPr>
        <w:t xml:space="preserve">Press green button on µCache unit and hold for 3 </w:t>
      </w:r>
      <w:proofErr w:type="gramStart"/>
      <w:r w:rsidRPr="00FB0829">
        <w:rPr>
          <w:rFonts w:asciiTheme="minorHAnsi" w:hAnsiTheme="minorHAnsi" w:cstheme="minorHAnsi"/>
          <w:sz w:val="20"/>
        </w:rPr>
        <w:t>seconds</w:t>
      </w:r>
      <w:proofErr w:type="gramEnd"/>
    </w:p>
    <w:p w14:paraId="70DFAFAB" w14:textId="77777777" w:rsidR="00FB0829" w:rsidRPr="00FB0829" w:rsidRDefault="00FB0829" w:rsidP="00FB0829">
      <w:pPr>
        <w:pStyle w:val="ListParagraph"/>
        <w:numPr>
          <w:ilvl w:val="0"/>
          <w:numId w:val="16"/>
        </w:numPr>
        <w:spacing w:before="0" w:after="160" w:line="259" w:lineRule="auto"/>
        <w:rPr>
          <w:rFonts w:asciiTheme="minorHAnsi" w:hAnsiTheme="minorHAnsi" w:cstheme="minorHAnsi"/>
          <w:sz w:val="20"/>
        </w:rPr>
      </w:pPr>
      <w:r w:rsidRPr="00FB0829">
        <w:rPr>
          <w:rFonts w:asciiTheme="minorHAnsi" w:hAnsiTheme="minorHAnsi" w:cstheme="minorHAnsi"/>
          <w:sz w:val="20"/>
        </w:rPr>
        <w:t>When µCache is recognized in the app, click on its name “</w:t>
      </w:r>
      <w:proofErr w:type="spellStart"/>
      <w:r w:rsidRPr="00FB0829">
        <w:rPr>
          <w:rFonts w:asciiTheme="minorHAnsi" w:hAnsiTheme="minorHAnsi" w:cstheme="minorHAnsi"/>
          <w:sz w:val="20"/>
        </w:rPr>
        <w:t>uc</w:t>
      </w:r>
      <w:proofErr w:type="spellEnd"/>
      <w:r w:rsidRPr="00FB0829">
        <w:rPr>
          <w:rFonts w:asciiTheme="minorHAnsi" w:hAnsiTheme="minorHAnsi" w:cstheme="minorHAnsi"/>
          <w:sz w:val="20"/>
        </w:rPr>
        <w:t>###”</w:t>
      </w:r>
    </w:p>
    <w:p w14:paraId="50631547" w14:textId="77777777" w:rsidR="00FB0829" w:rsidRPr="00FB0829" w:rsidRDefault="00FB0829" w:rsidP="00FB0829">
      <w:pPr>
        <w:pStyle w:val="ListParagraph"/>
        <w:numPr>
          <w:ilvl w:val="0"/>
          <w:numId w:val="16"/>
        </w:numPr>
        <w:spacing w:before="0" w:after="160" w:line="259" w:lineRule="auto"/>
        <w:rPr>
          <w:rFonts w:asciiTheme="minorHAnsi" w:hAnsiTheme="minorHAnsi" w:cstheme="minorHAnsi"/>
          <w:sz w:val="20"/>
        </w:rPr>
      </w:pPr>
      <w:r w:rsidRPr="00FB0829">
        <w:rPr>
          <w:rFonts w:asciiTheme="minorHAnsi" w:hAnsiTheme="minorHAnsi" w:cstheme="minorHAnsi"/>
          <w:sz w:val="20"/>
        </w:rPr>
        <w:t xml:space="preserve">Select the sensor model you are </w:t>
      </w:r>
      <w:proofErr w:type="gramStart"/>
      <w:r w:rsidRPr="00FB0829">
        <w:rPr>
          <w:rFonts w:asciiTheme="minorHAnsi" w:hAnsiTheme="minorHAnsi" w:cstheme="minorHAnsi"/>
          <w:sz w:val="20"/>
        </w:rPr>
        <w:t>connecting</w:t>
      </w:r>
      <w:proofErr w:type="gramEnd"/>
    </w:p>
    <w:p w14:paraId="04341CD6" w14:textId="77777777" w:rsidR="00FB0829" w:rsidRPr="00FB0829" w:rsidRDefault="00FB0829" w:rsidP="00FB0829">
      <w:pPr>
        <w:pStyle w:val="ListParagraph"/>
        <w:numPr>
          <w:ilvl w:val="0"/>
          <w:numId w:val="16"/>
        </w:numPr>
        <w:spacing w:before="0" w:after="160" w:line="259" w:lineRule="auto"/>
        <w:rPr>
          <w:rFonts w:asciiTheme="minorHAnsi" w:hAnsiTheme="minorHAnsi" w:cstheme="minorHAnsi"/>
          <w:sz w:val="20"/>
        </w:rPr>
      </w:pPr>
      <w:r w:rsidRPr="00FB0829">
        <w:rPr>
          <w:rFonts w:asciiTheme="minorHAnsi" w:hAnsiTheme="minorHAnsi" w:cstheme="minorHAnsi"/>
          <w:sz w:val="20"/>
        </w:rPr>
        <w:t xml:space="preserve">Calibration: If directed to enter a custom calibration number, refer to the calibration sheet that came with the sensor. If the calibration number is already filled in, do not change this </w:t>
      </w:r>
      <w:proofErr w:type="gramStart"/>
      <w:r w:rsidRPr="00FB0829">
        <w:rPr>
          <w:rFonts w:asciiTheme="minorHAnsi" w:hAnsiTheme="minorHAnsi" w:cstheme="minorHAnsi"/>
          <w:sz w:val="20"/>
        </w:rPr>
        <w:t>number</w:t>
      </w:r>
      <w:proofErr w:type="gramEnd"/>
    </w:p>
    <w:p w14:paraId="5E4301A0" w14:textId="77777777" w:rsidR="00FB0829" w:rsidRPr="00FB0829" w:rsidRDefault="00FB0829" w:rsidP="00FB0829">
      <w:pPr>
        <w:pStyle w:val="ListParagraph"/>
        <w:numPr>
          <w:ilvl w:val="0"/>
          <w:numId w:val="16"/>
        </w:numPr>
        <w:spacing w:before="0" w:after="160" w:line="259" w:lineRule="auto"/>
        <w:rPr>
          <w:rFonts w:asciiTheme="minorHAnsi" w:hAnsiTheme="minorHAnsi" w:cstheme="minorHAnsi"/>
          <w:sz w:val="20"/>
        </w:rPr>
      </w:pPr>
      <w:r w:rsidRPr="00FB0829">
        <w:rPr>
          <w:rFonts w:asciiTheme="minorHAnsi" w:hAnsiTheme="minorHAnsi" w:cstheme="minorHAnsi"/>
          <w:sz w:val="20"/>
        </w:rPr>
        <w:t>Click “Add”</w:t>
      </w:r>
    </w:p>
    <w:p w14:paraId="4BA246B1" w14:textId="77777777" w:rsidR="00FB0829" w:rsidRPr="00FB0829" w:rsidRDefault="00FB0829" w:rsidP="00FB0829">
      <w:pPr>
        <w:pStyle w:val="ListParagraph"/>
        <w:numPr>
          <w:ilvl w:val="0"/>
          <w:numId w:val="16"/>
        </w:numPr>
        <w:spacing w:before="0" w:after="160" w:line="259" w:lineRule="auto"/>
        <w:rPr>
          <w:rFonts w:asciiTheme="minorHAnsi" w:hAnsiTheme="minorHAnsi" w:cstheme="minorHAnsi"/>
          <w:sz w:val="20"/>
        </w:rPr>
      </w:pPr>
      <w:r w:rsidRPr="00FB0829">
        <w:rPr>
          <w:rFonts w:asciiTheme="minorHAnsi" w:hAnsiTheme="minorHAnsi" w:cstheme="minorHAnsi"/>
          <w:sz w:val="20"/>
        </w:rPr>
        <w:t xml:space="preserve">Your sensor is now added and reading in </w:t>
      </w:r>
      <w:proofErr w:type="gramStart"/>
      <w:r w:rsidRPr="00FB0829">
        <w:rPr>
          <w:rFonts w:asciiTheme="minorHAnsi" w:hAnsiTheme="minorHAnsi" w:cstheme="minorHAnsi"/>
          <w:sz w:val="20"/>
        </w:rPr>
        <w:t>real-time</w:t>
      </w:r>
      <w:proofErr w:type="gramEnd"/>
    </w:p>
    <w:tbl>
      <w:tblPr>
        <w:tblStyle w:val="TableGrid"/>
        <w:tblW w:w="0" w:type="auto"/>
        <w:tblLook w:val="04A0" w:firstRow="1" w:lastRow="0" w:firstColumn="1" w:lastColumn="0" w:noHBand="0" w:noVBand="1"/>
      </w:tblPr>
      <w:tblGrid>
        <w:gridCol w:w="3955"/>
        <w:gridCol w:w="1260"/>
        <w:gridCol w:w="4135"/>
      </w:tblGrid>
      <w:tr w:rsidR="006B49A3" w14:paraId="3D604E1A" w14:textId="77777777" w:rsidTr="00E83427">
        <w:tc>
          <w:tcPr>
            <w:tcW w:w="9350" w:type="dxa"/>
            <w:gridSpan w:val="3"/>
            <w:tcBorders>
              <w:bottom w:val="single" w:sz="4" w:space="0" w:color="auto"/>
            </w:tcBorders>
          </w:tcPr>
          <w:p w14:paraId="2B7EDFE6" w14:textId="77777777" w:rsidR="006B49A3" w:rsidRPr="00FB0829" w:rsidRDefault="00E34AB5" w:rsidP="006B49A3">
            <w:pPr>
              <w:jc w:val="center"/>
              <w:rPr>
                <w:rFonts w:asciiTheme="minorHAnsi" w:hAnsiTheme="minorHAnsi" w:cstheme="minorHAnsi"/>
                <w:sz w:val="20"/>
              </w:rPr>
            </w:pPr>
            <w:r w:rsidRPr="00FB0829">
              <w:rPr>
                <w:rFonts w:asciiTheme="minorHAnsi" w:hAnsiTheme="minorHAnsi" w:cstheme="minorHAnsi"/>
                <w:color w:val="000000" w:themeColor="text1"/>
                <w:sz w:val="36"/>
              </w:rPr>
              <w:t>Further Instructions</w:t>
            </w:r>
          </w:p>
        </w:tc>
      </w:tr>
      <w:tr w:rsidR="00984234" w14:paraId="1A959357" w14:textId="77777777" w:rsidTr="00A5711E">
        <w:tc>
          <w:tcPr>
            <w:tcW w:w="3955" w:type="dxa"/>
            <w:vMerge w:val="restart"/>
            <w:tcBorders>
              <w:top w:val="single" w:sz="4" w:space="0" w:color="auto"/>
              <w:left w:val="single" w:sz="4" w:space="0" w:color="auto"/>
              <w:right w:val="single" w:sz="4" w:space="0" w:color="auto"/>
            </w:tcBorders>
          </w:tcPr>
          <w:p w14:paraId="32A1033A" w14:textId="77777777" w:rsidR="00984234" w:rsidRPr="006B49A3" w:rsidRDefault="00984234" w:rsidP="006B49A3">
            <w:pPr>
              <w:spacing w:before="60" w:after="60"/>
              <w:jc w:val="center"/>
              <w:rPr>
                <w:rFonts w:ascii="Calibri" w:hAnsi="Calibri" w:cs="Calibri"/>
                <w:b/>
                <w:color w:val="000000" w:themeColor="text1"/>
                <w:sz w:val="24"/>
                <w:u w:val="single"/>
              </w:rPr>
            </w:pPr>
            <w:r w:rsidRPr="00F53951">
              <w:rPr>
                <w:rFonts w:ascii="Calibri" w:hAnsi="Calibri" w:cs="Calibri"/>
                <w:b/>
                <w:color w:val="000000" w:themeColor="text1"/>
                <w:sz w:val="24"/>
                <w:u w:val="single"/>
              </w:rPr>
              <w:t>Bluetooth</w:t>
            </w:r>
            <w:r w:rsidRPr="002D2951">
              <w:rPr>
                <w:rFonts w:asciiTheme="minorHAnsi" w:hAnsiTheme="minorHAnsi" w:cstheme="minorHAnsi"/>
                <w:b/>
                <w:sz w:val="24"/>
                <w:u w:val="single"/>
              </w:rPr>
              <w:t>®</w:t>
            </w:r>
            <w:r w:rsidRPr="00F53951">
              <w:rPr>
                <w:rFonts w:ascii="Calibri" w:hAnsi="Calibri" w:cs="Calibri"/>
                <w:b/>
                <w:color w:val="000000" w:themeColor="text1"/>
                <w:sz w:val="24"/>
                <w:u w:val="single"/>
              </w:rPr>
              <w:t xml:space="preserve"> Connection</w:t>
            </w:r>
          </w:p>
          <w:p w14:paraId="6605A25B" w14:textId="77777777" w:rsidR="00984234" w:rsidRPr="00D31CFB" w:rsidRDefault="00984234" w:rsidP="002D2951">
            <w:pPr>
              <w:pStyle w:val="ListParagraph"/>
              <w:numPr>
                <w:ilvl w:val="0"/>
                <w:numId w:val="12"/>
              </w:numPr>
              <w:rPr>
                <w:rFonts w:ascii="Calibri" w:hAnsi="Calibri" w:cs="Calibri"/>
                <w:sz w:val="20"/>
              </w:rPr>
            </w:pPr>
            <w:r w:rsidRPr="00D31CFB">
              <w:rPr>
                <w:rFonts w:ascii="Calibri" w:hAnsi="Calibri" w:cs="Calibri"/>
                <w:sz w:val="20"/>
              </w:rPr>
              <w:t>Open the Apogee Connect mobile app. To add a µCache to the app for the first time, tap on the + icon in the upper corner.</w:t>
            </w:r>
          </w:p>
          <w:p w14:paraId="0132788B" w14:textId="77777777" w:rsidR="00984234" w:rsidRDefault="00984234" w:rsidP="00D31CFB">
            <w:pPr>
              <w:pStyle w:val="ListParagraph"/>
              <w:numPr>
                <w:ilvl w:val="0"/>
                <w:numId w:val="12"/>
              </w:numPr>
              <w:rPr>
                <w:rFonts w:ascii="Calibri" w:hAnsi="Calibri" w:cs="Calibri"/>
                <w:sz w:val="20"/>
              </w:rPr>
            </w:pPr>
            <w:r w:rsidRPr="00D31CFB">
              <w:rPr>
                <w:rFonts w:ascii="Calibri" w:hAnsi="Calibri" w:cs="Calibri"/>
                <w:sz w:val="20"/>
              </w:rPr>
              <w:t xml:space="preserve">A </w:t>
            </w:r>
            <w:r>
              <w:rPr>
                <w:rFonts w:ascii="Calibri" w:hAnsi="Calibri" w:cs="Calibri"/>
                <w:sz w:val="20"/>
              </w:rPr>
              <w:t>1 second</w:t>
            </w:r>
            <w:r w:rsidRPr="00D31CFB">
              <w:rPr>
                <w:rFonts w:ascii="Calibri" w:hAnsi="Calibri" w:cs="Calibri"/>
                <w:sz w:val="20"/>
              </w:rPr>
              <w:t xml:space="preserve"> button press on the µCache will make it discoverable by the app for 30 seconds. The µCache </w:t>
            </w:r>
            <w:r>
              <w:rPr>
                <w:rFonts w:ascii="Calibri" w:hAnsi="Calibri" w:cs="Calibri"/>
                <w:sz w:val="20"/>
              </w:rPr>
              <w:t xml:space="preserve">light will start blinking blue, and the </w:t>
            </w:r>
            <w:r w:rsidRPr="00D31CFB">
              <w:rPr>
                <w:rFonts w:ascii="Calibri" w:hAnsi="Calibri" w:cs="Calibri"/>
                <w:sz w:val="20"/>
              </w:rPr>
              <w:t xml:space="preserve">device name will show up on the </w:t>
            </w:r>
            <w:r>
              <w:rPr>
                <w:rFonts w:ascii="Calibri" w:hAnsi="Calibri" w:cs="Calibri"/>
                <w:sz w:val="20"/>
              </w:rPr>
              <w:t>screen</w:t>
            </w:r>
            <w:r w:rsidRPr="00D31CFB">
              <w:rPr>
                <w:rFonts w:ascii="Calibri" w:hAnsi="Calibri" w:cs="Calibri"/>
                <w:sz w:val="20"/>
              </w:rPr>
              <w:t>. Tap on the device name</w:t>
            </w:r>
            <w:r>
              <w:rPr>
                <w:rFonts w:ascii="Calibri" w:hAnsi="Calibri" w:cs="Calibri"/>
                <w:sz w:val="20"/>
              </w:rPr>
              <w:t xml:space="preserve"> (e.g., “</w:t>
            </w:r>
            <w:proofErr w:type="spellStart"/>
            <w:r>
              <w:rPr>
                <w:rFonts w:ascii="Calibri" w:hAnsi="Calibri" w:cs="Calibri"/>
                <w:sz w:val="20"/>
              </w:rPr>
              <w:t>microCache</w:t>
            </w:r>
            <w:proofErr w:type="spellEnd"/>
            <w:r>
              <w:rPr>
                <w:rFonts w:ascii="Calibri" w:hAnsi="Calibri" w:cs="Calibri"/>
                <w:sz w:val="20"/>
              </w:rPr>
              <w:t xml:space="preserve"> 1087”) to connect to the </w:t>
            </w:r>
            <w:r w:rsidRPr="00D31CFB">
              <w:rPr>
                <w:rFonts w:ascii="Calibri" w:hAnsi="Calibri" w:cs="Calibri"/>
                <w:sz w:val="20"/>
              </w:rPr>
              <w:t>µCache</w:t>
            </w:r>
            <w:r>
              <w:rPr>
                <w:rFonts w:ascii="Calibri" w:hAnsi="Calibri" w:cs="Calibri"/>
                <w:sz w:val="20"/>
              </w:rPr>
              <w:t>.</w:t>
            </w:r>
          </w:p>
          <w:p w14:paraId="08472D2A" w14:textId="77777777" w:rsidR="00984234" w:rsidRDefault="00984234" w:rsidP="00D31CFB">
            <w:pPr>
              <w:pStyle w:val="ListParagraph"/>
              <w:numPr>
                <w:ilvl w:val="0"/>
                <w:numId w:val="12"/>
              </w:numPr>
              <w:rPr>
                <w:rFonts w:ascii="Calibri" w:hAnsi="Calibri" w:cs="Calibri"/>
                <w:sz w:val="20"/>
              </w:rPr>
            </w:pPr>
            <w:r>
              <w:rPr>
                <w:rFonts w:ascii="Calibri" w:hAnsi="Calibri" w:cs="Calibri"/>
                <w:sz w:val="20"/>
              </w:rPr>
              <w:t xml:space="preserve">Select your sensor </w:t>
            </w:r>
            <w:proofErr w:type="gramStart"/>
            <w:r>
              <w:rPr>
                <w:rFonts w:ascii="Calibri" w:hAnsi="Calibri" w:cs="Calibri"/>
                <w:sz w:val="20"/>
              </w:rPr>
              <w:t>model, and</w:t>
            </w:r>
            <w:proofErr w:type="gramEnd"/>
            <w:r>
              <w:rPr>
                <w:rFonts w:ascii="Calibri" w:hAnsi="Calibri" w:cs="Calibri"/>
                <w:sz w:val="20"/>
              </w:rPr>
              <w:t xml:space="preserve"> specify custom calibration factors if necessary. You can also rename the </w:t>
            </w:r>
            <w:r w:rsidRPr="00D31CFB">
              <w:rPr>
                <w:rFonts w:ascii="Calibri" w:hAnsi="Calibri" w:cs="Calibri"/>
                <w:sz w:val="20"/>
              </w:rPr>
              <w:t>µCache</w:t>
            </w:r>
            <w:r>
              <w:rPr>
                <w:rFonts w:ascii="Calibri" w:hAnsi="Calibri" w:cs="Calibri"/>
                <w:sz w:val="20"/>
              </w:rPr>
              <w:t xml:space="preserve"> you want. Hit ENTER.</w:t>
            </w:r>
          </w:p>
          <w:p w14:paraId="2D9C4E5F" w14:textId="77777777" w:rsidR="00984234" w:rsidRPr="00984234" w:rsidRDefault="00984234" w:rsidP="002D2951">
            <w:pPr>
              <w:pStyle w:val="ListParagraph"/>
              <w:numPr>
                <w:ilvl w:val="0"/>
                <w:numId w:val="12"/>
              </w:numPr>
              <w:rPr>
                <w:rFonts w:ascii="Calibri" w:hAnsi="Calibri" w:cs="Calibri"/>
                <w:sz w:val="20"/>
              </w:rPr>
            </w:pPr>
            <w:r>
              <w:rPr>
                <w:rFonts w:ascii="Calibri" w:hAnsi="Calibri" w:cs="Calibri"/>
                <w:sz w:val="20"/>
              </w:rPr>
              <w:t xml:space="preserve">Your </w:t>
            </w:r>
            <w:r w:rsidRPr="00D31CFB">
              <w:rPr>
                <w:rFonts w:ascii="Calibri" w:hAnsi="Calibri" w:cs="Calibri"/>
                <w:sz w:val="20"/>
              </w:rPr>
              <w:t>µCache</w:t>
            </w:r>
            <w:r>
              <w:rPr>
                <w:rFonts w:ascii="Calibri" w:hAnsi="Calibri" w:cs="Calibri"/>
                <w:sz w:val="20"/>
              </w:rPr>
              <w:t xml:space="preserve"> is now shown on the app’s main display with live readings. Click on the </w:t>
            </w:r>
            <w:r w:rsidRPr="00D31CFB">
              <w:rPr>
                <w:rFonts w:ascii="Calibri" w:hAnsi="Calibri" w:cs="Calibri"/>
                <w:sz w:val="20"/>
              </w:rPr>
              <w:t>µCache</w:t>
            </w:r>
            <w:r>
              <w:rPr>
                <w:rFonts w:ascii="Calibri" w:hAnsi="Calibri" w:cs="Calibri"/>
                <w:sz w:val="20"/>
              </w:rPr>
              <w:t xml:space="preserve"> to see graphical output &amp; set up </w:t>
            </w:r>
            <w:proofErr w:type="gramStart"/>
            <w:r>
              <w:rPr>
                <w:rFonts w:ascii="Calibri" w:hAnsi="Calibri" w:cs="Calibri"/>
                <w:sz w:val="20"/>
              </w:rPr>
              <w:t>logging</w:t>
            </w:r>
            <w:proofErr w:type="gramEnd"/>
          </w:p>
          <w:p w14:paraId="607754A2" w14:textId="77777777" w:rsidR="00984234" w:rsidRDefault="00984234" w:rsidP="00D31CFB">
            <w:pPr>
              <w:pStyle w:val="ListParagraph"/>
              <w:numPr>
                <w:ilvl w:val="0"/>
                <w:numId w:val="12"/>
              </w:numPr>
              <w:rPr>
                <w:rFonts w:ascii="Calibri" w:hAnsi="Calibri" w:cs="Calibri"/>
                <w:sz w:val="20"/>
              </w:rPr>
            </w:pPr>
            <w:r w:rsidRPr="00D31CFB">
              <w:rPr>
                <w:rFonts w:ascii="Calibri" w:hAnsi="Calibri" w:cs="Calibri"/>
                <w:sz w:val="20"/>
              </w:rPr>
              <w:t xml:space="preserve">Subsequent connections can be made by a </w:t>
            </w:r>
            <w:r>
              <w:rPr>
                <w:rFonts w:ascii="Calibri" w:hAnsi="Calibri" w:cs="Calibri"/>
                <w:sz w:val="20"/>
              </w:rPr>
              <w:t>1 second press</w:t>
            </w:r>
            <w:r w:rsidRPr="00D31CFB">
              <w:rPr>
                <w:rFonts w:ascii="Calibri" w:hAnsi="Calibri" w:cs="Calibri"/>
                <w:sz w:val="20"/>
              </w:rPr>
              <w:t xml:space="preserve"> on the µCache and </w:t>
            </w:r>
            <w:r>
              <w:rPr>
                <w:rFonts w:ascii="Calibri" w:hAnsi="Calibri" w:cs="Calibri"/>
                <w:sz w:val="20"/>
              </w:rPr>
              <w:t>it</w:t>
            </w:r>
            <w:r w:rsidRPr="00D31CFB">
              <w:rPr>
                <w:rFonts w:ascii="Calibri" w:hAnsi="Calibri" w:cs="Calibri"/>
                <w:sz w:val="20"/>
              </w:rPr>
              <w:t xml:space="preserve"> will automatically connect.</w:t>
            </w:r>
          </w:p>
          <w:p w14:paraId="5CF6C34C" w14:textId="77777777" w:rsidR="00984234" w:rsidRPr="00984234" w:rsidRDefault="00984234" w:rsidP="00984234">
            <w:pPr>
              <w:rPr>
                <w:rFonts w:ascii="Calibri" w:hAnsi="Calibri" w:cs="Calibri"/>
                <w:sz w:val="20"/>
              </w:rPr>
            </w:pPr>
          </w:p>
          <w:p w14:paraId="01AF271C" w14:textId="77777777" w:rsidR="00984234" w:rsidRPr="006B49A3" w:rsidRDefault="00984234" w:rsidP="00984234">
            <w:pPr>
              <w:rPr>
                <w:rFonts w:ascii="Calibri" w:hAnsi="Calibri" w:cs="Calibri"/>
                <w:b/>
                <w:color w:val="000000" w:themeColor="text1"/>
                <w:sz w:val="24"/>
                <w:u w:val="single"/>
              </w:rPr>
            </w:pPr>
            <w:r w:rsidRPr="00984234">
              <w:rPr>
                <w:rFonts w:ascii="Calibri" w:hAnsi="Calibri" w:cs="Calibri"/>
                <w:sz w:val="20"/>
                <w:highlight w:val="yellow"/>
              </w:rPr>
              <w:t>Please note:</w:t>
            </w:r>
            <w:r>
              <w:rPr>
                <w:rFonts w:ascii="Calibri" w:hAnsi="Calibri" w:cs="Calibri"/>
                <w:sz w:val="20"/>
              </w:rPr>
              <w:t xml:space="preserve"> If logging is enabled, the </w:t>
            </w:r>
            <w:r w:rsidRPr="00D31CFB">
              <w:rPr>
                <w:rFonts w:ascii="Calibri" w:hAnsi="Calibri" w:cs="Calibri"/>
                <w:sz w:val="20"/>
              </w:rPr>
              <w:t>µCache</w:t>
            </w:r>
            <w:r>
              <w:rPr>
                <w:rFonts w:ascii="Calibri" w:hAnsi="Calibri" w:cs="Calibri"/>
                <w:sz w:val="20"/>
              </w:rPr>
              <w:t xml:space="preserve"> does not automatically turn off when the </w:t>
            </w:r>
            <w:r w:rsidRPr="00F53951">
              <w:rPr>
                <w:rFonts w:ascii="Calibri" w:hAnsi="Calibri" w:cs="Calibri"/>
                <w:sz w:val="20"/>
              </w:rPr>
              <w:t>µCache</w:t>
            </w:r>
            <w:r>
              <w:rPr>
                <w:rFonts w:ascii="Calibri" w:hAnsi="Calibri" w:cs="Calibri"/>
                <w:sz w:val="20"/>
              </w:rPr>
              <w:t xml:space="preserve"> is not in use (e.g., sensor is disconnected). To turn off the </w:t>
            </w:r>
            <w:r w:rsidRPr="00D31CFB">
              <w:rPr>
                <w:rFonts w:ascii="Calibri" w:hAnsi="Calibri" w:cs="Calibri"/>
                <w:sz w:val="20"/>
              </w:rPr>
              <w:t>µCache</w:t>
            </w:r>
            <w:r>
              <w:rPr>
                <w:rFonts w:ascii="Calibri" w:hAnsi="Calibri" w:cs="Calibri"/>
                <w:sz w:val="20"/>
              </w:rPr>
              <w:t xml:space="preserve">, disable logging through the app while connected, or do a 10 second button press. Three white flashes </w:t>
            </w:r>
            <w:proofErr w:type="gramStart"/>
            <w:r>
              <w:rPr>
                <w:rFonts w:ascii="Calibri" w:hAnsi="Calibri" w:cs="Calibri"/>
                <w:sz w:val="20"/>
              </w:rPr>
              <w:t>means</w:t>
            </w:r>
            <w:proofErr w:type="gramEnd"/>
            <w:r>
              <w:rPr>
                <w:rFonts w:ascii="Calibri" w:hAnsi="Calibri" w:cs="Calibri"/>
                <w:sz w:val="20"/>
              </w:rPr>
              <w:t xml:space="preserve"> logging is disable and the </w:t>
            </w:r>
            <w:r w:rsidRPr="00D31CFB">
              <w:rPr>
                <w:rFonts w:ascii="Calibri" w:hAnsi="Calibri" w:cs="Calibri"/>
                <w:sz w:val="20"/>
              </w:rPr>
              <w:t>µCache</w:t>
            </w:r>
            <w:r>
              <w:rPr>
                <w:rFonts w:ascii="Calibri" w:hAnsi="Calibri" w:cs="Calibri"/>
                <w:sz w:val="20"/>
              </w:rPr>
              <w:t xml:space="preserve"> is off.</w:t>
            </w:r>
          </w:p>
        </w:tc>
        <w:tc>
          <w:tcPr>
            <w:tcW w:w="5395" w:type="dxa"/>
            <w:gridSpan w:val="2"/>
            <w:tcBorders>
              <w:top w:val="single" w:sz="4" w:space="0" w:color="auto"/>
              <w:left w:val="single" w:sz="4" w:space="0" w:color="auto"/>
              <w:bottom w:val="nil"/>
              <w:right w:val="single" w:sz="4" w:space="0" w:color="auto"/>
            </w:tcBorders>
          </w:tcPr>
          <w:p w14:paraId="377C113F" w14:textId="77777777" w:rsidR="00984234" w:rsidRPr="00B805C0" w:rsidRDefault="00984234" w:rsidP="006B49A3">
            <w:pPr>
              <w:spacing w:before="60" w:after="60"/>
              <w:jc w:val="center"/>
              <w:rPr>
                <w:rFonts w:ascii="Calibri" w:hAnsi="Calibri" w:cs="Calibri"/>
                <w:b/>
                <w:sz w:val="24"/>
                <w:u w:val="single"/>
              </w:rPr>
            </w:pPr>
            <w:r w:rsidRPr="00B805C0">
              <w:rPr>
                <w:rFonts w:ascii="Calibri" w:hAnsi="Calibri" w:cs="Calibri"/>
                <w:b/>
                <w:sz w:val="24"/>
                <w:u w:val="single"/>
              </w:rPr>
              <w:t>LED Status Indication</w:t>
            </w:r>
          </w:p>
          <w:p w14:paraId="2DAE80F2" w14:textId="77777777" w:rsidR="00984234" w:rsidRDefault="00984234" w:rsidP="002D2951">
            <w:pPr>
              <w:rPr>
                <w:rFonts w:ascii="Calibri" w:hAnsi="Calibri" w:cs="Calibri"/>
                <w:sz w:val="20"/>
              </w:rPr>
            </w:pPr>
          </w:p>
        </w:tc>
      </w:tr>
      <w:tr w:rsidR="00984234" w14:paraId="05FB8C57" w14:textId="77777777" w:rsidTr="00A5711E">
        <w:trPr>
          <w:trHeight w:val="558"/>
        </w:trPr>
        <w:tc>
          <w:tcPr>
            <w:tcW w:w="3955" w:type="dxa"/>
            <w:vMerge/>
            <w:tcBorders>
              <w:left w:val="single" w:sz="4" w:space="0" w:color="auto"/>
              <w:right w:val="single" w:sz="4" w:space="0" w:color="auto"/>
            </w:tcBorders>
          </w:tcPr>
          <w:p w14:paraId="774238C2" w14:textId="77777777" w:rsidR="00984234" w:rsidRPr="00D31CFB" w:rsidRDefault="00984234" w:rsidP="00984234">
            <w:pPr>
              <w:rPr>
                <w:rFonts w:ascii="Calibri" w:hAnsi="Calibri" w:cs="Calibri"/>
                <w:sz w:val="20"/>
              </w:rPr>
            </w:pPr>
          </w:p>
        </w:tc>
        <w:tc>
          <w:tcPr>
            <w:tcW w:w="5395" w:type="dxa"/>
            <w:gridSpan w:val="2"/>
            <w:tcBorders>
              <w:top w:val="nil"/>
              <w:left w:val="single" w:sz="4" w:space="0" w:color="auto"/>
              <w:bottom w:val="nil"/>
              <w:right w:val="single" w:sz="4" w:space="0" w:color="auto"/>
            </w:tcBorders>
          </w:tcPr>
          <w:p w14:paraId="4288679B" w14:textId="77777777" w:rsidR="00984234" w:rsidRDefault="00984234" w:rsidP="002D2951">
            <w:pPr>
              <w:rPr>
                <w:rFonts w:ascii="Calibri" w:hAnsi="Calibri" w:cs="Calibri"/>
                <w:sz w:val="20"/>
              </w:rPr>
            </w:pPr>
            <w:r w:rsidRPr="00B805C0">
              <w:rPr>
                <w:rFonts w:ascii="Calibri" w:hAnsi="Calibri" w:cs="Calibri"/>
                <w:sz w:val="20"/>
              </w:rPr>
              <w:t xml:space="preserve">A </w:t>
            </w:r>
            <w:r>
              <w:rPr>
                <w:rFonts w:ascii="Calibri" w:hAnsi="Calibri" w:cs="Calibri"/>
                <w:sz w:val="20"/>
              </w:rPr>
              <w:t>1 second</w:t>
            </w:r>
            <w:r w:rsidRPr="00B805C0">
              <w:rPr>
                <w:rFonts w:ascii="Calibri" w:hAnsi="Calibri" w:cs="Calibri"/>
                <w:sz w:val="20"/>
              </w:rPr>
              <w:t xml:space="preserve"> button press gives a status indication of the µCache with the following LED blinks: </w:t>
            </w:r>
          </w:p>
        </w:tc>
      </w:tr>
      <w:tr w:rsidR="00984234" w14:paraId="0FE1FF8C" w14:textId="77777777" w:rsidTr="0029436E">
        <w:tc>
          <w:tcPr>
            <w:tcW w:w="3955" w:type="dxa"/>
            <w:vMerge/>
            <w:tcBorders>
              <w:left w:val="single" w:sz="4" w:space="0" w:color="auto"/>
              <w:right w:val="single" w:sz="4" w:space="0" w:color="auto"/>
            </w:tcBorders>
          </w:tcPr>
          <w:p w14:paraId="1E438FB8" w14:textId="77777777" w:rsidR="00984234" w:rsidRDefault="00984234" w:rsidP="00984234">
            <w:pPr>
              <w:rPr>
                <w:rFonts w:ascii="Calibri" w:hAnsi="Calibri" w:cs="Calibri"/>
                <w:sz w:val="20"/>
              </w:rPr>
            </w:pPr>
          </w:p>
        </w:tc>
        <w:tc>
          <w:tcPr>
            <w:tcW w:w="1260" w:type="dxa"/>
            <w:tcBorders>
              <w:top w:val="nil"/>
              <w:left w:val="single" w:sz="4" w:space="0" w:color="auto"/>
              <w:bottom w:val="nil"/>
              <w:right w:val="nil"/>
            </w:tcBorders>
          </w:tcPr>
          <w:p w14:paraId="20ED3C78" w14:textId="77777777" w:rsidR="00984234" w:rsidRPr="00984234" w:rsidRDefault="00984234" w:rsidP="006B49A3">
            <w:pPr>
              <w:rPr>
                <w:rFonts w:ascii="Calibri" w:hAnsi="Calibri" w:cs="Calibri"/>
                <w:sz w:val="20"/>
              </w:rPr>
            </w:pPr>
            <w:r w:rsidRPr="00B805C0">
              <w:rPr>
                <w:rFonts w:ascii="Arial" w:hAnsi="Arial" w:cs="Arial"/>
                <w:color w:val="000000" w:themeColor="text1"/>
                <w:sz w:val="28"/>
              </w:rPr>
              <w:t>○</w:t>
            </w:r>
            <w:r>
              <w:rPr>
                <w:rFonts w:ascii="Arial" w:hAnsi="Arial" w:cs="Arial"/>
                <w:color w:val="000000" w:themeColor="text1"/>
                <w:sz w:val="28"/>
              </w:rPr>
              <w:t xml:space="preserve"> </w:t>
            </w:r>
            <w:r>
              <w:rPr>
                <w:rFonts w:ascii="Calibri" w:hAnsi="Calibri" w:cs="Calibri"/>
                <w:sz w:val="20"/>
              </w:rPr>
              <w:t>(white)</w:t>
            </w:r>
          </w:p>
          <w:p w14:paraId="48358B07" w14:textId="77777777" w:rsidR="00984234" w:rsidRDefault="00984234" w:rsidP="006B49A3">
            <w:pPr>
              <w:rPr>
                <w:rFonts w:cstheme="minorHAnsi"/>
                <w:color w:val="00B0F0"/>
                <w:sz w:val="40"/>
              </w:rPr>
            </w:pPr>
            <w:r w:rsidRPr="00B805C0">
              <w:rPr>
                <w:rFonts w:cstheme="minorHAnsi"/>
                <w:color w:val="00B0F0"/>
                <w:sz w:val="40"/>
              </w:rPr>
              <w:t>•</w:t>
            </w:r>
            <w:r>
              <w:rPr>
                <w:rFonts w:cstheme="minorHAnsi"/>
                <w:color w:val="00B0F0"/>
                <w:sz w:val="40"/>
              </w:rPr>
              <w:t xml:space="preserve"> </w:t>
            </w:r>
            <w:r>
              <w:rPr>
                <w:rFonts w:ascii="Calibri" w:hAnsi="Calibri" w:cs="Calibri"/>
                <w:sz w:val="20"/>
              </w:rPr>
              <w:t>(blue)</w:t>
            </w:r>
          </w:p>
          <w:p w14:paraId="492377AA" w14:textId="77777777" w:rsidR="00984234" w:rsidRDefault="00984234" w:rsidP="006B49A3">
            <w:pPr>
              <w:rPr>
                <w:rFonts w:cstheme="minorHAnsi"/>
                <w:color w:val="00B050"/>
                <w:sz w:val="40"/>
              </w:rPr>
            </w:pPr>
            <w:r w:rsidRPr="00B805C0">
              <w:rPr>
                <w:rFonts w:cstheme="minorHAnsi"/>
                <w:color w:val="00B050"/>
                <w:sz w:val="40"/>
              </w:rPr>
              <w:t>•</w:t>
            </w:r>
            <w:r>
              <w:rPr>
                <w:rFonts w:cstheme="minorHAnsi"/>
                <w:color w:val="00B050"/>
                <w:sz w:val="40"/>
              </w:rPr>
              <w:t xml:space="preserve"> </w:t>
            </w:r>
            <w:r>
              <w:rPr>
                <w:rFonts w:ascii="Calibri" w:hAnsi="Calibri" w:cs="Calibri"/>
                <w:sz w:val="20"/>
              </w:rPr>
              <w:t>(green)</w:t>
            </w:r>
          </w:p>
          <w:p w14:paraId="70B292B7" w14:textId="77777777" w:rsidR="00984234" w:rsidRDefault="00984234" w:rsidP="006B49A3">
            <w:pPr>
              <w:rPr>
                <w:rFonts w:cstheme="minorHAnsi"/>
                <w:color w:val="FF0000"/>
                <w:sz w:val="40"/>
              </w:rPr>
            </w:pPr>
            <w:r w:rsidRPr="00B805C0">
              <w:rPr>
                <w:rFonts w:cstheme="minorHAnsi"/>
                <w:color w:val="FF0000"/>
                <w:sz w:val="40"/>
              </w:rPr>
              <w:t>•</w:t>
            </w:r>
            <w:r>
              <w:rPr>
                <w:rFonts w:cstheme="minorHAnsi"/>
                <w:color w:val="FF0000"/>
                <w:sz w:val="40"/>
              </w:rPr>
              <w:t xml:space="preserve"> </w:t>
            </w:r>
            <w:r>
              <w:rPr>
                <w:rFonts w:ascii="Calibri" w:hAnsi="Calibri" w:cs="Calibri"/>
                <w:sz w:val="20"/>
              </w:rPr>
              <w:t>(red)</w:t>
            </w:r>
          </w:p>
          <w:p w14:paraId="0DB36E25" w14:textId="77777777" w:rsidR="00984234" w:rsidRDefault="00984234" w:rsidP="006B49A3">
            <w:pPr>
              <w:rPr>
                <w:rFonts w:ascii="Calibri" w:hAnsi="Calibri" w:cs="Calibri"/>
                <w:sz w:val="20"/>
              </w:rPr>
            </w:pPr>
            <w:r w:rsidRPr="00B805C0">
              <w:rPr>
                <w:rFonts w:cstheme="minorHAnsi"/>
                <w:color w:val="FF0000"/>
                <w:sz w:val="40"/>
                <w:szCs w:val="40"/>
              </w:rPr>
              <w:t>•••</w:t>
            </w:r>
          </w:p>
        </w:tc>
        <w:tc>
          <w:tcPr>
            <w:tcW w:w="4135" w:type="dxa"/>
            <w:tcBorders>
              <w:top w:val="nil"/>
              <w:left w:val="nil"/>
              <w:bottom w:val="nil"/>
              <w:right w:val="single" w:sz="4" w:space="0" w:color="auto"/>
            </w:tcBorders>
          </w:tcPr>
          <w:p w14:paraId="37953811" w14:textId="77777777" w:rsidR="00984234" w:rsidRDefault="00984234" w:rsidP="002D2951">
            <w:pPr>
              <w:rPr>
                <w:rFonts w:ascii="Calibri" w:hAnsi="Calibri" w:cs="Calibri"/>
                <w:sz w:val="20"/>
              </w:rPr>
            </w:pPr>
            <w:r w:rsidRPr="00B805C0">
              <w:rPr>
                <w:rFonts w:ascii="Calibri" w:hAnsi="Calibri" w:cs="Calibri"/>
                <w:sz w:val="20"/>
              </w:rPr>
              <w:t>Not Connected, Not Data Logging, Good Battery</w:t>
            </w:r>
          </w:p>
          <w:p w14:paraId="7294A79C" w14:textId="77777777" w:rsidR="00984234" w:rsidRDefault="00984234" w:rsidP="002D2951">
            <w:pPr>
              <w:rPr>
                <w:rFonts w:ascii="Calibri" w:hAnsi="Calibri" w:cs="Calibri"/>
                <w:sz w:val="20"/>
              </w:rPr>
            </w:pPr>
          </w:p>
          <w:p w14:paraId="4BEEF7CB" w14:textId="77777777" w:rsidR="00984234" w:rsidRDefault="00984234" w:rsidP="002D2951">
            <w:pPr>
              <w:rPr>
                <w:rFonts w:ascii="Calibri" w:hAnsi="Calibri" w:cs="Calibri"/>
                <w:sz w:val="20"/>
              </w:rPr>
            </w:pPr>
            <w:r>
              <w:rPr>
                <w:rFonts w:ascii="Calibri" w:hAnsi="Calibri" w:cs="Calibri"/>
                <w:sz w:val="20"/>
              </w:rPr>
              <w:t>C</w:t>
            </w:r>
            <w:r w:rsidRPr="00B805C0">
              <w:rPr>
                <w:rFonts w:ascii="Calibri" w:hAnsi="Calibri" w:cs="Calibri"/>
                <w:sz w:val="20"/>
              </w:rPr>
              <w:t>onnected</w:t>
            </w:r>
          </w:p>
          <w:p w14:paraId="29A504C8" w14:textId="77777777" w:rsidR="00984234" w:rsidRDefault="00984234" w:rsidP="002D2951">
            <w:pPr>
              <w:rPr>
                <w:rFonts w:ascii="Calibri" w:hAnsi="Calibri" w:cs="Calibri"/>
                <w:sz w:val="20"/>
              </w:rPr>
            </w:pPr>
          </w:p>
          <w:p w14:paraId="3AB544EC" w14:textId="77777777" w:rsidR="00984234" w:rsidRDefault="00984234" w:rsidP="002D2951">
            <w:pPr>
              <w:rPr>
                <w:rFonts w:ascii="Calibri" w:hAnsi="Calibri" w:cs="Calibri"/>
                <w:sz w:val="20"/>
              </w:rPr>
            </w:pPr>
            <w:r w:rsidRPr="00B805C0">
              <w:rPr>
                <w:rFonts w:ascii="Calibri" w:hAnsi="Calibri" w:cs="Calibri"/>
                <w:sz w:val="20"/>
              </w:rPr>
              <w:t>Data Logging Active</w:t>
            </w:r>
          </w:p>
          <w:p w14:paraId="5721EA86" w14:textId="77777777" w:rsidR="00984234" w:rsidRDefault="00984234" w:rsidP="002D2951">
            <w:pPr>
              <w:rPr>
                <w:rFonts w:ascii="Calibri" w:hAnsi="Calibri" w:cs="Calibri"/>
                <w:sz w:val="20"/>
              </w:rPr>
            </w:pPr>
          </w:p>
          <w:p w14:paraId="4B2EF9E2" w14:textId="77777777" w:rsidR="00984234" w:rsidRDefault="00984234" w:rsidP="002D2951">
            <w:pPr>
              <w:rPr>
                <w:rFonts w:ascii="Calibri" w:hAnsi="Calibri" w:cs="Calibri"/>
                <w:sz w:val="20"/>
              </w:rPr>
            </w:pPr>
            <w:r w:rsidRPr="00B805C0">
              <w:rPr>
                <w:rFonts w:ascii="Calibri" w:hAnsi="Calibri" w:cs="Calibri"/>
                <w:sz w:val="20"/>
              </w:rPr>
              <w:t>Low Battery</w:t>
            </w:r>
          </w:p>
          <w:p w14:paraId="64353FD2" w14:textId="77777777" w:rsidR="00984234" w:rsidRDefault="00984234" w:rsidP="002D2951">
            <w:pPr>
              <w:rPr>
                <w:rFonts w:ascii="Calibri" w:hAnsi="Calibri" w:cs="Calibri"/>
                <w:sz w:val="20"/>
              </w:rPr>
            </w:pPr>
          </w:p>
          <w:p w14:paraId="69DE4AA1" w14:textId="77777777" w:rsidR="00984234" w:rsidRDefault="00984234" w:rsidP="002D2951">
            <w:pPr>
              <w:rPr>
                <w:rFonts w:ascii="Calibri" w:hAnsi="Calibri" w:cs="Calibri"/>
                <w:sz w:val="20"/>
              </w:rPr>
            </w:pPr>
            <w:r w:rsidRPr="00B805C0">
              <w:rPr>
                <w:rFonts w:ascii="Calibri" w:hAnsi="Calibri" w:cs="Calibri"/>
                <w:sz w:val="20"/>
              </w:rPr>
              <w:t>Critically Low Battery</w:t>
            </w:r>
          </w:p>
        </w:tc>
      </w:tr>
      <w:tr w:rsidR="00984234" w14:paraId="372D4293" w14:textId="77777777" w:rsidTr="00984234">
        <w:trPr>
          <w:trHeight w:val="611"/>
        </w:trPr>
        <w:tc>
          <w:tcPr>
            <w:tcW w:w="3955" w:type="dxa"/>
            <w:vMerge/>
            <w:tcBorders>
              <w:left w:val="single" w:sz="4" w:space="0" w:color="auto"/>
              <w:right w:val="single" w:sz="4" w:space="0" w:color="auto"/>
            </w:tcBorders>
          </w:tcPr>
          <w:p w14:paraId="6C155767" w14:textId="77777777" w:rsidR="00984234" w:rsidRDefault="00984234" w:rsidP="00984234">
            <w:pPr>
              <w:rPr>
                <w:rFonts w:ascii="Calibri" w:hAnsi="Calibri" w:cs="Calibri"/>
                <w:sz w:val="20"/>
              </w:rPr>
            </w:pPr>
          </w:p>
        </w:tc>
        <w:tc>
          <w:tcPr>
            <w:tcW w:w="5395" w:type="dxa"/>
            <w:gridSpan w:val="2"/>
            <w:tcBorders>
              <w:top w:val="nil"/>
              <w:left w:val="single" w:sz="4" w:space="0" w:color="auto"/>
              <w:bottom w:val="nil"/>
              <w:right w:val="single" w:sz="4" w:space="0" w:color="auto"/>
            </w:tcBorders>
          </w:tcPr>
          <w:p w14:paraId="09C6F771" w14:textId="77777777" w:rsidR="00984234" w:rsidRDefault="00984234" w:rsidP="006B49A3">
            <w:pPr>
              <w:rPr>
                <w:rFonts w:ascii="Calibri" w:hAnsi="Calibri" w:cs="Calibri"/>
                <w:sz w:val="20"/>
              </w:rPr>
            </w:pPr>
          </w:p>
          <w:p w14:paraId="310F689E" w14:textId="77777777" w:rsidR="00984234" w:rsidRDefault="00984234" w:rsidP="00984234">
            <w:pPr>
              <w:rPr>
                <w:rFonts w:ascii="Calibri" w:hAnsi="Calibri" w:cs="Calibri"/>
                <w:sz w:val="20"/>
              </w:rPr>
            </w:pPr>
            <w:r w:rsidRPr="00B805C0">
              <w:rPr>
                <w:rFonts w:ascii="Calibri" w:hAnsi="Calibri" w:cs="Calibri"/>
                <w:sz w:val="20"/>
              </w:rPr>
              <w:t xml:space="preserve">A </w:t>
            </w:r>
            <w:r>
              <w:rPr>
                <w:rFonts w:ascii="Calibri" w:hAnsi="Calibri" w:cs="Calibri"/>
                <w:sz w:val="20"/>
              </w:rPr>
              <w:t>10 second</w:t>
            </w:r>
            <w:r w:rsidRPr="00B805C0">
              <w:rPr>
                <w:rFonts w:ascii="Calibri" w:hAnsi="Calibri" w:cs="Calibri"/>
                <w:sz w:val="20"/>
              </w:rPr>
              <w:t xml:space="preserve"> button press turns logging on and off:</w:t>
            </w:r>
          </w:p>
        </w:tc>
      </w:tr>
      <w:tr w:rsidR="00984234" w14:paraId="32425868" w14:textId="77777777" w:rsidTr="00984234">
        <w:trPr>
          <w:trHeight w:val="953"/>
        </w:trPr>
        <w:tc>
          <w:tcPr>
            <w:tcW w:w="3955" w:type="dxa"/>
            <w:vMerge/>
            <w:tcBorders>
              <w:left w:val="single" w:sz="4" w:space="0" w:color="auto"/>
              <w:right w:val="single" w:sz="4" w:space="0" w:color="auto"/>
            </w:tcBorders>
          </w:tcPr>
          <w:p w14:paraId="5E5FDEB0" w14:textId="77777777" w:rsidR="00984234" w:rsidRDefault="00984234" w:rsidP="002D2951">
            <w:pPr>
              <w:rPr>
                <w:rFonts w:ascii="Calibri" w:hAnsi="Calibri" w:cs="Calibri"/>
                <w:sz w:val="20"/>
              </w:rPr>
            </w:pPr>
          </w:p>
        </w:tc>
        <w:tc>
          <w:tcPr>
            <w:tcW w:w="1260" w:type="dxa"/>
            <w:tcBorders>
              <w:top w:val="nil"/>
              <w:left w:val="single" w:sz="4" w:space="0" w:color="auto"/>
              <w:bottom w:val="nil"/>
              <w:right w:val="nil"/>
            </w:tcBorders>
          </w:tcPr>
          <w:p w14:paraId="1EEEE540" w14:textId="77777777" w:rsidR="00984234" w:rsidRDefault="00984234" w:rsidP="002D2951">
            <w:pPr>
              <w:rPr>
                <w:rFonts w:cstheme="minorHAnsi"/>
                <w:color w:val="00B050"/>
                <w:sz w:val="40"/>
              </w:rPr>
            </w:pPr>
            <w:r w:rsidRPr="00B805C0">
              <w:rPr>
                <w:rFonts w:cstheme="minorHAnsi"/>
                <w:color w:val="00B050"/>
                <w:sz w:val="40"/>
              </w:rPr>
              <w:t>•••</w:t>
            </w:r>
          </w:p>
          <w:p w14:paraId="4DDD7D86" w14:textId="77777777" w:rsidR="00984234" w:rsidRDefault="00984234" w:rsidP="002D2951">
            <w:pPr>
              <w:rPr>
                <w:rFonts w:ascii="Calibri" w:hAnsi="Calibri" w:cs="Calibri"/>
                <w:sz w:val="20"/>
              </w:rPr>
            </w:pPr>
            <w:r w:rsidRPr="00B805C0">
              <w:rPr>
                <w:rFonts w:ascii="Arial" w:hAnsi="Arial" w:cs="Arial"/>
                <w:color w:val="000000" w:themeColor="text1"/>
                <w:sz w:val="28"/>
              </w:rPr>
              <w:t>○○○</w:t>
            </w:r>
          </w:p>
        </w:tc>
        <w:tc>
          <w:tcPr>
            <w:tcW w:w="4135" w:type="dxa"/>
            <w:tcBorders>
              <w:top w:val="nil"/>
              <w:left w:val="nil"/>
              <w:bottom w:val="nil"/>
              <w:right w:val="single" w:sz="4" w:space="0" w:color="auto"/>
            </w:tcBorders>
          </w:tcPr>
          <w:p w14:paraId="45255D23" w14:textId="77777777" w:rsidR="00984234" w:rsidRDefault="00984234" w:rsidP="002D2951">
            <w:pPr>
              <w:rPr>
                <w:rFonts w:ascii="Calibri" w:hAnsi="Calibri" w:cs="Calibri"/>
                <w:sz w:val="20"/>
              </w:rPr>
            </w:pPr>
            <w:r>
              <w:rPr>
                <w:rFonts w:ascii="Calibri" w:hAnsi="Calibri" w:cs="Calibri"/>
                <w:sz w:val="20"/>
              </w:rPr>
              <w:t>Data Logging On</w:t>
            </w:r>
          </w:p>
          <w:p w14:paraId="4572F14A" w14:textId="77777777" w:rsidR="00984234" w:rsidRDefault="00984234" w:rsidP="002D2951">
            <w:pPr>
              <w:rPr>
                <w:rFonts w:ascii="Calibri" w:hAnsi="Calibri" w:cs="Calibri"/>
                <w:sz w:val="20"/>
              </w:rPr>
            </w:pPr>
          </w:p>
          <w:p w14:paraId="659F7B19" w14:textId="77777777" w:rsidR="00984234" w:rsidRDefault="00984234" w:rsidP="006B49A3">
            <w:pPr>
              <w:rPr>
                <w:rFonts w:ascii="Calibri" w:hAnsi="Calibri" w:cs="Calibri"/>
                <w:sz w:val="20"/>
              </w:rPr>
            </w:pPr>
            <w:r>
              <w:rPr>
                <w:rFonts w:ascii="Calibri" w:hAnsi="Calibri" w:cs="Calibri"/>
                <w:sz w:val="20"/>
              </w:rPr>
              <w:t>Data Logging Off</w:t>
            </w:r>
          </w:p>
        </w:tc>
      </w:tr>
      <w:tr w:rsidR="00984234" w14:paraId="191A0F8D" w14:textId="77777777" w:rsidTr="00203C9F">
        <w:tc>
          <w:tcPr>
            <w:tcW w:w="3955" w:type="dxa"/>
            <w:vMerge/>
            <w:tcBorders>
              <w:left w:val="single" w:sz="4" w:space="0" w:color="auto"/>
              <w:right w:val="single" w:sz="4" w:space="0" w:color="auto"/>
            </w:tcBorders>
          </w:tcPr>
          <w:p w14:paraId="36465DF5" w14:textId="77777777" w:rsidR="00984234" w:rsidRDefault="00984234" w:rsidP="002D2951">
            <w:pPr>
              <w:rPr>
                <w:rFonts w:ascii="Calibri" w:hAnsi="Calibri" w:cs="Calibri"/>
                <w:sz w:val="20"/>
              </w:rPr>
            </w:pPr>
          </w:p>
        </w:tc>
        <w:tc>
          <w:tcPr>
            <w:tcW w:w="5395" w:type="dxa"/>
            <w:gridSpan w:val="2"/>
            <w:tcBorders>
              <w:top w:val="nil"/>
              <w:left w:val="single" w:sz="4" w:space="0" w:color="auto"/>
              <w:bottom w:val="nil"/>
              <w:right w:val="single" w:sz="4" w:space="0" w:color="auto"/>
            </w:tcBorders>
          </w:tcPr>
          <w:p w14:paraId="448F411E" w14:textId="77777777" w:rsidR="00984234" w:rsidRPr="00F53951" w:rsidRDefault="00984234" w:rsidP="006B49A3">
            <w:pPr>
              <w:rPr>
                <w:rFonts w:ascii="Calibri" w:hAnsi="Calibri" w:cs="Calibri"/>
                <w:sz w:val="22"/>
              </w:rPr>
            </w:pPr>
            <w:r>
              <w:rPr>
                <w:rFonts w:ascii="Calibri" w:hAnsi="Calibri" w:cs="Calibri"/>
                <w:sz w:val="20"/>
              </w:rPr>
              <w:t xml:space="preserve">1 second button </w:t>
            </w:r>
            <w:proofErr w:type="gramStart"/>
            <w:r>
              <w:rPr>
                <w:rFonts w:ascii="Calibri" w:hAnsi="Calibri" w:cs="Calibri"/>
                <w:sz w:val="20"/>
              </w:rPr>
              <w:t>press</w:t>
            </w:r>
            <w:r w:rsidRPr="00F53951">
              <w:rPr>
                <w:rFonts w:ascii="Calibri" w:hAnsi="Calibri" w:cs="Calibri"/>
                <w:sz w:val="20"/>
              </w:rPr>
              <w:t>,</w:t>
            </w:r>
            <w:proofErr w:type="gramEnd"/>
            <w:r w:rsidRPr="00F53951">
              <w:rPr>
                <w:rFonts w:ascii="Calibri" w:hAnsi="Calibri" w:cs="Calibri"/>
                <w:sz w:val="20"/>
              </w:rPr>
              <w:t xml:space="preserve"> the LED will blink as follows:</w:t>
            </w:r>
          </w:p>
          <w:p w14:paraId="46C1EFD1" w14:textId="77777777" w:rsidR="00984234" w:rsidRDefault="00984234" w:rsidP="002D2951">
            <w:pPr>
              <w:rPr>
                <w:rFonts w:ascii="Calibri" w:hAnsi="Calibri" w:cs="Calibri"/>
                <w:sz w:val="20"/>
              </w:rPr>
            </w:pPr>
          </w:p>
        </w:tc>
      </w:tr>
      <w:tr w:rsidR="00984234" w14:paraId="78374B7F" w14:textId="77777777" w:rsidTr="004B7504">
        <w:tc>
          <w:tcPr>
            <w:tcW w:w="3955" w:type="dxa"/>
            <w:vMerge/>
            <w:tcBorders>
              <w:left w:val="single" w:sz="4" w:space="0" w:color="auto"/>
              <w:right w:val="single" w:sz="4" w:space="0" w:color="auto"/>
            </w:tcBorders>
          </w:tcPr>
          <w:p w14:paraId="17D359E9" w14:textId="77777777" w:rsidR="00984234" w:rsidRDefault="00984234" w:rsidP="002D2951">
            <w:pPr>
              <w:rPr>
                <w:rFonts w:ascii="Calibri" w:hAnsi="Calibri" w:cs="Calibri"/>
                <w:sz w:val="20"/>
              </w:rPr>
            </w:pPr>
          </w:p>
        </w:tc>
        <w:tc>
          <w:tcPr>
            <w:tcW w:w="1260" w:type="dxa"/>
            <w:tcBorders>
              <w:top w:val="nil"/>
              <w:left w:val="single" w:sz="4" w:space="0" w:color="auto"/>
              <w:bottom w:val="nil"/>
              <w:right w:val="nil"/>
            </w:tcBorders>
          </w:tcPr>
          <w:p w14:paraId="222CF046" w14:textId="77777777" w:rsidR="00984234" w:rsidRDefault="00984234" w:rsidP="002D2951">
            <w:pPr>
              <w:rPr>
                <w:rFonts w:ascii="Calibri" w:hAnsi="Calibri" w:cs="Calibri"/>
                <w:sz w:val="20"/>
              </w:rPr>
            </w:pPr>
            <w:r>
              <w:rPr>
                <w:rFonts w:cstheme="minorHAnsi"/>
                <w:color w:val="00B0F0"/>
                <w:sz w:val="40"/>
              </w:rPr>
              <w:t>• • • •</w:t>
            </w:r>
            <w:r>
              <w:rPr>
                <w:rFonts w:cstheme="minorHAnsi"/>
                <w:color w:val="000000" w:themeColor="text1"/>
                <w:sz w:val="28"/>
                <w:szCs w:val="16"/>
              </w:rPr>
              <w:t>…</w:t>
            </w:r>
          </w:p>
        </w:tc>
        <w:tc>
          <w:tcPr>
            <w:tcW w:w="4135" w:type="dxa"/>
            <w:tcBorders>
              <w:top w:val="nil"/>
              <w:left w:val="nil"/>
              <w:bottom w:val="nil"/>
              <w:right w:val="single" w:sz="4" w:space="0" w:color="auto"/>
            </w:tcBorders>
          </w:tcPr>
          <w:p w14:paraId="310A82D9" w14:textId="77777777" w:rsidR="00984234" w:rsidRDefault="00984234" w:rsidP="002D2951">
            <w:pPr>
              <w:rPr>
                <w:rFonts w:ascii="Calibri" w:hAnsi="Calibri" w:cs="Calibri"/>
                <w:color w:val="000000" w:themeColor="text1"/>
                <w:sz w:val="20"/>
              </w:rPr>
            </w:pPr>
            <w:r w:rsidRPr="00F53951">
              <w:rPr>
                <w:rFonts w:ascii="Calibri" w:hAnsi="Calibri" w:cs="Calibri"/>
                <w:color w:val="000000" w:themeColor="text1"/>
                <w:sz w:val="20"/>
              </w:rPr>
              <w:t>Discoverable</w:t>
            </w:r>
          </w:p>
          <w:p w14:paraId="7B4A9B5D" w14:textId="77777777" w:rsidR="00984234" w:rsidRDefault="00984234" w:rsidP="002D2951">
            <w:pPr>
              <w:rPr>
                <w:rFonts w:ascii="Calibri" w:hAnsi="Calibri" w:cs="Calibri"/>
                <w:sz w:val="20"/>
              </w:rPr>
            </w:pPr>
            <w:r w:rsidRPr="00F53951">
              <w:rPr>
                <w:rFonts w:ascii="Calibri" w:hAnsi="Calibri" w:cs="Calibri"/>
                <w:color w:val="000000" w:themeColor="text1"/>
                <w:sz w:val="20"/>
              </w:rPr>
              <w:t>(Blinks every two seconds for up to 30 seconds.)</w:t>
            </w:r>
          </w:p>
        </w:tc>
      </w:tr>
      <w:tr w:rsidR="00984234" w14:paraId="02D2D3E8" w14:textId="77777777" w:rsidTr="004B7504">
        <w:tc>
          <w:tcPr>
            <w:tcW w:w="3955" w:type="dxa"/>
            <w:vMerge/>
            <w:tcBorders>
              <w:left w:val="single" w:sz="4" w:space="0" w:color="auto"/>
              <w:bottom w:val="single" w:sz="4" w:space="0" w:color="auto"/>
              <w:right w:val="single" w:sz="4" w:space="0" w:color="auto"/>
            </w:tcBorders>
          </w:tcPr>
          <w:p w14:paraId="7C584C22" w14:textId="77777777" w:rsidR="00984234" w:rsidRDefault="00984234" w:rsidP="002D2951">
            <w:pPr>
              <w:rPr>
                <w:rFonts w:ascii="Calibri" w:hAnsi="Calibri" w:cs="Calibri"/>
                <w:sz w:val="20"/>
              </w:rPr>
            </w:pPr>
          </w:p>
        </w:tc>
        <w:tc>
          <w:tcPr>
            <w:tcW w:w="1260" w:type="dxa"/>
            <w:tcBorders>
              <w:top w:val="nil"/>
              <w:left w:val="single" w:sz="4" w:space="0" w:color="auto"/>
              <w:bottom w:val="single" w:sz="4" w:space="0" w:color="auto"/>
              <w:right w:val="nil"/>
            </w:tcBorders>
          </w:tcPr>
          <w:p w14:paraId="626D9E13" w14:textId="77777777" w:rsidR="00EA15D0" w:rsidRPr="00EA15D0" w:rsidRDefault="00EA15D0" w:rsidP="002D2951">
            <w:pPr>
              <w:rPr>
                <w:rFonts w:cstheme="minorHAnsi"/>
                <w:color w:val="00B0F0"/>
                <w:sz w:val="8"/>
              </w:rPr>
            </w:pPr>
          </w:p>
          <w:p w14:paraId="22562422" w14:textId="77777777" w:rsidR="00984234" w:rsidRDefault="00984234" w:rsidP="002D2951">
            <w:pPr>
              <w:rPr>
                <w:rFonts w:cstheme="minorHAnsi"/>
                <w:color w:val="00B0F0"/>
                <w:sz w:val="40"/>
              </w:rPr>
            </w:pPr>
            <w:r>
              <w:rPr>
                <w:rFonts w:cstheme="minorHAnsi"/>
                <w:color w:val="00B0F0"/>
                <w:sz w:val="40"/>
              </w:rPr>
              <w:t>•••</w:t>
            </w:r>
          </w:p>
        </w:tc>
        <w:tc>
          <w:tcPr>
            <w:tcW w:w="4135" w:type="dxa"/>
            <w:tcBorders>
              <w:top w:val="nil"/>
              <w:left w:val="nil"/>
              <w:bottom w:val="single" w:sz="4" w:space="0" w:color="auto"/>
              <w:right w:val="single" w:sz="4" w:space="0" w:color="auto"/>
            </w:tcBorders>
          </w:tcPr>
          <w:p w14:paraId="5DB4EF09" w14:textId="77777777" w:rsidR="00EA15D0" w:rsidRDefault="00EA15D0" w:rsidP="002D2951">
            <w:pPr>
              <w:rPr>
                <w:rFonts w:ascii="Calibri" w:hAnsi="Calibri" w:cs="Calibri"/>
                <w:sz w:val="20"/>
              </w:rPr>
            </w:pPr>
          </w:p>
          <w:p w14:paraId="01431F70" w14:textId="77777777" w:rsidR="00984234" w:rsidRDefault="00984234" w:rsidP="002D2951">
            <w:pPr>
              <w:rPr>
                <w:rFonts w:ascii="Calibri" w:hAnsi="Calibri" w:cs="Calibri"/>
                <w:sz w:val="20"/>
              </w:rPr>
            </w:pPr>
            <w:r w:rsidRPr="00F53951">
              <w:rPr>
                <w:rFonts w:ascii="Calibri" w:hAnsi="Calibri" w:cs="Calibri"/>
                <w:sz w:val="20"/>
              </w:rPr>
              <w:t>Connected</w:t>
            </w:r>
          </w:p>
          <w:p w14:paraId="0719C623" w14:textId="77777777" w:rsidR="00984234" w:rsidRPr="00F53951" w:rsidRDefault="00984234" w:rsidP="002D2951">
            <w:pPr>
              <w:rPr>
                <w:rFonts w:ascii="Calibri" w:hAnsi="Calibri" w:cs="Calibri"/>
                <w:color w:val="000000" w:themeColor="text1"/>
                <w:sz w:val="20"/>
              </w:rPr>
            </w:pPr>
            <w:r w:rsidRPr="00F53951">
              <w:rPr>
                <w:rFonts w:ascii="Calibri" w:hAnsi="Calibri" w:cs="Calibri"/>
                <w:sz w:val="20"/>
              </w:rPr>
              <w:t>(Three quick blinks when a connection is established.)</w:t>
            </w:r>
          </w:p>
        </w:tc>
      </w:tr>
    </w:tbl>
    <w:p w14:paraId="6D182A2E" w14:textId="77777777" w:rsidR="006355E3" w:rsidRDefault="006355E3" w:rsidP="003A3B4C">
      <w:pPr>
        <w:rPr>
          <w:rFonts w:ascii="Calibri" w:hAnsi="Calibri" w:cs="Calibri"/>
          <w:b/>
          <w:sz w:val="20"/>
        </w:rPr>
      </w:pPr>
    </w:p>
    <w:tbl>
      <w:tblPr>
        <w:tblStyle w:val="TableGrid"/>
        <w:tblW w:w="0" w:type="auto"/>
        <w:tblLook w:val="04A0" w:firstRow="1" w:lastRow="0" w:firstColumn="1" w:lastColumn="0" w:noHBand="0" w:noVBand="1"/>
      </w:tblPr>
      <w:tblGrid>
        <w:gridCol w:w="4585"/>
        <w:gridCol w:w="4765"/>
      </w:tblGrid>
      <w:tr w:rsidR="006355E3" w14:paraId="3A2A1890" w14:textId="77777777" w:rsidTr="00B35D06">
        <w:tc>
          <w:tcPr>
            <w:tcW w:w="9350" w:type="dxa"/>
            <w:gridSpan w:val="2"/>
            <w:tcBorders>
              <w:bottom w:val="single" w:sz="4" w:space="0" w:color="auto"/>
            </w:tcBorders>
          </w:tcPr>
          <w:p w14:paraId="5317266D" w14:textId="77777777" w:rsidR="006355E3" w:rsidRDefault="006355E3" w:rsidP="00B35D06">
            <w:pPr>
              <w:jc w:val="center"/>
              <w:rPr>
                <w:rFonts w:ascii="Calibri" w:hAnsi="Calibri" w:cs="Calibri"/>
                <w:sz w:val="20"/>
              </w:rPr>
            </w:pPr>
            <w:r>
              <w:rPr>
                <w:rFonts w:asciiTheme="minorHAnsi" w:hAnsiTheme="minorHAnsi" w:cstheme="minorHAnsi"/>
                <w:color w:val="000000" w:themeColor="text1"/>
                <w:sz w:val="36"/>
              </w:rPr>
              <w:lastRenderedPageBreak/>
              <w:t>Logging Instructions</w:t>
            </w:r>
          </w:p>
        </w:tc>
      </w:tr>
      <w:tr w:rsidR="00FB0829" w14:paraId="6B1C4311" w14:textId="77777777" w:rsidTr="00FB0829">
        <w:trPr>
          <w:trHeight w:val="5777"/>
        </w:trPr>
        <w:tc>
          <w:tcPr>
            <w:tcW w:w="4585" w:type="dxa"/>
            <w:tcBorders>
              <w:top w:val="single" w:sz="4" w:space="0" w:color="auto"/>
              <w:left w:val="single" w:sz="4" w:space="0" w:color="auto"/>
              <w:bottom w:val="single" w:sz="4" w:space="0" w:color="auto"/>
              <w:right w:val="single" w:sz="4" w:space="0" w:color="auto"/>
            </w:tcBorders>
          </w:tcPr>
          <w:p w14:paraId="7BFD148A" w14:textId="77777777" w:rsidR="00FB0829" w:rsidRDefault="00FB0829" w:rsidP="00FB0829">
            <w:pPr>
              <w:spacing w:before="60" w:after="60"/>
              <w:jc w:val="center"/>
              <w:rPr>
                <w:rFonts w:ascii="Calibri" w:hAnsi="Calibri" w:cs="Calibri"/>
                <w:b/>
                <w:color w:val="000000" w:themeColor="text1"/>
                <w:sz w:val="24"/>
                <w:u w:val="single"/>
              </w:rPr>
            </w:pPr>
            <w:r>
              <w:rPr>
                <w:rFonts w:ascii="Calibri" w:hAnsi="Calibri" w:cs="Calibri"/>
                <w:b/>
                <w:color w:val="000000" w:themeColor="text1"/>
                <w:sz w:val="24"/>
                <w:u w:val="single"/>
              </w:rPr>
              <w:t>Begin Logging</w:t>
            </w:r>
          </w:p>
          <w:p w14:paraId="3709F63B" w14:textId="77777777" w:rsidR="00FB0829" w:rsidRPr="006B49A3" w:rsidRDefault="00FB0829" w:rsidP="00FB0829">
            <w:pPr>
              <w:spacing w:before="60" w:after="60"/>
              <w:jc w:val="center"/>
              <w:rPr>
                <w:rFonts w:ascii="Calibri" w:hAnsi="Calibri" w:cs="Calibri"/>
                <w:b/>
                <w:color w:val="000000" w:themeColor="text1"/>
                <w:sz w:val="24"/>
                <w:u w:val="single"/>
              </w:rPr>
            </w:pPr>
          </w:p>
          <w:p w14:paraId="14381844" w14:textId="77777777" w:rsidR="00FB0829" w:rsidRPr="00FB0829" w:rsidRDefault="00FB0829" w:rsidP="00FB0829">
            <w:pPr>
              <w:pStyle w:val="ListParagraph"/>
              <w:numPr>
                <w:ilvl w:val="0"/>
                <w:numId w:val="14"/>
              </w:numPr>
              <w:rPr>
                <w:rFonts w:ascii="Calibri" w:hAnsi="Calibri" w:cs="Calibri"/>
                <w:color w:val="000000" w:themeColor="text1"/>
                <w:sz w:val="20"/>
                <w:u w:val="single"/>
              </w:rPr>
            </w:pPr>
            <w:r w:rsidRPr="00FB0829">
              <w:rPr>
                <w:rFonts w:ascii="Calibri" w:hAnsi="Calibri" w:cs="Calibri"/>
                <w:sz w:val="20"/>
              </w:rPr>
              <w:t>Click</w:t>
            </w:r>
            <w:r>
              <w:rPr>
                <w:rFonts w:ascii="Calibri" w:hAnsi="Calibri" w:cs="Calibri"/>
                <w:sz w:val="20"/>
              </w:rPr>
              <w:t xml:space="preserve"> on the “Settings” gear </w:t>
            </w:r>
            <w:proofErr w:type="gramStart"/>
            <w:r>
              <w:rPr>
                <w:rFonts w:ascii="Calibri" w:hAnsi="Calibri" w:cs="Calibri"/>
                <w:sz w:val="20"/>
              </w:rPr>
              <w:t>icon</w:t>
            </w:r>
            <w:proofErr w:type="gramEnd"/>
          </w:p>
          <w:p w14:paraId="4707B295" w14:textId="77777777" w:rsidR="00FB0829" w:rsidRPr="00FB0829" w:rsidRDefault="00FB0829" w:rsidP="00FB0829">
            <w:pPr>
              <w:pStyle w:val="ListParagraph"/>
              <w:numPr>
                <w:ilvl w:val="0"/>
                <w:numId w:val="14"/>
              </w:numPr>
              <w:rPr>
                <w:rFonts w:ascii="Calibri" w:hAnsi="Calibri" w:cs="Calibri"/>
                <w:color w:val="000000" w:themeColor="text1"/>
                <w:sz w:val="20"/>
                <w:u w:val="single"/>
              </w:rPr>
            </w:pPr>
            <w:r>
              <w:rPr>
                <w:rFonts w:ascii="Calibri" w:hAnsi="Calibri" w:cs="Calibri"/>
                <w:sz w:val="20"/>
              </w:rPr>
              <w:t>Scroll down and toggle on the “Logging Enabled” button</w:t>
            </w:r>
          </w:p>
          <w:p w14:paraId="0D5ADBB8" w14:textId="77777777" w:rsidR="00FB0829" w:rsidRPr="00FB0829" w:rsidRDefault="00FB0829" w:rsidP="00FB0829">
            <w:pPr>
              <w:pStyle w:val="ListParagraph"/>
              <w:numPr>
                <w:ilvl w:val="0"/>
                <w:numId w:val="14"/>
              </w:numPr>
              <w:rPr>
                <w:rFonts w:ascii="Calibri" w:hAnsi="Calibri" w:cs="Calibri"/>
                <w:color w:val="000000" w:themeColor="text1"/>
                <w:sz w:val="20"/>
                <w:u w:val="single"/>
              </w:rPr>
            </w:pPr>
            <w:r>
              <w:rPr>
                <w:rFonts w:ascii="Calibri" w:hAnsi="Calibri" w:cs="Calibri"/>
                <w:sz w:val="20"/>
              </w:rPr>
              <w:t>Set the Logging interval (this determines how often a data point is recorded)</w:t>
            </w:r>
          </w:p>
          <w:p w14:paraId="71ABD04C" w14:textId="77777777" w:rsidR="00FB0829" w:rsidRPr="00FB0829" w:rsidRDefault="00FB0829" w:rsidP="00FB0829">
            <w:pPr>
              <w:pStyle w:val="ListParagraph"/>
              <w:numPr>
                <w:ilvl w:val="0"/>
                <w:numId w:val="14"/>
              </w:numPr>
              <w:rPr>
                <w:rFonts w:ascii="Calibri" w:hAnsi="Calibri" w:cs="Calibri"/>
                <w:color w:val="000000" w:themeColor="text1"/>
                <w:sz w:val="20"/>
                <w:u w:val="single"/>
              </w:rPr>
            </w:pPr>
            <w:r>
              <w:rPr>
                <w:rFonts w:ascii="Calibri" w:hAnsi="Calibri" w:cs="Calibri"/>
                <w:sz w:val="20"/>
              </w:rPr>
              <w:t>Set the Sampling interval (this determines how many readings are averaged to create the data point referred to in step 3)</w:t>
            </w:r>
          </w:p>
          <w:p w14:paraId="6762E520" w14:textId="77777777" w:rsidR="00FB0829" w:rsidRPr="00FB0829" w:rsidRDefault="00FB0829" w:rsidP="00FB0829">
            <w:pPr>
              <w:pStyle w:val="ListParagraph"/>
              <w:numPr>
                <w:ilvl w:val="1"/>
                <w:numId w:val="14"/>
              </w:numPr>
              <w:rPr>
                <w:rFonts w:ascii="Calibri" w:hAnsi="Calibri" w:cs="Calibri"/>
                <w:color w:val="000000" w:themeColor="text1"/>
                <w:sz w:val="20"/>
                <w:u w:val="single"/>
              </w:rPr>
            </w:pPr>
            <w:r>
              <w:rPr>
                <w:rFonts w:ascii="Calibri" w:hAnsi="Calibri" w:cs="Calibri"/>
                <w:i/>
                <w:color w:val="000000" w:themeColor="text1"/>
                <w:sz w:val="20"/>
              </w:rPr>
              <w:t xml:space="preserve">Note: Shorter logging and sampling intervals can reduce battery life. Faster sampling intervals have the most effect. For example, </w:t>
            </w:r>
            <w:proofErr w:type="gramStart"/>
            <w:r>
              <w:rPr>
                <w:rFonts w:ascii="Calibri" w:hAnsi="Calibri" w:cs="Calibri"/>
                <w:i/>
                <w:color w:val="000000" w:themeColor="text1"/>
                <w:sz w:val="20"/>
              </w:rPr>
              <w:t>15 minute</w:t>
            </w:r>
            <w:proofErr w:type="gramEnd"/>
            <w:r>
              <w:rPr>
                <w:rFonts w:ascii="Calibri" w:hAnsi="Calibri" w:cs="Calibri"/>
                <w:i/>
                <w:color w:val="000000" w:themeColor="text1"/>
                <w:sz w:val="20"/>
              </w:rPr>
              <w:t xml:space="preserve"> logging with 5 minute sampling is adequate for most greenhouse lighting applications and the battery life is approx. a year. One second sampling can shorten the battery life to approx. one </w:t>
            </w:r>
            <w:proofErr w:type="gramStart"/>
            <w:r>
              <w:rPr>
                <w:rFonts w:ascii="Calibri" w:hAnsi="Calibri" w:cs="Calibri"/>
                <w:i/>
                <w:color w:val="000000" w:themeColor="text1"/>
                <w:sz w:val="20"/>
              </w:rPr>
              <w:t>week</w:t>
            </w:r>
            <w:proofErr w:type="gramEnd"/>
          </w:p>
          <w:p w14:paraId="57FCDDA8" w14:textId="77777777" w:rsidR="00FB0829" w:rsidRPr="00FB0829" w:rsidRDefault="00FB0829" w:rsidP="00FB0829">
            <w:pPr>
              <w:pStyle w:val="ListParagraph"/>
              <w:numPr>
                <w:ilvl w:val="0"/>
                <w:numId w:val="14"/>
              </w:numPr>
              <w:rPr>
                <w:rFonts w:ascii="Calibri" w:hAnsi="Calibri" w:cs="Calibri"/>
                <w:color w:val="000000" w:themeColor="text1"/>
                <w:sz w:val="20"/>
                <w:u w:val="single"/>
              </w:rPr>
            </w:pPr>
            <w:r>
              <w:rPr>
                <w:rFonts w:ascii="Calibri" w:hAnsi="Calibri" w:cs="Calibri"/>
                <w:color w:val="000000" w:themeColor="text1"/>
                <w:sz w:val="20"/>
              </w:rPr>
              <w:t xml:space="preserve">Click the green Save </w:t>
            </w:r>
            <w:proofErr w:type="gramStart"/>
            <w:r>
              <w:rPr>
                <w:rFonts w:ascii="Calibri" w:hAnsi="Calibri" w:cs="Calibri"/>
                <w:color w:val="000000" w:themeColor="text1"/>
                <w:sz w:val="20"/>
              </w:rPr>
              <w:t>button</w:t>
            </w:r>
            <w:proofErr w:type="gramEnd"/>
          </w:p>
          <w:p w14:paraId="1AD0587D" w14:textId="77777777" w:rsidR="00FB0829" w:rsidRPr="00FB0829" w:rsidRDefault="00FB0829" w:rsidP="00FB0829">
            <w:pPr>
              <w:pStyle w:val="ListParagraph"/>
              <w:numPr>
                <w:ilvl w:val="0"/>
                <w:numId w:val="14"/>
              </w:numPr>
              <w:rPr>
                <w:rFonts w:ascii="Calibri" w:hAnsi="Calibri" w:cs="Calibri"/>
                <w:color w:val="000000" w:themeColor="text1"/>
                <w:sz w:val="20"/>
                <w:u w:val="single"/>
              </w:rPr>
            </w:pPr>
            <w:r>
              <w:rPr>
                <w:rFonts w:ascii="Calibri" w:hAnsi="Calibri" w:cs="Calibri"/>
                <w:color w:val="000000" w:themeColor="text1"/>
                <w:sz w:val="20"/>
              </w:rPr>
              <w:t>Scroll down to the bottom and hit Match Current Time</w:t>
            </w:r>
          </w:p>
        </w:tc>
        <w:tc>
          <w:tcPr>
            <w:tcW w:w="4765" w:type="dxa"/>
            <w:tcBorders>
              <w:top w:val="single" w:sz="4" w:space="0" w:color="auto"/>
              <w:left w:val="single" w:sz="4" w:space="0" w:color="auto"/>
              <w:bottom w:val="single" w:sz="4" w:space="0" w:color="auto"/>
              <w:right w:val="single" w:sz="4" w:space="0" w:color="auto"/>
            </w:tcBorders>
          </w:tcPr>
          <w:p w14:paraId="45DF80D0" w14:textId="77777777" w:rsidR="00FB0829" w:rsidRDefault="00FB0829" w:rsidP="00B35D06">
            <w:pPr>
              <w:spacing w:before="60" w:after="60"/>
              <w:jc w:val="center"/>
              <w:rPr>
                <w:rFonts w:ascii="Calibri" w:hAnsi="Calibri" w:cs="Calibri"/>
                <w:b/>
                <w:sz w:val="24"/>
                <w:u w:val="single"/>
              </w:rPr>
            </w:pPr>
            <w:r>
              <w:rPr>
                <w:rFonts w:ascii="Calibri" w:hAnsi="Calibri" w:cs="Calibri"/>
                <w:b/>
                <w:sz w:val="24"/>
                <w:u w:val="single"/>
              </w:rPr>
              <w:t>Collect Logs</w:t>
            </w:r>
          </w:p>
          <w:p w14:paraId="2A5D7764" w14:textId="77777777" w:rsidR="00FB0829" w:rsidRPr="00B805C0" w:rsidRDefault="00FB0829" w:rsidP="00B35D06">
            <w:pPr>
              <w:spacing w:before="60" w:after="60"/>
              <w:jc w:val="center"/>
              <w:rPr>
                <w:rFonts w:ascii="Calibri" w:hAnsi="Calibri" w:cs="Calibri"/>
                <w:b/>
                <w:sz w:val="24"/>
                <w:u w:val="single"/>
              </w:rPr>
            </w:pPr>
          </w:p>
          <w:p w14:paraId="5EBA0A46" w14:textId="77777777" w:rsidR="00FB0829" w:rsidRDefault="00FB0829" w:rsidP="00FB0829">
            <w:pPr>
              <w:pStyle w:val="ListParagraph"/>
              <w:numPr>
                <w:ilvl w:val="0"/>
                <w:numId w:val="15"/>
              </w:numPr>
              <w:rPr>
                <w:rFonts w:ascii="Calibri" w:hAnsi="Calibri" w:cs="Calibri"/>
                <w:sz w:val="20"/>
              </w:rPr>
            </w:pPr>
            <w:r>
              <w:rPr>
                <w:rFonts w:ascii="Calibri" w:hAnsi="Calibri" w:cs="Calibri"/>
                <w:sz w:val="20"/>
              </w:rPr>
              <w:t xml:space="preserve">If disconnected, reconnect the </w:t>
            </w:r>
            <w:r>
              <w:rPr>
                <w:rFonts w:asciiTheme="minorHAnsi" w:hAnsiTheme="minorHAnsi" w:cstheme="minorHAnsi"/>
                <w:sz w:val="20"/>
              </w:rPr>
              <w:t>µ</w:t>
            </w:r>
            <w:r>
              <w:rPr>
                <w:rFonts w:ascii="Calibri" w:hAnsi="Calibri" w:cs="Calibri"/>
                <w:sz w:val="20"/>
              </w:rPr>
              <w:t xml:space="preserve">Cache by pressing the green button for 3 </w:t>
            </w:r>
            <w:proofErr w:type="gramStart"/>
            <w:r>
              <w:rPr>
                <w:rFonts w:ascii="Calibri" w:hAnsi="Calibri" w:cs="Calibri"/>
                <w:sz w:val="20"/>
              </w:rPr>
              <w:t>seconds</w:t>
            </w:r>
            <w:proofErr w:type="gramEnd"/>
          </w:p>
          <w:p w14:paraId="2228FC31" w14:textId="77777777" w:rsidR="00FB0829" w:rsidRDefault="00FB0829" w:rsidP="00FB0829">
            <w:pPr>
              <w:pStyle w:val="ListParagraph"/>
              <w:numPr>
                <w:ilvl w:val="0"/>
                <w:numId w:val="15"/>
              </w:numPr>
              <w:rPr>
                <w:rFonts w:ascii="Calibri" w:hAnsi="Calibri" w:cs="Calibri"/>
                <w:sz w:val="20"/>
              </w:rPr>
            </w:pPr>
            <w:r>
              <w:rPr>
                <w:rFonts w:ascii="Calibri" w:hAnsi="Calibri" w:cs="Calibri"/>
                <w:sz w:val="20"/>
              </w:rPr>
              <w:t>Click on “Collect Logs” icon</w:t>
            </w:r>
          </w:p>
          <w:p w14:paraId="195FB8B2" w14:textId="77777777" w:rsidR="00FB0829" w:rsidRDefault="00FB0829" w:rsidP="00FB0829">
            <w:pPr>
              <w:pStyle w:val="ListParagraph"/>
              <w:numPr>
                <w:ilvl w:val="0"/>
                <w:numId w:val="15"/>
              </w:numPr>
              <w:rPr>
                <w:rFonts w:ascii="Calibri" w:hAnsi="Calibri" w:cs="Calibri"/>
                <w:sz w:val="20"/>
              </w:rPr>
            </w:pPr>
            <w:r>
              <w:rPr>
                <w:rFonts w:ascii="Calibri" w:hAnsi="Calibri" w:cs="Calibri"/>
                <w:sz w:val="20"/>
              </w:rPr>
              <w:t xml:space="preserve">Select “Append to existing” to add to an existing dataset already on your phone, or “Create New” to start creating a new data </w:t>
            </w:r>
            <w:proofErr w:type="gramStart"/>
            <w:r>
              <w:rPr>
                <w:rFonts w:ascii="Calibri" w:hAnsi="Calibri" w:cs="Calibri"/>
                <w:sz w:val="20"/>
              </w:rPr>
              <w:t>set</w:t>
            </w:r>
            <w:proofErr w:type="gramEnd"/>
          </w:p>
          <w:p w14:paraId="083D56CA" w14:textId="77777777" w:rsidR="00FB0829" w:rsidRDefault="00FB0829" w:rsidP="00FB0829">
            <w:pPr>
              <w:pStyle w:val="ListParagraph"/>
              <w:numPr>
                <w:ilvl w:val="0"/>
                <w:numId w:val="15"/>
              </w:numPr>
              <w:rPr>
                <w:rFonts w:ascii="Calibri" w:hAnsi="Calibri" w:cs="Calibri"/>
                <w:sz w:val="20"/>
              </w:rPr>
            </w:pPr>
            <w:r>
              <w:rPr>
                <w:rFonts w:ascii="Calibri" w:hAnsi="Calibri" w:cs="Calibri"/>
                <w:sz w:val="20"/>
              </w:rPr>
              <w:t xml:space="preserve">Confirm Start and End date match the range of data you want to </w:t>
            </w:r>
            <w:proofErr w:type="gramStart"/>
            <w:r>
              <w:rPr>
                <w:rFonts w:ascii="Calibri" w:hAnsi="Calibri" w:cs="Calibri"/>
                <w:sz w:val="20"/>
              </w:rPr>
              <w:t>download</w:t>
            </w:r>
            <w:proofErr w:type="gramEnd"/>
          </w:p>
          <w:p w14:paraId="343739DB" w14:textId="77777777" w:rsidR="00FB0829" w:rsidRDefault="00FB0829" w:rsidP="00FB0829">
            <w:pPr>
              <w:pStyle w:val="ListParagraph"/>
              <w:numPr>
                <w:ilvl w:val="0"/>
                <w:numId w:val="15"/>
              </w:numPr>
              <w:rPr>
                <w:rFonts w:ascii="Calibri" w:hAnsi="Calibri" w:cs="Calibri"/>
                <w:sz w:val="20"/>
              </w:rPr>
            </w:pPr>
            <w:r>
              <w:rPr>
                <w:rFonts w:ascii="Calibri" w:hAnsi="Calibri" w:cs="Calibri"/>
                <w:sz w:val="20"/>
              </w:rPr>
              <w:t>Click “Collect Logs”</w:t>
            </w:r>
          </w:p>
          <w:p w14:paraId="45B3626C" w14:textId="77777777" w:rsidR="00FB0829" w:rsidRPr="00FB0829" w:rsidRDefault="00FB0829" w:rsidP="00FB0829">
            <w:pPr>
              <w:pStyle w:val="ListParagraph"/>
              <w:numPr>
                <w:ilvl w:val="0"/>
                <w:numId w:val="15"/>
              </w:numPr>
              <w:rPr>
                <w:rFonts w:ascii="Calibri" w:hAnsi="Calibri" w:cs="Calibri"/>
                <w:sz w:val="20"/>
              </w:rPr>
            </w:pPr>
            <w:r>
              <w:rPr>
                <w:rFonts w:ascii="Calibri" w:hAnsi="Calibri" w:cs="Calibri"/>
                <w:sz w:val="20"/>
              </w:rPr>
              <w:t>Once all the Logs are collected, the graphs will automatically fill in on the dashboard. Data sets are also available to export from your phone via email, etc.</w:t>
            </w:r>
            <w:r w:rsidRPr="00FB0829">
              <w:rPr>
                <w:rFonts w:ascii="Calibri" w:hAnsi="Calibri" w:cs="Calibri"/>
                <w:sz w:val="20"/>
              </w:rPr>
              <w:t xml:space="preserve"> </w:t>
            </w:r>
          </w:p>
          <w:p w14:paraId="0DD3973D" w14:textId="77777777" w:rsidR="00FB0829" w:rsidRPr="00F53951" w:rsidRDefault="00FB0829" w:rsidP="00B35D06">
            <w:pPr>
              <w:rPr>
                <w:rFonts w:ascii="Calibri" w:hAnsi="Calibri" w:cs="Calibri"/>
                <w:sz w:val="22"/>
              </w:rPr>
            </w:pPr>
          </w:p>
          <w:p w14:paraId="095DB603" w14:textId="77777777" w:rsidR="00FB0829" w:rsidRDefault="00FB0829" w:rsidP="00B35D06">
            <w:pPr>
              <w:rPr>
                <w:rFonts w:ascii="Calibri" w:hAnsi="Calibri" w:cs="Calibri"/>
                <w:sz w:val="20"/>
              </w:rPr>
            </w:pPr>
          </w:p>
        </w:tc>
      </w:tr>
      <w:tr w:rsidR="00FB0829" w14:paraId="130B5186" w14:textId="77777777" w:rsidTr="00FB0829">
        <w:trPr>
          <w:trHeight w:val="1610"/>
        </w:trPr>
        <w:tc>
          <w:tcPr>
            <w:tcW w:w="4585" w:type="dxa"/>
            <w:tcBorders>
              <w:top w:val="single" w:sz="4" w:space="0" w:color="auto"/>
              <w:left w:val="single" w:sz="4" w:space="0" w:color="auto"/>
              <w:right w:val="single" w:sz="4" w:space="0" w:color="auto"/>
            </w:tcBorders>
          </w:tcPr>
          <w:p w14:paraId="3645C2EF" w14:textId="77777777" w:rsidR="00FB0829" w:rsidRDefault="00FB0829" w:rsidP="00FB0829">
            <w:pPr>
              <w:spacing w:before="60" w:after="60"/>
              <w:jc w:val="center"/>
              <w:rPr>
                <w:rFonts w:ascii="Calibri" w:hAnsi="Calibri" w:cs="Calibri"/>
                <w:b/>
                <w:color w:val="000000" w:themeColor="text1"/>
                <w:sz w:val="24"/>
                <w:u w:val="single"/>
              </w:rPr>
            </w:pPr>
            <w:r>
              <w:rPr>
                <w:rFonts w:ascii="Calibri" w:hAnsi="Calibri" w:cs="Calibri"/>
                <w:b/>
                <w:color w:val="000000" w:themeColor="text1"/>
                <w:sz w:val="24"/>
                <w:u w:val="single"/>
              </w:rPr>
              <w:t>Live Data Averaging</w:t>
            </w:r>
          </w:p>
          <w:p w14:paraId="2D542A0F" w14:textId="77777777" w:rsidR="00FB0829" w:rsidRDefault="004973E9" w:rsidP="004973E9">
            <w:pPr>
              <w:spacing w:before="60" w:after="60"/>
              <w:rPr>
                <w:rFonts w:ascii="Calibri" w:hAnsi="Calibri" w:cs="Calibri"/>
                <w:b/>
                <w:color w:val="000000" w:themeColor="text1"/>
                <w:sz w:val="24"/>
                <w:u w:val="single"/>
              </w:rPr>
            </w:pPr>
            <w:r>
              <w:rPr>
                <w:rFonts w:ascii="Calibri" w:hAnsi="Calibri" w:cs="Calibri"/>
                <w:color w:val="000000" w:themeColor="text1"/>
                <w:sz w:val="20"/>
              </w:rPr>
              <w:t xml:space="preserve">For use in live meter mode. Live data averaging smooths out fluctuations in the sensor signal. This is </w:t>
            </w:r>
            <w:proofErr w:type="gramStart"/>
            <w:r>
              <w:rPr>
                <w:rFonts w:ascii="Calibri" w:hAnsi="Calibri" w:cs="Calibri"/>
                <w:color w:val="000000" w:themeColor="text1"/>
                <w:sz w:val="20"/>
              </w:rPr>
              <w:t>particular useful</w:t>
            </w:r>
            <w:proofErr w:type="gramEnd"/>
            <w:r>
              <w:rPr>
                <w:rFonts w:ascii="Calibri" w:hAnsi="Calibri" w:cs="Calibri"/>
                <w:color w:val="000000" w:themeColor="text1"/>
                <w:sz w:val="20"/>
              </w:rPr>
              <w:t xml:space="preserve"> for Quantum Light Pollution sensors (SQ-640 series) and other sensors that detect subtle trends.</w:t>
            </w:r>
          </w:p>
        </w:tc>
        <w:tc>
          <w:tcPr>
            <w:tcW w:w="4765" w:type="dxa"/>
            <w:tcBorders>
              <w:top w:val="single" w:sz="4" w:space="0" w:color="auto"/>
              <w:left w:val="single" w:sz="4" w:space="0" w:color="auto"/>
              <w:right w:val="single" w:sz="4" w:space="0" w:color="auto"/>
            </w:tcBorders>
          </w:tcPr>
          <w:p w14:paraId="10DE561F" w14:textId="77777777" w:rsidR="00FB0829" w:rsidRDefault="00FB0829" w:rsidP="00FB0829">
            <w:pPr>
              <w:spacing w:before="60" w:after="60"/>
              <w:jc w:val="center"/>
              <w:rPr>
                <w:rFonts w:ascii="Calibri" w:hAnsi="Calibri" w:cs="Calibri"/>
                <w:b/>
                <w:color w:val="000000" w:themeColor="text1"/>
                <w:sz w:val="24"/>
                <w:u w:val="single"/>
              </w:rPr>
            </w:pPr>
            <w:r>
              <w:rPr>
                <w:rFonts w:ascii="Calibri" w:hAnsi="Calibri" w:cs="Calibri"/>
                <w:b/>
                <w:color w:val="000000" w:themeColor="text1"/>
                <w:sz w:val="24"/>
                <w:u w:val="single"/>
              </w:rPr>
              <w:t>Dark Threshold</w:t>
            </w:r>
          </w:p>
          <w:p w14:paraId="3C9AA07B" w14:textId="77777777" w:rsidR="00FB0829" w:rsidRDefault="00FB0829" w:rsidP="00FB0829">
            <w:pPr>
              <w:spacing w:before="60" w:after="60"/>
              <w:rPr>
                <w:rFonts w:ascii="Calibri" w:hAnsi="Calibri" w:cs="Calibri"/>
                <w:b/>
                <w:sz w:val="24"/>
                <w:u w:val="single"/>
              </w:rPr>
            </w:pPr>
            <w:r>
              <w:rPr>
                <w:rFonts w:ascii="Calibri" w:hAnsi="Calibri" w:cs="Calibri"/>
                <w:color w:val="000000" w:themeColor="text1"/>
                <w:sz w:val="20"/>
              </w:rPr>
              <w:t>Dark threshold is the amount of light accepted before the dark section of a photoperiod is considered disrupted. This is useful for measuring photoperiods, especially with light sensitive plants.</w:t>
            </w:r>
          </w:p>
        </w:tc>
      </w:tr>
    </w:tbl>
    <w:p w14:paraId="3443360E" w14:textId="0F74CD7E" w:rsidR="00FB0829" w:rsidRDefault="00FB0829" w:rsidP="00FB0829">
      <w:pPr>
        <w:rPr>
          <w:rFonts w:ascii="Calibri" w:hAnsi="Calibri" w:cs="Calibri"/>
          <w:b/>
          <w:sz w:val="20"/>
        </w:rPr>
      </w:pPr>
      <w:r>
        <w:rPr>
          <w:rFonts w:ascii="Calibri" w:hAnsi="Calibri" w:cs="Calibri"/>
          <w:b/>
          <w:sz w:val="20"/>
        </w:rPr>
        <w:t xml:space="preserve">Included in the </w:t>
      </w:r>
      <w:r w:rsidRPr="003A3B4C">
        <w:rPr>
          <w:rFonts w:ascii="Calibri" w:hAnsi="Calibri" w:cs="Calibri"/>
          <w:b/>
          <w:sz w:val="20"/>
        </w:rPr>
        <w:t>µCache</w:t>
      </w:r>
      <w:r>
        <w:rPr>
          <w:rFonts w:ascii="Calibri" w:hAnsi="Calibri" w:cs="Calibri"/>
          <w:b/>
          <w:sz w:val="20"/>
        </w:rPr>
        <w:t xml:space="preserve"> </w:t>
      </w:r>
      <w:proofErr w:type="gramStart"/>
      <w:r>
        <w:rPr>
          <w:rFonts w:ascii="Calibri" w:hAnsi="Calibri" w:cs="Calibri"/>
          <w:b/>
          <w:sz w:val="20"/>
        </w:rPr>
        <w:t>package</w:t>
      </w:r>
      <w:r w:rsidR="001C7385">
        <w:rPr>
          <w:rFonts w:ascii="Calibri" w:hAnsi="Calibri" w:cs="Calibri"/>
          <w:b/>
          <w:sz w:val="20"/>
        </w:rPr>
        <w:t>s</w:t>
      </w:r>
      <w:proofErr w:type="gramEnd"/>
    </w:p>
    <w:p w14:paraId="117D8FA8" w14:textId="4EDBF1B5" w:rsidR="00FB0829" w:rsidRDefault="001C7385" w:rsidP="00FB0829">
      <w:pPr>
        <w:rPr>
          <w:rFonts w:ascii="Calibri" w:hAnsi="Calibri" w:cs="Calibri"/>
          <w:sz w:val="20"/>
        </w:rPr>
      </w:pPr>
      <w:r>
        <w:rPr>
          <w:noProof/>
        </w:rPr>
        <w:pict w14:anchorId="1AAC0B36">
          <v:shape id="_x0000_s1031" type="#_x0000_t75" style="position:absolute;margin-left:328.45pt;margin-top:9.05pt;width:145.5pt;height:210pt;z-index:-251656704;mso-position-horizontal-relative:text;mso-position-vertical-relative:text;mso-width-relative:page;mso-height-relative:page">
            <v:imagedata r:id="rId13" o:title="App_display_edited" cropleft="18253f" cropright="16661f"/>
          </v:shape>
        </w:pict>
      </w:r>
      <w:r w:rsidR="00FB0829">
        <w:rPr>
          <w:rFonts w:ascii="Calibri" w:hAnsi="Calibri" w:cs="Calibri"/>
          <w:sz w:val="20"/>
        </w:rPr>
        <w:t xml:space="preserve">All AT-100’s come with a </w:t>
      </w:r>
      <w:r w:rsidR="00FB0829" w:rsidRPr="002D2951">
        <w:rPr>
          <w:rFonts w:ascii="Calibri" w:hAnsi="Calibri" w:cs="Calibri"/>
          <w:sz w:val="20"/>
        </w:rPr>
        <w:t>µCache</w:t>
      </w:r>
      <w:r w:rsidR="00FB0829">
        <w:rPr>
          <w:rFonts w:ascii="Calibri" w:hAnsi="Calibri" w:cs="Calibri"/>
          <w:sz w:val="20"/>
        </w:rPr>
        <w:t xml:space="preserve"> unit, a battery, and a complimentary sensor base.</w:t>
      </w:r>
    </w:p>
    <w:p w14:paraId="18FCC7F9" w14:textId="029792B7" w:rsidR="00CB5A01" w:rsidRDefault="00FB0829" w:rsidP="00FB0829">
      <w:pPr>
        <w:rPr>
          <w:rFonts w:ascii="Calibri" w:hAnsi="Calibri" w:cs="Calibri"/>
          <w:b/>
          <w:sz w:val="20"/>
        </w:rPr>
      </w:pPr>
      <w:r>
        <w:rPr>
          <w:rFonts w:ascii="Calibri" w:hAnsi="Calibri" w:cs="Calibri"/>
          <w:b/>
          <w:sz w:val="20"/>
        </w:rPr>
        <w:t>Instructional Video</w:t>
      </w:r>
      <w:r w:rsidR="00CB5A01">
        <w:rPr>
          <w:rFonts w:ascii="Calibri" w:hAnsi="Calibri" w:cs="Calibri"/>
          <w:b/>
          <w:sz w:val="20"/>
        </w:rPr>
        <w:t>s</w:t>
      </w:r>
      <w:r>
        <w:rPr>
          <w:rFonts w:ascii="Calibri" w:hAnsi="Calibri" w:cs="Calibri"/>
          <w:b/>
          <w:sz w:val="20"/>
        </w:rPr>
        <w:t xml:space="preserve"> </w:t>
      </w:r>
      <w:r w:rsidR="00CB5A01">
        <w:rPr>
          <w:rFonts w:ascii="Calibri" w:hAnsi="Calibri" w:cs="Calibri"/>
          <w:b/>
          <w:sz w:val="20"/>
        </w:rPr>
        <w:t>on using the Apogee Connect App</w:t>
      </w:r>
    </w:p>
    <w:p w14:paraId="1E1FE4C9" w14:textId="2C428854" w:rsidR="00FB0829" w:rsidRDefault="001C7385" w:rsidP="00FB0829">
      <w:pPr>
        <w:rPr>
          <w:rFonts w:ascii="Calibri" w:hAnsi="Calibri" w:cs="Calibri"/>
          <w:b/>
          <w:sz w:val="20"/>
        </w:rPr>
      </w:pPr>
      <w:r w:rsidRPr="001C7385">
        <w:rPr>
          <w:rFonts w:ascii="Calibri" w:hAnsi="Calibri" w:cs="Calibri"/>
          <w:b/>
          <w:noProof/>
          <w:sz w:val="20"/>
        </w:rPr>
        <mc:AlternateContent>
          <mc:Choice Requires="wps">
            <w:drawing>
              <wp:anchor distT="45720" distB="45720" distL="114300" distR="114300" simplePos="0" relativeHeight="251661824" behindDoc="1" locked="0" layoutInCell="1" allowOverlap="1" wp14:anchorId="3D721529" wp14:editId="33A8172E">
                <wp:simplePos x="0" y="0"/>
                <wp:positionH relativeFrom="margin">
                  <wp:align>left</wp:align>
                </wp:positionH>
                <wp:positionV relativeFrom="paragraph">
                  <wp:posOffset>1799590</wp:posOffset>
                </wp:positionV>
                <wp:extent cx="4276725" cy="1404620"/>
                <wp:effectExtent l="0" t="0" r="9525" b="63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6725" cy="1404620"/>
                        </a:xfrm>
                        <a:prstGeom prst="rect">
                          <a:avLst/>
                        </a:prstGeom>
                        <a:solidFill>
                          <a:srgbClr val="FFFFFF"/>
                        </a:solidFill>
                        <a:ln w="9525">
                          <a:noFill/>
                          <a:miter lim="800000"/>
                          <a:headEnd/>
                          <a:tailEnd/>
                        </a:ln>
                      </wps:spPr>
                      <wps:txbx>
                        <w:txbxContent>
                          <w:p w14:paraId="646CFA42" w14:textId="535C90D1" w:rsidR="001C7385" w:rsidRDefault="001C7385">
                            <w:r w:rsidRPr="00CB5A01">
                              <w:rPr>
                                <w:rStyle w:val="Hyperlink"/>
                                <w:rFonts w:ascii="Calibri" w:hAnsi="Calibri" w:cs="Calibri"/>
                                <w:sz w:val="20"/>
                              </w:rPr>
                              <w:t>https://www.apogeeinstruments.com/apogee-microcache-support/#videos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721529" id="_x0000_s1027" type="#_x0000_t202" style="position:absolute;margin-left:0;margin-top:141.7pt;width:336.75pt;height:110.6pt;z-index:-25165465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" stroked="f">
                <v:textbox style="mso-fit-shape-to-text:t">
                  <w:txbxContent>
                    <w:p w14:paraId="646CFA42" w14:textId="535C90D1" w:rsidR="001C7385" w:rsidRDefault="001C7385">
                      <w:r w:rsidRPr="00CB5A01">
                        <w:rPr>
                          <w:rStyle w:val="Hyperlink"/>
                          <w:rFonts w:ascii="Calibri" w:hAnsi="Calibri" w:cs="Calibri"/>
                          <w:sz w:val="20"/>
                        </w:rPr>
                        <w:t>https://www.apogeeinstruments.com/apogee-microcache-support/#videos</w:t>
                      </w:r>
                    </w:p>
                  </w:txbxContent>
                </v:textbox>
                <w10:wrap anchorx="margin"/>
              </v:shape>
            </w:pict>
          </mc:Fallback>
        </mc:AlternateContent>
      </w:r>
      <w:r w:rsidR="00CB5A01">
        <w:rPr>
          <w:noProof/>
        </w:rPr>
        <w:drawing>
          <wp:inline distT="0" distB="0" distL="0" distR="0" wp14:anchorId="5536D6D4" wp14:editId="33DC7668">
            <wp:extent cx="3112477" cy="1740097"/>
            <wp:effectExtent l="0" t="0" r="0" b="0"/>
            <wp:docPr id="4" name="Picture 4">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30608" cy="1806140"/>
                    </a:xfrm>
                    <a:prstGeom prst="rect">
                      <a:avLst/>
                    </a:prstGeom>
                  </pic:spPr>
                </pic:pic>
              </a:graphicData>
            </a:graphic>
          </wp:inline>
        </w:drawing>
      </w:r>
    </w:p>
    <w:p w14:paraId="4898ADEA" w14:textId="77777777" w:rsidR="00A12DF2" w:rsidRPr="002D2951" w:rsidRDefault="00A12DF2" w:rsidP="00233812">
      <w:pPr>
        <w:pStyle w:val="Heading3"/>
        <w:rPr>
          <w:color w:val="auto"/>
        </w:rPr>
      </w:pPr>
      <w:bookmarkStart w:id="15" w:name="_Toc25231502"/>
      <w:r w:rsidRPr="002D2951">
        <w:rPr>
          <w:color w:val="auto"/>
        </w:rPr>
        <w:lastRenderedPageBreak/>
        <w:t>Cable Connectors</w:t>
      </w:r>
      <w:bookmarkEnd w:id="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9"/>
        <w:gridCol w:w="4751"/>
      </w:tblGrid>
      <w:tr w:rsidR="00A12DF2" w:rsidRPr="008F2BE4" w14:paraId="170989AF" w14:textId="77777777" w:rsidTr="00A12DF2">
        <w:tc>
          <w:tcPr>
            <w:tcW w:w="4788" w:type="dxa"/>
          </w:tcPr>
          <w:p w14:paraId="2454BB02" w14:textId="77777777" w:rsidR="00233812" w:rsidRPr="008F2BE4" w:rsidRDefault="00233812" w:rsidP="00A12DF2">
            <w:pPr>
              <w:rPr>
                <w:rFonts w:asciiTheme="minorHAnsi" w:hAnsiTheme="minorHAnsi" w:cstheme="minorHAnsi"/>
                <w:sz w:val="20"/>
              </w:rPr>
            </w:pPr>
          </w:p>
          <w:p w14:paraId="6196FCC3" w14:textId="77777777" w:rsidR="00A12DF2" w:rsidRPr="008F2BE4" w:rsidRDefault="00A12DF2" w:rsidP="00A12DF2">
            <w:pPr>
              <w:rPr>
                <w:rFonts w:asciiTheme="minorHAnsi" w:hAnsiTheme="minorHAnsi" w:cstheme="minorHAnsi"/>
                <w:sz w:val="20"/>
              </w:rPr>
            </w:pPr>
            <w:r w:rsidRPr="008F2BE4">
              <w:rPr>
                <w:rFonts w:asciiTheme="minorHAnsi" w:hAnsiTheme="minorHAnsi" w:cstheme="minorHAnsi"/>
                <w:sz w:val="20"/>
              </w:rPr>
              <w:t>The ruggedi</w:t>
            </w:r>
            <w:r w:rsidR="00AD66DD">
              <w:rPr>
                <w:rFonts w:asciiTheme="minorHAnsi" w:hAnsiTheme="minorHAnsi" w:cstheme="minorHAnsi"/>
                <w:sz w:val="20"/>
              </w:rPr>
              <w:t>zed M8 connectors are rated IP68</w:t>
            </w:r>
            <w:r w:rsidRPr="008F2BE4">
              <w:rPr>
                <w:rFonts w:asciiTheme="minorHAnsi" w:hAnsiTheme="minorHAnsi" w:cstheme="minorHAnsi"/>
                <w:sz w:val="20"/>
              </w:rPr>
              <w:t xml:space="preserve">, made of corrosion-resistant marine-grade stainless-steel, and designed for extended use in harsh environmental conditions. </w:t>
            </w:r>
          </w:p>
          <w:p w14:paraId="786BB827" w14:textId="77777777" w:rsidR="00A12DF2" w:rsidRPr="008F2BE4" w:rsidRDefault="00A12DF2" w:rsidP="00A12DF2">
            <w:pPr>
              <w:rPr>
                <w:rFonts w:asciiTheme="minorHAnsi" w:hAnsiTheme="minorHAnsi" w:cstheme="minorHAnsi"/>
                <w:sz w:val="20"/>
              </w:rPr>
            </w:pPr>
            <w:r w:rsidRPr="008F2BE4">
              <w:rPr>
                <w:rFonts w:asciiTheme="minorHAnsi" w:hAnsiTheme="minorHAnsi" w:cstheme="minorHAnsi"/>
                <w:sz w:val="20"/>
              </w:rPr>
              <w:t xml:space="preserve"> </w:t>
            </w:r>
          </w:p>
        </w:tc>
        <w:tc>
          <w:tcPr>
            <w:tcW w:w="4788" w:type="dxa"/>
          </w:tcPr>
          <w:p w14:paraId="57849EE9" w14:textId="7950A12C" w:rsidR="00A12DF2" w:rsidRPr="008F2BE4" w:rsidRDefault="001C7385" w:rsidP="00A12DF2">
            <w:pPr>
              <w:jc w:val="center"/>
              <w:rPr>
                <w:rFonts w:asciiTheme="minorHAnsi" w:hAnsiTheme="minorHAnsi" w:cstheme="minorHAnsi"/>
                <w:sz w:val="20"/>
              </w:rPr>
            </w:pPr>
            <w:r>
              <w:rPr>
                <w:rFonts w:asciiTheme="minorHAnsi" w:eastAsiaTheme="minorEastAsia" w:hAnsiTheme="minorHAnsi" w:cstheme="minorHAnsi"/>
                <w:noProof/>
                <w:sz w:val="20"/>
              </w:rPr>
              <w:pict w14:anchorId="2BB74322">
                <v:shape id="_x0000_i1027" type="#_x0000_t75" style="width:193.7pt;height:142.55pt">
                  <v:imagedata r:id="rId16" o:title="DSC_1689_manual" croptop="13706f" cropbottom="7404f" cropleft="16279f" cropright="9137f"/>
                </v:shape>
              </w:pict>
            </w:r>
          </w:p>
          <w:p w14:paraId="15D13C78" w14:textId="77777777" w:rsidR="00A12DF2" w:rsidRPr="008F2BE4" w:rsidRDefault="002D2951" w:rsidP="002D2951">
            <w:pPr>
              <w:jc w:val="center"/>
              <w:rPr>
                <w:rFonts w:asciiTheme="minorHAnsi" w:hAnsiTheme="minorHAnsi" w:cstheme="minorHAnsi"/>
                <w:sz w:val="20"/>
              </w:rPr>
            </w:pPr>
            <w:r w:rsidRPr="002F58C1">
              <w:rPr>
                <w:rFonts w:asciiTheme="minorHAnsi" w:hAnsiTheme="minorHAnsi" w:cstheme="minorHAnsi"/>
                <w:sz w:val="20"/>
              </w:rPr>
              <w:t>The µCache has an M8 connector that is used to connect to an analog sensor.</w:t>
            </w:r>
          </w:p>
        </w:tc>
      </w:tr>
    </w:tbl>
    <w:p w14:paraId="63F3B9FE" w14:textId="77777777" w:rsidR="00A12DF2" w:rsidRPr="008F2BE4" w:rsidRDefault="00A12DF2" w:rsidP="00A12DF2">
      <w:pPr>
        <w:rPr>
          <w:rFonts w:asciiTheme="minorHAnsi" w:hAnsiTheme="minorHAnsi" w:cstheme="minorHAnsi"/>
          <w:b/>
          <w:sz w:val="24"/>
        </w:rPr>
      </w:pPr>
      <w:r w:rsidRPr="008F2BE4">
        <w:rPr>
          <w:rFonts w:asciiTheme="minorHAnsi" w:hAnsiTheme="minorHAnsi" w:cstheme="minorHAnsi"/>
          <w:b/>
          <w:sz w:val="24"/>
        </w:rPr>
        <w:t>Instructions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3"/>
        <w:gridCol w:w="4787"/>
      </w:tblGrid>
      <w:tr w:rsidR="00A12DF2" w:rsidRPr="008F2BE4" w14:paraId="4696F52F" w14:textId="77777777" w:rsidTr="00A12DF2">
        <w:tc>
          <w:tcPr>
            <w:tcW w:w="4788" w:type="dxa"/>
          </w:tcPr>
          <w:p w14:paraId="183320B0" w14:textId="77777777" w:rsidR="00745740" w:rsidRPr="008F2BE4" w:rsidRDefault="00745740" w:rsidP="00745740">
            <w:pPr>
              <w:rPr>
                <w:rFonts w:asciiTheme="minorHAnsi" w:hAnsiTheme="minorHAnsi" w:cstheme="minorHAnsi"/>
                <w:sz w:val="20"/>
              </w:rPr>
            </w:pPr>
            <w:r w:rsidRPr="008F2BE4">
              <w:rPr>
                <w:rFonts w:asciiTheme="minorHAnsi" w:hAnsiTheme="minorHAnsi" w:cstheme="minorHAnsi"/>
                <w:b/>
                <w:sz w:val="20"/>
              </w:rPr>
              <w:t>Pins and Wiring Colors:</w:t>
            </w:r>
            <w:r w:rsidRPr="008F2BE4">
              <w:rPr>
                <w:rFonts w:asciiTheme="minorHAnsi" w:hAnsiTheme="minorHAnsi" w:cstheme="minorHAnsi"/>
                <w:sz w:val="20"/>
              </w:rPr>
              <w:t xml:space="preserve">  All Apogee connectors have six pins, but not all pins are used for every sensor. There may also be unused wire colors ins</w:t>
            </w:r>
            <w:r>
              <w:rPr>
                <w:rFonts w:asciiTheme="minorHAnsi" w:hAnsiTheme="minorHAnsi" w:cstheme="minorHAnsi"/>
                <w:sz w:val="20"/>
              </w:rPr>
              <w:t>ide the cable. To simplify data</w:t>
            </w:r>
            <w:r w:rsidRPr="008F2BE4">
              <w:rPr>
                <w:rFonts w:asciiTheme="minorHAnsi" w:hAnsiTheme="minorHAnsi" w:cstheme="minorHAnsi"/>
                <w:sz w:val="20"/>
              </w:rPr>
              <w:t xml:space="preserve">logger connection, we remove the unused </w:t>
            </w:r>
            <w:r>
              <w:rPr>
                <w:rFonts w:asciiTheme="minorHAnsi" w:hAnsiTheme="minorHAnsi" w:cstheme="minorHAnsi"/>
                <w:sz w:val="20"/>
              </w:rPr>
              <w:t>pigtail lead colors at the data</w:t>
            </w:r>
            <w:r w:rsidRPr="008F2BE4">
              <w:rPr>
                <w:rFonts w:asciiTheme="minorHAnsi" w:hAnsiTheme="minorHAnsi" w:cstheme="minorHAnsi"/>
                <w:sz w:val="20"/>
              </w:rPr>
              <w:t>logger end of the cable.</w:t>
            </w:r>
          </w:p>
          <w:p w14:paraId="7C79CA7D" w14:textId="77777777" w:rsidR="00745740" w:rsidRPr="008F2BE4" w:rsidRDefault="00745740" w:rsidP="00745740">
            <w:pPr>
              <w:rPr>
                <w:rFonts w:asciiTheme="minorHAnsi" w:hAnsiTheme="minorHAnsi" w:cstheme="minorHAnsi"/>
                <w:sz w:val="20"/>
              </w:rPr>
            </w:pPr>
          </w:p>
          <w:p w14:paraId="675A1358" w14:textId="77777777" w:rsidR="00745740" w:rsidRPr="008F2BE4" w:rsidRDefault="00745740" w:rsidP="00745740">
            <w:pPr>
              <w:rPr>
                <w:rFonts w:asciiTheme="minorHAnsi" w:hAnsiTheme="minorHAnsi" w:cstheme="minorHAnsi"/>
                <w:sz w:val="20"/>
              </w:rPr>
            </w:pPr>
            <w:r w:rsidRPr="008F2BE4">
              <w:rPr>
                <w:rFonts w:asciiTheme="minorHAnsi" w:hAnsiTheme="minorHAnsi" w:cstheme="minorHAnsi"/>
                <w:sz w:val="20"/>
              </w:rPr>
              <w:t>If a replacement cable</w:t>
            </w:r>
            <w:r>
              <w:rPr>
                <w:rFonts w:asciiTheme="minorHAnsi" w:hAnsiTheme="minorHAnsi" w:cstheme="minorHAnsi"/>
                <w:sz w:val="20"/>
              </w:rPr>
              <w:t xml:space="preserve"> is required</w:t>
            </w:r>
            <w:r w:rsidRPr="008F2BE4">
              <w:rPr>
                <w:rFonts w:asciiTheme="minorHAnsi" w:hAnsiTheme="minorHAnsi" w:cstheme="minorHAnsi"/>
                <w:sz w:val="20"/>
              </w:rPr>
              <w:t xml:space="preserve">, please contact </w:t>
            </w:r>
            <w:r>
              <w:rPr>
                <w:rFonts w:asciiTheme="minorHAnsi" w:hAnsiTheme="minorHAnsi" w:cstheme="minorHAnsi"/>
                <w:sz w:val="20"/>
              </w:rPr>
              <w:t>Apogee</w:t>
            </w:r>
            <w:r w:rsidRPr="008F2BE4">
              <w:rPr>
                <w:rFonts w:asciiTheme="minorHAnsi" w:hAnsiTheme="minorHAnsi" w:cstheme="minorHAnsi"/>
                <w:sz w:val="20"/>
              </w:rPr>
              <w:t xml:space="preserve"> directly to ensure ordering the proper pigtail configuration.</w:t>
            </w:r>
          </w:p>
          <w:p w14:paraId="05A51394" w14:textId="77777777" w:rsidR="00745740" w:rsidRPr="008F2BE4" w:rsidRDefault="00745740" w:rsidP="00745740">
            <w:pPr>
              <w:rPr>
                <w:rFonts w:asciiTheme="minorHAnsi" w:hAnsiTheme="minorHAnsi" w:cstheme="minorHAnsi"/>
                <w:sz w:val="20"/>
              </w:rPr>
            </w:pPr>
          </w:p>
          <w:p w14:paraId="28ECCADE" w14:textId="77777777" w:rsidR="00745740" w:rsidRPr="008F2BE4" w:rsidRDefault="00745740" w:rsidP="00745740">
            <w:pPr>
              <w:rPr>
                <w:rFonts w:asciiTheme="minorHAnsi" w:hAnsiTheme="minorHAnsi" w:cstheme="minorHAnsi"/>
                <w:sz w:val="20"/>
              </w:rPr>
            </w:pPr>
            <w:r w:rsidRPr="008F2BE4">
              <w:rPr>
                <w:rFonts w:asciiTheme="minorHAnsi" w:hAnsiTheme="minorHAnsi" w:cstheme="minorHAnsi"/>
                <w:b/>
                <w:sz w:val="20"/>
              </w:rPr>
              <w:t>Alignment:</w:t>
            </w:r>
            <w:r w:rsidRPr="008F2BE4">
              <w:rPr>
                <w:rFonts w:asciiTheme="minorHAnsi" w:hAnsiTheme="minorHAnsi" w:cstheme="minorHAnsi"/>
                <w:sz w:val="20"/>
              </w:rPr>
              <w:t xml:space="preserve">  When reconnecting </w:t>
            </w:r>
            <w:r>
              <w:rPr>
                <w:rFonts w:asciiTheme="minorHAnsi" w:hAnsiTheme="minorHAnsi" w:cstheme="minorHAnsi"/>
                <w:sz w:val="20"/>
              </w:rPr>
              <w:t>the</w:t>
            </w:r>
            <w:r w:rsidRPr="008F2BE4">
              <w:rPr>
                <w:rFonts w:asciiTheme="minorHAnsi" w:hAnsiTheme="minorHAnsi" w:cstheme="minorHAnsi"/>
                <w:sz w:val="20"/>
              </w:rPr>
              <w:t xml:space="preserve"> sensor, arrows on the connector jacket and an aligning notch ensure proper orientation.      </w:t>
            </w:r>
          </w:p>
          <w:p w14:paraId="1F2F5FAC" w14:textId="77777777" w:rsidR="00A12DF2" w:rsidRPr="008F2BE4" w:rsidRDefault="00A12DF2" w:rsidP="00A12DF2">
            <w:pPr>
              <w:rPr>
                <w:rFonts w:asciiTheme="minorHAnsi" w:hAnsiTheme="minorHAnsi" w:cstheme="minorHAnsi"/>
                <w:b/>
                <w:sz w:val="20"/>
              </w:rPr>
            </w:pPr>
          </w:p>
          <w:p w14:paraId="777605B9" w14:textId="77777777" w:rsidR="00A12DF2" w:rsidRPr="008F2BE4" w:rsidRDefault="00A12DF2" w:rsidP="00A12DF2">
            <w:pPr>
              <w:rPr>
                <w:rFonts w:asciiTheme="minorHAnsi" w:hAnsiTheme="minorHAnsi" w:cstheme="minorHAnsi"/>
                <w:sz w:val="20"/>
              </w:rPr>
            </w:pPr>
            <w:r w:rsidRPr="008F2BE4">
              <w:rPr>
                <w:rFonts w:asciiTheme="minorHAnsi" w:hAnsiTheme="minorHAnsi" w:cstheme="minorHAnsi"/>
                <w:b/>
                <w:sz w:val="20"/>
              </w:rPr>
              <w:t xml:space="preserve">Disconnection for extended periods: </w:t>
            </w:r>
            <w:r w:rsidRPr="008F2BE4">
              <w:rPr>
                <w:rFonts w:asciiTheme="minorHAnsi" w:hAnsiTheme="minorHAnsi" w:cstheme="minorHAnsi"/>
                <w:sz w:val="20"/>
              </w:rPr>
              <w:t xml:space="preserve"> When disconnecting the sensor for an extended </w:t>
            </w:r>
            <w:proofErr w:type="gramStart"/>
            <w:r w:rsidRPr="008F2BE4">
              <w:rPr>
                <w:rFonts w:asciiTheme="minorHAnsi" w:hAnsiTheme="minorHAnsi" w:cstheme="minorHAnsi"/>
                <w:sz w:val="20"/>
              </w:rPr>
              <w:t>period of time</w:t>
            </w:r>
            <w:proofErr w:type="gramEnd"/>
            <w:r w:rsidRPr="008F2BE4">
              <w:rPr>
                <w:rFonts w:asciiTheme="minorHAnsi" w:hAnsiTheme="minorHAnsi" w:cstheme="minorHAnsi"/>
                <w:sz w:val="20"/>
              </w:rPr>
              <w:t xml:space="preserve"> from a </w:t>
            </w:r>
            <w:r w:rsidR="002D2951" w:rsidRPr="002F58C1">
              <w:rPr>
                <w:rFonts w:asciiTheme="minorHAnsi" w:hAnsiTheme="minorHAnsi" w:cstheme="minorHAnsi"/>
                <w:sz w:val="20"/>
              </w:rPr>
              <w:t>µCache</w:t>
            </w:r>
            <w:r w:rsidRPr="008F2BE4">
              <w:rPr>
                <w:rFonts w:asciiTheme="minorHAnsi" w:hAnsiTheme="minorHAnsi" w:cstheme="minorHAnsi"/>
                <w:sz w:val="20"/>
              </w:rPr>
              <w:t xml:space="preserve">, protect the remaining half of the connector still on the </w:t>
            </w:r>
            <w:r w:rsidR="002D2951" w:rsidRPr="002F58C1">
              <w:rPr>
                <w:rFonts w:asciiTheme="minorHAnsi" w:hAnsiTheme="minorHAnsi" w:cstheme="minorHAnsi"/>
                <w:sz w:val="20"/>
              </w:rPr>
              <w:t>µCache</w:t>
            </w:r>
            <w:r w:rsidR="002D2951" w:rsidRPr="008F2BE4">
              <w:rPr>
                <w:rFonts w:asciiTheme="minorHAnsi" w:hAnsiTheme="minorHAnsi" w:cstheme="minorHAnsi"/>
                <w:sz w:val="20"/>
              </w:rPr>
              <w:t xml:space="preserve"> </w:t>
            </w:r>
            <w:r w:rsidRPr="008F2BE4">
              <w:rPr>
                <w:rFonts w:asciiTheme="minorHAnsi" w:hAnsiTheme="minorHAnsi" w:cstheme="minorHAnsi"/>
                <w:sz w:val="20"/>
              </w:rPr>
              <w:t>from water and dirt with electrical tape or other method.</w:t>
            </w:r>
          </w:p>
          <w:p w14:paraId="05C68BE9" w14:textId="77777777" w:rsidR="00A12DF2" w:rsidRPr="008F2BE4" w:rsidRDefault="00A12DF2" w:rsidP="00A12DF2">
            <w:pPr>
              <w:rPr>
                <w:rFonts w:asciiTheme="minorHAnsi" w:hAnsiTheme="minorHAnsi" w:cstheme="minorHAnsi"/>
                <w:sz w:val="20"/>
              </w:rPr>
            </w:pPr>
          </w:p>
          <w:p w14:paraId="2CF22D4E" w14:textId="77777777" w:rsidR="00A12DF2" w:rsidRPr="008F2BE4" w:rsidRDefault="00A12DF2" w:rsidP="00A12DF2">
            <w:pPr>
              <w:rPr>
                <w:rFonts w:asciiTheme="minorHAnsi" w:hAnsiTheme="minorHAnsi" w:cstheme="minorHAnsi"/>
                <w:sz w:val="20"/>
              </w:rPr>
            </w:pPr>
          </w:p>
        </w:tc>
        <w:tc>
          <w:tcPr>
            <w:tcW w:w="4788" w:type="dxa"/>
          </w:tcPr>
          <w:p w14:paraId="61C0E3FF" w14:textId="77777777" w:rsidR="00A12DF2" w:rsidRPr="008F2BE4" w:rsidRDefault="00A12DF2" w:rsidP="00A12DF2">
            <w:pPr>
              <w:jc w:val="center"/>
              <w:rPr>
                <w:rFonts w:asciiTheme="minorHAnsi" w:hAnsiTheme="minorHAnsi" w:cstheme="minorHAnsi"/>
                <w:sz w:val="20"/>
              </w:rPr>
            </w:pPr>
            <w:r w:rsidRPr="008F2BE4">
              <w:rPr>
                <w:rFonts w:asciiTheme="minorHAnsi" w:hAnsiTheme="minorHAnsi" w:cstheme="minorHAnsi"/>
                <w:noProof/>
                <w:sz w:val="20"/>
              </w:rPr>
              <w:drawing>
                <wp:inline distT="0" distB="0" distL="0" distR="0" wp14:anchorId="3097308A" wp14:editId="332DF906">
                  <wp:extent cx="2480807" cy="1455407"/>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orcloseup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80807" cy="1455407"/>
                          </a:xfrm>
                          <a:prstGeom prst="rect">
                            <a:avLst/>
                          </a:prstGeom>
                        </pic:spPr>
                      </pic:pic>
                    </a:graphicData>
                  </a:graphic>
                </wp:inline>
              </w:drawing>
            </w:r>
          </w:p>
          <w:p w14:paraId="3FF7A599" w14:textId="77777777" w:rsidR="00A12DF2" w:rsidRPr="008F2BE4" w:rsidRDefault="00A12DF2" w:rsidP="00A12DF2">
            <w:pPr>
              <w:jc w:val="center"/>
              <w:rPr>
                <w:rFonts w:asciiTheme="minorHAnsi" w:hAnsiTheme="minorHAnsi" w:cstheme="minorHAnsi"/>
                <w:sz w:val="20"/>
              </w:rPr>
            </w:pPr>
            <w:r w:rsidRPr="008F2BE4">
              <w:rPr>
                <w:rFonts w:asciiTheme="minorHAnsi" w:hAnsiTheme="minorHAnsi" w:cstheme="minorHAnsi"/>
                <w:sz w:val="20"/>
              </w:rPr>
              <w:t xml:space="preserve">A reference notch inside the connector ensures </w:t>
            </w:r>
            <w:r w:rsidRPr="008F2BE4">
              <w:rPr>
                <w:rFonts w:asciiTheme="minorHAnsi" w:hAnsiTheme="minorHAnsi" w:cstheme="minorHAnsi"/>
                <w:sz w:val="20"/>
              </w:rPr>
              <w:br/>
              <w:t>proper alignment before tightening.</w:t>
            </w:r>
          </w:p>
          <w:p w14:paraId="1A98B101" w14:textId="77777777" w:rsidR="00A12DF2" w:rsidRPr="008F2BE4" w:rsidRDefault="00A12DF2" w:rsidP="00A12DF2">
            <w:pPr>
              <w:jc w:val="center"/>
              <w:rPr>
                <w:rFonts w:asciiTheme="minorHAnsi" w:hAnsiTheme="minorHAnsi" w:cstheme="minorHAnsi"/>
                <w:sz w:val="20"/>
              </w:rPr>
            </w:pPr>
          </w:p>
          <w:p w14:paraId="6ECB45B5" w14:textId="77777777" w:rsidR="00A12DF2" w:rsidRPr="008F2BE4" w:rsidRDefault="00A12DF2" w:rsidP="00A12DF2">
            <w:pPr>
              <w:jc w:val="center"/>
              <w:rPr>
                <w:rFonts w:asciiTheme="minorHAnsi" w:hAnsiTheme="minorHAnsi" w:cstheme="minorHAnsi"/>
                <w:sz w:val="20"/>
              </w:rPr>
            </w:pPr>
          </w:p>
          <w:p w14:paraId="073E2280" w14:textId="77777777" w:rsidR="00A12DF2" w:rsidRPr="008F2BE4" w:rsidRDefault="00A12DF2" w:rsidP="00A12DF2">
            <w:pPr>
              <w:jc w:val="center"/>
              <w:rPr>
                <w:rFonts w:asciiTheme="minorHAnsi" w:hAnsiTheme="minorHAnsi" w:cstheme="minorHAnsi"/>
                <w:sz w:val="20"/>
              </w:rPr>
            </w:pPr>
            <w:r w:rsidRPr="008F2BE4">
              <w:rPr>
                <w:rFonts w:asciiTheme="minorHAnsi" w:hAnsiTheme="minorHAnsi" w:cstheme="minorHAnsi"/>
                <w:noProof/>
                <w:sz w:val="20"/>
              </w:rPr>
              <w:drawing>
                <wp:inline distT="0" distB="0" distL="0" distR="0" wp14:anchorId="05B71B52" wp14:editId="5C9FDED8">
                  <wp:extent cx="1931158" cy="474743"/>
                  <wp:effectExtent l="0" t="0" r="0" b="190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or short-sectio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33986" cy="475438"/>
                          </a:xfrm>
                          <a:prstGeom prst="rect">
                            <a:avLst/>
                          </a:prstGeom>
                        </pic:spPr>
                      </pic:pic>
                    </a:graphicData>
                  </a:graphic>
                </wp:inline>
              </w:drawing>
            </w:r>
            <w:r w:rsidRPr="008F2BE4">
              <w:rPr>
                <w:rFonts w:asciiTheme="minorHAnsi" w:hAnsiTheme="minorHAnsi" w:cstheme="minorHAnsi"/>
                <w:sz w:val="20"/>
              </w:rPr>
              <w:t xml:space="preserve"> </w:t>
            </w:r>
          </w:p>
          <w:p w14:paraId="75BE31C8" w14:textId="77777777" w:rsidR="00A12DF2" w:rsidRPr="008F2BE4" w:rsidRDefault="00A12DF2" w:rsidP="00A12DF2">
            <w:pPr>
              <w:jc w:val="center"/>
              <w:rPr>
                <w:rFonts w:asciiTheme="minorHAnsi" w:hAnsiTheme="minorHAnsi" w:cstheme="minorHAnsi"/>
                <w:sz w:val="20"/>
              </w:rPr>
            </w:pPr>
            <w:r w:rsidRPr="008F2BE4">
              <w:rPr>
                <w:rFonts w:asciiTheme="minorHAnsi" w:hAnsiTheme="minorHAnsi" w:cstheme="minorHAnsi"/>
                <w:sz w:val="20"/>
              </w:rPr>
              <w:t>When sending sensors in for calibration, only send the short end of the cable and half the connector.</w:t>
            </w:r>
          </w:p>
          <w:p w14:paraId="1C88C915" w14:textId="77777777" w:rsidR="00A12DF2" w:rsidRPr="008F2BE4" w:rsidRDefault="00A12DF2" w:rsidP="00A12DF2">
            <w:pPr>
              <w:jc w:val="center"/>
              <w:rPr>
                <w:rFonts w:asciiTheme="minorHAnsi" w:hAnsiTheme="minorHAnsi" w:cstheme="minorHAnsi"/>
                <w:sz w:val="20"/>
              </w:rPr>
            </w:pPr>
          </w:p>
        </w:tc>
      </w:tr>
      <w:tr w:rsidR="00A12DF2" w:rsidRPr="008F2BE4" w14:paraId="2202D875" w14:textId="77777777" w:rsidTr="00A12DF2">
        <w:tc>
          <w:tcPr>
            <w:tcW w:w="4788" w:type="dxa"/>
          </w:tcPr>
          <w:p w14:paraId="2848DBA6" w14:textId="77777777" w:rsidR="00A12DF2" w:rsidRDefault="00A12DF2" w:rsidP="00A12DF2">
            <w:pPr>
              <w:rPr>
                <w:rFonts w:asciiTheme="minorHAnsi" w:hAnsiTheme="minorHAnsi" w:cstheme="minorHAnsi"/>
                <w:sz w:val="20"/>
              </w:rPr>
            </w:pPr>
            <w:r w:rsidRPr="008F2BE4">
              <w:rPr>
                <w:rFonts w:asciiTheme="minorHAnsi" w:hAnsiTheme="minorHAnsi" w:cstheme="minorHAnsi"/>
                <w:b/>
                <w:sz w:val="20"/>
              </w:rPr>
              <w:t>Tightening:</w:t>
            </w:r>
            <w:r w:rsidRPr="008F2BE4">
              <w:rPr>
                <w:rFonts w:asciiTheme="minorHAnsi" w:hAnsiTheme="minorHAnsi" w:cstheme="minorHAnsi"/>
                <w:sz w:val="20"/>
              </w:rPr>
              <w:t xml:space="preserve">  Connectors are designed to be firmly fing</w:t>
            </w:r>
            <w:r w:rsidR="00D37200">
              <w:rPr>
                <w:rFonts w:asciiTheme="minorHAnsi" w:hAnsiTheme="minorHAnsi" w:cstheme="minorHAnsi"/>
                <w:sz w:val="20"/>
              </w:rPr>
              <w:t>er-tightened only. There is an O</w:t>
            </w:r>
            <w:r w:rsidRPr="008F2BE4">
              <w:rPr>
                <w:rFonts w:asciiTheme="minorHAnsi" w:hAnsiTheme="minorHAnsi" w:cstheme="minorHAnsi"/>
                <w:sz w:val="20"/>
              </w:rPr>
              <w:t xml:space="preserve">-ring inside the connector that can be overly compressed if a wrench is used. Pay attention to thread alignment to avoid cross-threading. When fully tightened, 1-2 threads may still be visible. </w:t>
            </w:r>
          </w:p>
          <w:p w14:paraId="0E1F4567" w14:textId="77777777" w:rsidR="00DF17E3" w:rsidRDefault="00DF17E3" w:rsidP="00A12DF2">
            <w:pPr>
              <w:rPr>
                <w:rFonts w:asciiTheme="minorHAnsi" w:hAnsiTheme="minorHAnsi" w:cstheme="minorHAnsi"/>
                <w:sz w:val="20"/>
              </w:rPr>
            </w:pPr>
          </w:p>
          <w:p w14:paraId="60B62894" w14:textId="77777777" w:rsidR="00DF17E3" w:rsidRPr="008F2BE4" w:rsidRDefault="00DF17E3" w:rsidP="00A12DF2">
            <w:pPr>
              <w:rPr>
                <w:rFonts w:asciiTheme="minorHAnsi" w:hAnsiTheme="minorHAnsi" w:cstheme="minorHAnsi"/>
                <w:sz w:val="20"/>
              </w:rPr>
            </w:pPr>
            <w:r w:rsidRPr="00E86E21">
              <w:rPr>
                <w:rFonts w:asciiTheme="minorHAnsi" w:hAnsiTheme="minorHAnsi" w:cstheme="minorHAnsi"/>
                <w:b/>
                <w:sz w:val="20"/>
                <w:highlight w:val="yellow"/>
              </w:rPr>
              <w:t>WARNING:</w:t>
            </w:r>
            <w:r w:rsidRPr="00E86E21">
              <w:rPr>
                <w:rFonts w:asciiTheme="minorHAnsi" w:hAnsiTheme="minorHAnsi" w:cstheme="minorHAnsi"/>
                <w:b/>
                <w:sz w:val="20"/>
              </w:rPr>
              <w:t xml:space="preserve"> </w:t>
            </w:r>
            <w:r w:rsidRPr="00E86E21">
              <w:rPr>
                <w:rFonts w:asciiTheme="minorHAnsi" w:hAnsiTheme="minorHAnsi" w:cstheme="minorHAnsi"/>
                <w:sz w:val="20"/>
              </w:rPr>
              <w:t xml:space="preserve">Do </w:t>
            </w:r>
            <w:r w:rsidRPr="00E86E21">
              <w:rPr>
                <w:rFonts w:asciiTheme="minorHAnsi" w:hAnsiTheme="minorHAnsi" w:cstheme="minorHAnsi"/>
                <w:sz w:val="20"/>
                <w:u w:val="single"/>
              </w:rPr>
              <w:t>not</w:t>
            </w:r>
            <w:r w:rsidRPr="00E86E21">
              <w:rPr>
                <w:rFonts w:asciiTheme="minorHAnsi" w:hAnsiTheme="minorHAnsi" w:cstheme="minorHAnsi"/>
                <w:sz w:val="20"/>
              </w:rPr>
              <w:t xml:space="preserve"> </w:t>
            </w:r>
            <w:r>
              <w:rPr>
                <w:rFonts w:asciiTheme="minorHAnsi" w:hAnsiTheme="minorHAnsi" w:cstheme="minorHAnsi"/>
                <w:sz w:val="20"/>
              </w:rPr>
              <w:t>tighten the connector by twisting the black cable or sensor head, o</w:t>
            </w:r>
            <w:r w:rsidRPr="00E86E21">
              <w:rPr>
                <w:rFonts w:asciiTheme="minorHAnsi" w:hAnsiTheme="minorHAnsi" w:cstheme="minorHAnsi"/>
                <w:sz w:val="20"/>
              </w:rPr>
              <w:t>nly twist the metal connector (blue arrows).</w:t>
            </w:r>
          </w:p>
        </w:tc>
        <w:tc>
          <w:tcPr>
            <w:tcW w:w="4788" w:type="dxa"/>
          </w:tcPr>
          <w:p w14:paraId="473F9D64" w14:textId="77777777" w:rsidR="00A12DF2" w:rsidRPr="008F2BE4" w:rsidRDefault="001C7385" w:rsidP="00A12DF2">
            <w:pPr>
              <w:jc w:val="center"/>
              <w:rPr>
                <w:rFonts w:asciiTheme="minorHAnsi" w:hAnsiTheme="minorHAnsi" w:cstheme="minorHAnsi"/>
                <w:sz w:val="20"/>
              </w:rPr>
            </w:pPr>
            <w:r>
              <w:rPr>
                <w:rFonts w:asciiTheme="minorHAnsi" w:eastAsiaTheme="minorEastAsia" w:hAnsiTheme="minorHAnsi" w:cstheme="minorHAnsi"/>
                <w:noProof/>
                <w:sz w:val="20"/>
              </w:rPr>
              <w:pict w14:anchorId="7C34FE4C">
                <v:shape id="_x0000_i1028" type="#_x0000_t75" style="width:227.85pt;height:116.7pt">
                  <v:imagedata r:id="rId19" o:title="mcache-warning" croptop="17644f" cropbottom="10398f" cropleft="7356f" cropright="9047f"/>
                </v:shape>
              </w:pict>
            </w:r>
          </w:p>
          <w:p w14:paraId="6E85E72F" w14:textId="77777777" w:rsidR="00A12DF2" w:rsidRPr="008F2BE4" w:rsidRDefault="00A12DF2" w:rsidP="00A12DF2">
            <w:pPr>
              <w:jc w:val="center"/>
              <w:rPr>
                <w:rFonts w:asciiTheme="minorHAnsi" w:hAnsiTheme="minorHAnsi" w:cstheme="minorHAnsi"/>
                <w:sz w:val="20"/>
              </w:rPr>
            </w:pPr>
            <w:r w:rsidRPr="008F2BE4">
              <w:rPr>
                <w:rFonts w:asciiTheme="minorHAnsi" w:hAnsiTheme="minorHAnsi" w:cstheme="minorHAnsi"/>
                <w:sz w:val="20"/>
              </w:rPr>
              <w:t>Finger-tighten firmly</w:t>
            </w:r>
          </w:p>
        </w:tc>
      </w:tr>
    </w:tbl>
    <w:p w14:paraId="6236C702" w14:textId="77777777" w:rsidR="00B5508F" w:rsidRPr="009812DA" w:rsidRDefault="00F31774" w:rsidP="009812DA">
      <w:pPr>
        <w:pStyle w:val="Heading3"/>
      </w:pPr>
      <w:bookmarkStart w:id="16" w:name="_Toc25231503"/>
      <w:r>
        <w:rPr>
          <w:rStyle w:val="Heading3Char"/>
          <w:caps/>
        </w:rPr>
        <w:lastRenderedPageBreak/>
        <w:t>Deployment and Installation</w:t>
      </w:r>
      <w:bookmarkEnd w:id="16"/>
    </w:p>
    <w:p w14:paraId="6A7D9501" w14:textId="77777777" w:rsidR="00BC473E" w:rsidRPr="004F306E" w:rsidRDefault="00BC473E" w:rsidP="001B0F0E">
      <w:pPr>
        <w:spacing w:before="0" w:after="0" w:line="240" w:lineRule="auto"/>
        <w:rPr>
          <w:rFonts w:cstheme="minorHAnsi"/>
          <w:color w:val="000000"/>
        </w:rPr>
      </w:pPr>
    </w:p>
    <w:p w14:paraId="6ECA3C2D" w14:textId="77777777" w:rsidR="00B73BD8" w:rsidRPr="002D2951" w:rsidRDefault="002D2951" w:rsidP="00A97A55">
      <w:pPr>
        <w:rPr>
          <w:rFonts w:asciiTheme="minorHAnsi" w:hAnsiTheme="minorHAnsi" w:cstheme="minorHAnsi"/>
          <w:color w:val="000000"/>
          <w:sz w:val="20"/>
          <w:szCs w:val="18"/>
        </w:rPr>
      </w:pPr>
      <w:r w:rsidRPr="00F07C27">
        <w:rPr>
          <w:noProof/>
        </w:rPr>
        <mc:AlternateContent>
          <mc:Choice Requires="wps">
            <w:drawing>
              <wp:anchor distT="0" distB="0" distL="114300" distR="114300" simplePos="0" relativeHeight="251656704" behindDoc="0" locked="0" layoutInCell="1" allowOverlap="1" wp14:anchorId="180CB727" wp14:editId="3ADB0B4A">
                <wp:simplePos x="0" y="0"/>
                <wp:positionH relativeFrom="margin">
                  <wp:posOffset>4000500</wp:posOffset>
                </wp:positionH>
                <wp:positionV relativeFrom="paragraph">
                  <wp:posOffset>913130</wp:posOffset>
                </wp:positionV>
                <wp:extent cx="2514600" cy="1447800"/>
                <wp:effectExtent l="0" t="0" r="0" b="0"/>
                <wp:wrapNone/>
                <wp:docPr id="300"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0" cy="1447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D5A91D" w14:textId="77777777" w:rsidR="00F31774" w:rsidRPr="004E54C1" w:rsidRDefault="00F31774" w:rsidP="00F31774">
                            <w:pPr>
                              <w:rPr>
                                <w:rFonts w:asciiTheme="minorHAnsi" w:hAnsiTheme="minorHAnsi" w:cstheme="minorHAnsi"/>
                                <w:sz w:val="20"/>
                                <w:szCs w:val="16"/>
                              </w:rPr>
                            </w:pPr>
                            <w:r w:rsidRPr="004E54C1">
                              <w:rPr>
                                <w:rFonts w:asciiTheme="minorHAnsi" w:hAnsiTheme="minorHAnsi" w:cstheme="minorHAnsi"/>
                                <w:sz w:val="20"/>
                                <w:szCs w:val="16"/>
                              </w:rPr>
                              <w:t>The AL-100 leveling plate is recommended for most sensors. To facilitate mounting to a cross arm, the AM-110 mounting bracket is recommended for use with the AL-100. (AL-100 leveling plate pictured)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CB727" id="Text Box 300" o:spid="_x0000_s1028" type="#_x0000_t202" style="position:absolute;margin-left:315pt;margin-top:71.9pt;width:198pt;height:114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" filled="f" stroked="f" strokeweight=".5pt">
                <v:textbox>
                  <w:txbxContent>
                    <w:p w14:paraId="46D5A91D" w14:textId="77777777" w:rsidR="00F31774" w:rsidRPr="004E54C1" w:rsidRDefault="00F31774" w:rsidP="00F31774">
                      <w:pPr>
                        <w:rPr>
                          <w:rFonts w:asciiTheme="minorHAnsi" w:hAnsiTheme="minorHAnsi" w:cstheme="minorHAnsi"/>
                          <w:sz w:val="20"/>
                          <w:szCs w:val="16"/>
                        </w:rPr>
                      </w:pPr>
                      <w:r w:rsidRPr="004E54C1">
                        <w:rPr>
                          <w:rFonts w:asciiTheme="minorHAnsi" w:hAnsiTheme="minorHAnsi" w:cstheme="minorHAnsi"/>
                          <w:sz w:val="20"/>
                          <w:szCs w:val="16"/>
                        </w:rPr>
                        <w:t>The AL-100 leveling plate is recommended for most sensors. To facilitate mounting to a cross arm, the AM-110 mounting bracket is recommended for use with the AL-100. (AL-100 leveling plate pictured)</w:t>
                      </w:r>
                    </w:p>
                  </w:txbxContent>
                </v:textbox>
                <w10:wrap anchorx="margin"/>
              </v:shape>
            </w:pict>
          </mc:Fallback>
        </mc:AlternateContent>
      </w:r>
      <w:r w:rsidR="00F31774" w:rsidRPr="001F4CA1">
        <w:rPr>
          <w:rFonts w:asciiTheme="minorHAnsi" w:hAnsiTheme="minorHAnsi" w:cstheme="minorHAnsi"/>
          <w:color w:val="000000"/>
          <w:sz w:val="20"/>
          <w:szCs w:val="18"/>
        </w:rPr>
        <w:t xml:space="preserve">Apogee </w:t>
      </w:r>
      <w:r w:rsidR="00F31774">
        <w:rPr>
          <w:rFonts w:asciiTheme="minorHAnsi" w:hAnsiTheme="minorHAnsi" w:cstheme="minorHAnsi"/>
          <w:color w:val="000000"/>
          <w:sz w:val="20"/>
          <w:szCs w:val="18"/>
        </w:rPr>
        <w:t>µCache Bluetooth</w:t>
      </w:r>
      <w:r w:rsidRPr="002F58C1">
        <w:rPr>
          <w:rFonts w:asciiTheme="minorHAnsi" w:hAnsiTheme="minorHAnsi" w:cstheme="minorHAnsi"/>
        </w:rPr>
        <w:t>®</w:t>
      </w:r>
      <w:r w:rsidR="00F31774">
        <w:rPr>
          <w:rFonts w:asciiTheme="minorHAnsi" w:hAnsiTheme="minorHAnsi" w:cstheme="minorHAnsi"/>
          <w:color w:val="000000"/>
          <w:sz w:val="20"/>
          <w:szCs w:val="18"/>
        </w:rPr>
        <w:t xml:space="preserve"> Memory Modules</w:t>
      </w:r>
      <w:r>
        <w:rPr>
          <w:rFonts w:asciiTheme="minorHAnsi" w:hAnsiTheme="minorHAnsi" w:cstheme="minorHAnsi"/>
          <w:color w:val="000000"/>
          <w:sz w:val="20"/>
          <w:szCs w:val="18"/>
        </w:rPr>
        <w:t xml:space="preserve"> (model AT-100)</w:t>
      </w:r>
      <w:r w:rsidR="00F31774" w:rsidRPr="001F4CA1">
        <w:rPr>
          <w:rFonts w:asciiTheme="minorHAnsi" w:hAnsiTheme="minorHAnsi" w:cstheme="minorHAnsi"/>
          <w:color w:val="000000"/>
          <w:sz w:val="20"/>
          <w:szCs w:val="18"/>
        </w:rPr>
        <w:t xml:space="preserve"> are designed</w:t>
      </w:r>
      <w:r w:rsidR="00F31774">
        <w:rPr>
          <w:rFonts w:asciiTheme="minorHAnsi" w:hAnsiTheme="minorHAnsi" w:cstheme="minorHAnsi"/>
          <w:color w:val="000000"/>
          <w:sz w:val="20"/>
          <w:szCs w:val="18"/>
        </w:rPr>
        <w:t xml:space="preserve"> to work with</w:t>
      </w:r>
      <w:r>
        <w:rPr>
          <w:rFonts w:asciiTheme="minorHAnsi" w:hAnsiTheme="minorHAnsi" w:cstheme="minorHAnsi"/>
          <w:color w:val="000000"/>
          <w:sz w:val="20"/>
          <w:szCs w:val="18"/>
        </w:rPr>
        <w:t xml:space="preserve"> Apogee analog sensors and</w:t>
      </w:r>
      <w:r w:rsidR="00F31774">
        <w:rPr>
          <w:rFonts w:asciiTheme="minorHAnsi" w:hAnsiTheme="minorHAnsi" w:cstheme="minorHAnsi"/>
          <w:color w:val="000000"/>
          <w:sz w:val="20"/>
          <w:szCs w:val="18"/>
        </w:rPr>
        <w:t xml:space="preserve"> </w:t>
      </w:r>
      <w:r w:rsidR="00A97A55">
        <w:rPr>
          <w:rFonts w:asciiTheme="minorHAnsi" w:hAnsiTheme="minorHAnsi" w:cstheme="minorHAnsi"/>
          <w:color w:val="000000"/>
          <w:sz w:val="20"/>
          <w:szCs w:val="18"/>
        </w:rPr>
        <w:t xml:space="preserve">the </w:t>
      </w:r>
      <w:r w:rsidR="00F31774">
        <w:rPr>
          <w:rFonts w:asciiTheme="minorHAnsi" w:hAnsiTheme="minorHAnsi" w:cstheme="minorHAnsi"/>
          <w:color w:val="000000"/>
          <w:sz w:val="20"/>
          <w:szCs w:val="18"/>
        </w:rPr>
        <w:t>Apogee</w:t>
      </w:r>
      <w:r w:rsidR="0068751F">
        <w:rPr>
          <w:rFonts w:asciiTheme="minorHAnsi" w:hAnsiTheme="minorHAnsi" w:cstheme="minorHAnsi"/>
          <w:color w:val="000000"/>
          <w:sz w:val="20"/>
          <w:szCs w:val="18"/>
        </w:rPr>
        <w:t xml:space="preserve"> </w:t>
      </w:r>
      <w:r w:rsidR="00F31774">
        <w:rPr>
          <w:rFonts w:asciiTheme="minorHAnsi" w:hAnsiTheme="minorHAnsi" w:cstheme="minorHAnsi"/>
          <w:color w:val="000000"/>
          <w:sz w:val="20"/>
          <w:szCs w:val="18"/>
        </w:rPr>
        <w:t>Connect</w:t>
      </w:r>
      <w:r w:rsidR="00A97A55">
        <w:rPr>
          <w:rFonts w:asciiTheme="minorHAnsi" w:hAnsiTheme="minorHAnsi" w:cstheme="minorHAnsi"/>
          <w:color w:val="000000"/>
          <w:sz w:val="20"/>
          <w:szCs w:val="18"/>
        </w:rPr>
        <w:t xml:space="preserve"> mobile app</w:t>
      </w:r>
      <w:r w:rsidR="00F31774" w:rsidRPr="001F4CA1">
        <w:rPr>
          <w:rFonts w:asciiTheme="minorHAnsi" w:hAnsiTheme="minorHAnsi" w:cstheme="minorHAnsi"/>
          <w:color w:val="000000"/>
          <w:sz w:val="20"/>
          <w:szCs w:val="18"/>
        </w:rPr>
        <w:t xml:space="preserve"> for </w:t>
      </w:r>
      <w:r w:rsidR="00A97A55" w:rsidRPr="002D2951">
        <w:rPr>
          <w:rFonts w:asciiTheme="minorHAnsi" w:hAnsiTheme="minorHAnsi" w:cstheme="minorHAnsi"/>
          <w:sz w:val="20"/>
          <w:szCs w:val="18"/>
        </w:rPr>
        <w:t xml:space="preserve">spot-check measurements and </w:t>
      </w:r>
      <w:r w:rsidR="00F31774" w:rsidRPr="002D2951">
        <w:rPr>
          <w:rFonts w:asciiTheme="minorHAnsi" w:hAnsiTheme="minorHAnsi" w:cstheme="minorHAnsi"/>
          <w:sz w:val="20"/>
          <w:szCs w:val="18"/>
        </w:rPr>
        <w:t xml:space="preserve">through the built-in logging feature. </w:t>
      </w:r>
      <w:r w:rsidR="00F31774" w:rsidRPr="001F4CA1">
        <w:rPr>
          <w:rFonts w:asciiTheme="minorHAnsi" w:hAnsiTheme="minorHAnsi" w:cstheme="minorHAnsi"/>
          <w:color w:val="000000"/>
          <w:sz w:val="20"/>
          <w:szCs w:val="18"/>
        </w:rPr>
        <w:t xml:space="preserve">To accurately </w:t>
      </w:r>
      <w:r w:rsidR="00F31774" w:rsidRPr="004E54C1">
        <w:rPr>
          <w:rFonts w:asciiTheme="minorHAnsi" w:hAnsiTheme="minorHAnsi" w:cstheme="minorHAnsi"/>
          <w:sz w:val="20"/>
          <w:szCs w:val="18"/>
        </w:rPr>
        <w:t>measure incoming radiation</w:t>
      </w:r>
      <w:r w:rsidR="00F31774" w:rsidRPr="001F4CA1">
        <w:rPr>
          <w:rFonts w:asciiTheme="minorHAnsi" w:hAnsiTheme="minorHAnsi" w:cstheme="minorHAnsi"/>
          <w:color w:val="000000"/>
          <w:sz w:val="20"/>
          <w:szCs w:val="18"/>
        </w:rPr>
        <w:t xml:space="preserve">, the sensor must be level. For this purpose, each </w:t>
      </w:r>
      <w:r w:rsidR="00F31774">
        <w:rPr>
          <w:rFonts w:asciiTheme="minorHAnsi" w:hAnsiTheme="minorHAnsi" w:cstheme="minorHAnsi"/>
          <w:color w:val="000000"/>
          <w:sz w:val="20"/>
          <w:szCs w:val="18"/>
        </w:rPr>
        <w:t>sensor</w:t>
      </w:r>
      <w:r w:rsidR="00F31774" w:rsidRPr="001F4CA1">
        <w:rPr>
          <w:rFonts w:asciiTheme="minorHAnsi" w:hAnsiTheme="minorHAnsi" w:cstheme="minorHAnsi"/>
          <w:color w:val="000000"/>
          <w:sz w:val="20"/>
          <w:szCs w:val="18"/>
        </w:rPr>
        <w:t xml:space="preserve"> model comes with a different option for mounting the sensor to a horizontal plane.</w:t>
      </w:r>
    </w:p>
    <w:p w14:paraId="5F736B01" w14:textId="77777777" w:rsidR="00F31774" w:rsidRDefault="001C7385">
      <w:pPr>
        <w:rPr>
          <w:rFonts w:ascii="Calibri" w:hAnsi="Calibri" w:cs="Calibri"/>
          <w:b/>
          <w:color w:val="00B050"/>
          <w:sz w:val="20"/>
          <w:szCs w:val="18"/>
        </w:rPr>
      </w:pPr>
      <w:r>
        <w:rPr>
          <w:rFonts w:ascii="Calibri" w:hAnsi="Calibri" w:cs="Calibri"/>
          <w:b/>
          <w:color w:val="00B050"/>
          <w:sz w:val="20"/>
          <w:szCs w:val="18"/>
        </w:rPr>
        <w:pict w14:anchorId="004CF199">
          <v:shape id="_x0000_i1029" type="#_x0000_t75" style="width:355.2pt;height:211.1pt">
            <v:imagedata r:id="rId20" o:title="DSC_1693" croptop="4795f" cropbottom="10961f" cropleft="3962f" cropright="5652f"/>
          </v:shape>
        </w:pict>
      </w:r>
    </w:p>
    <w:p w14:paraId="69DCEB7D" w14:textId="77777777" w:rsidR="00F31774" w:rsidRDefault="00F31774">
      <w:pPr>
        <w:rPr>
          <w:rFonts w:ascii="Calibri" w:hAnsi="Calibri" w:cs="Calibri"/>
          <w:b/>
          <w:color w:val="00B050"/>
          <w:sz w:val="20"/>
          <w:szCs w:val="18"/>
        </w:rPr>
      </w:pPr>
    </w:p>
    <w:p w14:paraId="5B430A5A" w14:textId="77777777" w:rsidR="00F31774" w:rsidRPr="00CD65FA" w:rsidRDefault="00F31774" w:rsidP="00F31774">
      <w:pPr>
        <w:rPr>
          <w:rFonts w:asciiTheme="minorHAnsi" w:hAnsiTheme="minorHAnsi" w:cstheme="minorHAnsi"/>
          <w:color w:val="000000"/>
          <w:sz w:val="20"/>
          <w:szCs w:val="18"/>
        </w:rPr>
      </w:pPr>
      <w:r w:rsidRPr="00CD65FA">
        <w:rPr>
          <w:rFonts w:asciiTheme="minorHAnsi" w:hAnsiTheme="minorHAnsi" w:cstheme="minorHAnsi"/>
          <w:noProof/>
          <w:color w:val="000000"/>
          <w:sz w:val="20"/>
          <w:szCs w:val="18"/>
        </w:rPr>
        <mc:AlternateContent>
          <mc:Choice Requires="wps">
            <w:drawing>
              <wp:anchor distT="45720" distB="45720" distL="114300" distR="114300" simplePos="0" relativeHeight="251657728" behindDoc="1" locked="0" layoutInCell="1" allowOverlap="1" wp14:anchorId="22DD3AA6" wp14:editId="1C1FB166">
                <wp:simplePos x="0" y="0"/>
                <wp:positionH relativeFrom="margin">
                  <wp:align>right</wp:align>
                </wp:positionH>
                <wp:positionV relativeFrom="paragraph">
                  <wp:posOffset>568157</wp:posOffset>
                </wp:positionV>
                <wp:extent cx="1880127" cy="1404620"/>
                <wp:effectExtent l="0" t="0" r="25400" b="1524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0127" cy="1404620"/>
                        </a:xfrm>
                        <a:prstGeom prst="rect">
                          <a:avLst/>
                        </a:prstGeom>
                        <a:solidFill>
                          <a:srgbClr val="FFFFFF"/>
                        </a:solidFill>
                        <a:ln w="9525">
                          <a:solidFill>
                            <a:schemeClr val="bg1"/>
                          </a:solidFill>
                          <a:miter lim="800000"/>
                          <a:headEnd/>
                          <a:tailEnd/>
                        </a:ln>
                      </wps:spPr>
                      <wps:txbx>
                        <w:txbxContent>
                          <w:p w14:paraId="72F930C4" w14:textId="77777777" w:rsidR="00F31774" w:rsidRPr="00CD65FA" w:rsidRDefault="00F31774" w:rsidP="00F31774">
                            <w:pPr>
                              <w:rPr>
                                <w:rFonts w:ascii="Calibri" w:hAnsi="Calibri" w:cs="Calibri"/>
                                <w:sz w:val="20"/>
                              </w:rPr>
                            </w:pPr>
                            <w:r w:rsidRPr="00CD65FA">
                              <w:rPr>
                                <w:rFonts w:ascii="Calibri" w:hAnsi="Calibri" w:cs="Calibri"/>
                                <w:sz w:val="20"/>
                              </w:rPr>
                              <w:t>AM-320 Saltwater Submersible Sensor Wand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DD3AA6" id="_x0000_s1029" type="#_x0000_t202" style="position:absolute;margin-left:96.85pt;margin-top:44.75pt;width:148.05pt;height:110.6pt;z-index:-25165875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" strokecolor="white [3212]">
                <v:textbox style="mso-fit-shape-to-text:t">
                  <w:txbxContent>
                    <w:p w14:paraId="72F930C4" w14:textId="77777777" w:rsidR="00F31774" w:rsidRPr="00CD65FA" w:rsidRDefault="00F31774" w:rsidP="00F31774">
                      <w:pPr>
                        <w:rPr>
                          <w:rFonts w:ascii="Calibri" w:hAnsi="Calibri" w:cs="Calibri"/>
                          <w:sz w:val="20"/>
                        </w:rPr>
                      </w:pPr>
                      <w:r w:rsidRPr="00CD65FA">
                        <w:rPr>
                          <w:rFonts w:ascii="Calibri" w:hAnsi="Calibri" w:cs="Calibri"/>
                          <w:sz w:val="20"/>
                        </w:rPr>
                        <w:t>AM-320 Saltwater Submersible Sensor Wand</w:t>
                      </w:r>
                    </w:p>
                  </w:txbxContent>
                </v:textbox>
                <w10:wrap anchorx="margin"/>
              </v:shape>
            </w:pict>
          </mc:Fallback>
        </mc:AlternateContent>
      </w:r>
      <w:r w:rsidRPr="00CD65FA">
        <w:rPr>
          <w:rFonts w:asciiTheme="minorHAnsi" w:hAnsiTheme="minorHAnsi" w:cstheme="minorHAnsi"/>
          <w:color w:val="000000"/>
          <w:sz w:val="20"/>
          <w:szCs w:val="18"/>
        </w:rPr>
        <w:t xml:space="preserve">The AM-320 Saltwater Submersible Sensor Wand accessory incorporates a mounting fixture at the end of a </w:t>
      </w:r>
      <w:proofErr w:type="gramStart"/>
      <w:r w:rsidRPr="00CD65FA">
        <w:rPr>
          <w:rFonts w:asciiTheme="minorHAnsi" w:hAnsiTheme="minorHAnsi" w:cstheme="minorHAnsi"/>
          <w:color w:val="000000"/>
          <w:sz w:val="20"/>
          <w:szCs w:val="18"/>
        </w:rPr>
        <w:t>40 inch</w:t>
      </w:r>
      <w:proofErr w:type="gramEnd"/>
      <w:r w:rsidRPr="00CD65FA">
        <w:rPr>
          <w:rFonts w:asciiTheme="minorHAnsi" w:hAnsiTheme="minorHAnsi" w:cstheme="minorHAnsi"/>
          <w:color w:val="000000"/>
          <w:sz w:val="20"/>
          <w:szCs w:val="18"/>
        </w:rPr>
        <w:t xml:space="preserve"> segmented fiberglass wand and is well-suited for saltwater use. The wand allows the user to place the sensor in hard reach areas such as aquariums.</w:t>
      </w:r>
      <w:r w:rsidR="004E54C1">
        <w:rPr>
          <w:rFonts w:asciiTheme="minorHAnsi" w:hAnsiTheme="minorHAnsi" w:cstheme="minorHAnsi"/>
          <w:color w:val="000000"/>
          <w:sz w:val="20"/>
          <w:szCs w:val="18"/>
        </w:rPr>
        <w:t xml:space="preserve"> While sensors are </w:t>
      </w:r>
      <w:proofErr w:type="gramStart"/>
      <w:r w:rsidR="004E54C1">
        <w:rPr>
          <w:rFonts w:asciiTheme="minorHAnsi" w:hAnsiTheme="minorHAnsi" w:cstheme="minorHAnsi"/>
          <w:color w:val="000000"/>
          <w:sz w:val="20"/>
          <w:szCs w:val="18"/>
        </w:rPr>
        <w:t>fully-potted</w:t>
      </w:r>
      <w:proofErr w:type="gramEnd"/>
      <w:r w:rsidR="004E54C1">
        <w:rPr>
          <w:rFonts w:asciiTheme="minorHAnsi" w:hAnsiTheme="minorHAnsi" w:cstheme="minorHAnsi"/>
          <w:color w:val="000000"/>
          <w:sz w:val="20"/>
          <w:szCs w:val="18"/>
        </w:rPr>
        <w:t xml:space="preserve"> and fully submersible</w:t>
      </w:r>
      <w:r w:rsidR="004E54C1" w:rsidRPr="004E54C1">
        <w:rPr>
          <w:rFonts w:asciiTheme="minorHAnsi" w:hAnsiTheme="minorHAnsi" w:cstheme="minorHAnsi"/>
          <w:b/>
          <w:color w:val="000000"/>
          <w:sz w:val="20"/>
          <w:szCs w:val="18"/>
        </w:rPr>
        <w:t>, the µCache should not be submerged and should be kept in a safe, dry place.</w:t>
      </w:r>
    </w:p>
    <w:p w14:paraId="35F106C6" w14:textId="77777777" w:rsidR="00A97A55" w:rsidRDefault="00F31774" w:rsidP="00F31774">
      <w:pPr>
        <w:rPr>
          <w:rFonts w:cstheme="minorHAnsi"/>
          <w:color w:val="000000"/>
          <w:szCs w:val="18"/>
        </w:rPr>
      </w:pPr>
      <w:r w:rsidRPr="00022270">
        <w:rPr>
          <w:rFonts w:cstheme="minorHAnsi"/>
          <w:color w:val="000000"/>
          <w:szCs w:val="18"/>
        </w:rPr>
        <w:t xml:space="preserve"> </w:t>
      </w:r>
      <w:r>
        <w:rPr>
          <w:rFonts w:cstheme="minorHAnsi"/>
          <w:noProof/>
          <w:color w:val="000000"/>
          <w:szCs w:val="18"/>
        </w:rPr>
        <w:drawing>
          <wp:inline distT="0" distB="0" distL="0" distR="0" wp14:anchorId="06E555AC" wp14:editId="27146321">
            <wp:extent cx="3792785" cy="1216325"/>
            <wp:effectExtent l="0" t="0" r="0" b="3175"/>
            <wp:docPr id="1" name="Picture 1" descr="C:\Users\emyers\AppData\Local\Microsoft\Windows\INetCache\Content.Word\am-320-saltwater-sensor-w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myers\AppData\Local\Microsoft\Windows\INetCache\Content.Word\am-320-saltwater-sensor-wand.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07067" cy="1220905"/>
                    </a:xfrm>
                    <a:prstGeom prst="rect">
                      <a:avLst/>
                    </a:prstGeom>
                    <a:noFill/>
                    <a:ln>
                      <a:noFill/>
                    </a:ln>
                  </pic:spPr>
                </pic:pic>
              </a:graphicData>
            </a:graphic>
          </wp:inline>
        </w:drawing>
      </w:r>
      <w:r>
        <w:rPr>
          <w:rFonts w:cstheme="minorHAnsi"/>
          <w:color w:val="000000"/>
          <w:szCs w:val="18"/>
        </w:rPr>
        <w:tab/>
      </w:r>
    </w:p>
    <w:p w14:paraId="7A9D98DE" w14:textId="77777777" w:rsidR="00A97A55" w:rsidRDefault="00A97A55" w:rsidP="00F31774">
      <w:pPr>
        <w:rPr>
          <w:rFonts w:cstheme="minorHAnsi"/>
          <w:color w:val="000000"/>
          <w:szCs w:val="18"/>
        </w:rPr>
      </w:pPr>
    </w:p>
    <w:p w14:paraId="0AFE6CAB" w14:textId="77777777" w:rsidR="002C7646" w:rsidRPr="004E54C1" w:rsidRDefault="0068751F" w:rsidP="00F31774">
      <w:pPr>
        <w:rPr>
          <w:rFonts w:ascii="Calibri" w:hAnsi="Calibri" w:cs="Calibri"/>
          <w:color w:val="FF0000"/>
          <w:sz w:val="24"/>
        </w:rPr>
      </w:pPr>
      <w:r w:rsidRPr="0068751F">
        <w:rPr>
          <w:rFonts w:ascii="Calibri" w:hAnsi="Calibri" w:cs="Calibri"/>
          <w:b/>
          <w:sz w:val="20"/>
          <w:highlight w:val="yellow"/>
        </w:rPr>
        <w:t>Please Note:</w:t>
      </w:r>
      <w:r w:rsidRPr="0068751F">
        <w:rPr>
          <w:rFonts w:ascii="Calibri" w:hAnsi="Calibri" w:cs="Calibri"/>
          <w:b/>
          <w:sz w:val="20"/>
        </w:rPr>
        <w:t xml:space="preserve"> </w:t>
      </w:r>
      <w:r w:rsidRPr="0068751F">
        <w:rPr>
          <w:rFonts w:ascii="Calibri" w:hAnsi="Calibri" w:cs="Calibri"/>
          <w:sz w:val="20"/>
        </w:rPr>
        <w:t xml:space="preserve">Do not let the </w:t>
      </w:r>
      <w:r w:rsidR="00A97A55" w:rsidRPr="0068751F">
        <w:rPr>
          <w:rFonts w:ascii="Calibri" w:hAnsi="Calibri" w:cs="Calibri"/>
          <w:sz w:val="20"/>
        </w:rPr>
        <w:t>µCache</w:t>
      </w:r>
      <w:r w:rsidRPr="0068751F">
        <w:rPr>
          <w:rFonts w:ascii="Calibri" w:hAnsi="Calibri" w:cs="Calibri"/>
          <w:sz w:val="20"/>
        </w:rPr>
        <w:t xml:space="preserve"> dangle.</w:t>
      </w:r>
      <w:r w:rsidR="002C7646">
        <w:rPr>
          <w:rFonts w:ascii="Calibri" w:hAnsi="Calibri" w:cs="Calibri"/>
          <w:b/>
          <w:color w:val="00B050"/>
          <w:sz w:val="20"/>
          <w:szCs w:val="18"/>
        </w:rPr>
        <w:br w:type="page"/>
      </w:r>
    </w:p>
    <w:p w14:paraId="5D9BA4E0" w14:textId="77777777" w:rsidR="00B5508F" w:rsidRPr="00187C35" w:rsidRDefault="00802757" w:rsidP="009363C7">
      <w:pPr>
        <w:pStyle w:val="Heading3"/>
        <w:rPr>
          <w:szCs w:val="32"/>
        </w:rPr>
      </w:pPr>
      <w:bookmarkStart w:id="17" w:name="_Toc390263766"/>
      <w:bookmarkStart w:id="18" w:name="_Toc390264172"/>
      <w:bookmarkStart w:id="19" w:name="_Toc25231504"/>
      <w:r w:rsidRPr="00187C35">
        <w:rPr>
          <w:szCs w:val="32"/>
        </w:rPr>
        <w:lastRenderedPageBreak/>
        <w:t>Maintenance</w:t>
      </w:r>
      <w:bookmarkEnd w:id="17"/>
      <w:bookmarkEnd w:id="18"/>
      <w:r w:rsidR="00F31774">
        <w:rPr>
          <w:szCs w:val="32"/>
        </w:rPr>
        <w:t xml:space="preserve"> and Recalibration</w:t>
      </w:r>
      <w:bookmarkEnd w:id="19"/>
    </w:p>
    <w:p w14:paraId="37110D87" w14:textId="77777777" w:rsidR="00F31774" w:rsidRPr="002D2951" w:rsidRDefault="00F31774" w:rsidP="001B0F0E">
      <w:pPr>
        <w:rPr>
          <w:rFonts w:asciiTheme="minorHAnsi" w:hAnsiTheme="minorHAnsi" w:cstheme="minorHAnsi"/>
          <w:b/>
          <w:sz w:val="20"/>
          <w:szCs w:val="18"/>
        </w:rPr>
      </w:pPr>
      <w:r w:rsidRPr="002D2951">
        <w:rPr>
          <w:rFonts w:asciiTheme="minorHAnsi" w:hAnsiTheme="minorHAnsi" w:cstheme="minorHAnsi"/>
          <w:b/>
          <w:sz w:val="20"/>
          <w:szCs w:val="18"/>
        </w:rPr>
        <w:t>µCache Maintenance</w:t>
      </w:r>
    </w:p>
    <w:p w14:paraId="2440B9F4" w14:textId="77777777" w:rsidR="00A97A55" w:rsidRPr="004E54C1" w:rsidRDefault="00A97A55" w:rsidP="00A97A55">
      <w:pPr>
        <w:rPr>
          <w:rFonts w:ascii="Calibri" w:hAnsi="Calibri" w:cs="Calibri"/>
          <w:sz w:val="24"/>
        </w:rPr>
      </w:pPr>
      <w:r w:rsidRPr="004E54C1">
        <w:rPr>
          <w:rFonts w:ascii="Calibri" w:hAnsi="Calibri" w:cs="Calibri"/>
          <w:sz w:val="20"/>
        </w:rPr>
        <w:t>Make sure that the latest version of software is installed for the mobile app and the latest version of firmware is installed on the µCache. Use the app store for your operating system to confirm that you are</w:t>
      </w:r>
      <w:r w:rsidR="002D2951" w:rsidRPr="004E54C1">
        <w:rPr>
          <w:rFonts w:ascii="Calibri" w:hAnsi="Calibri" w:cs="Calibri"/>
          <w:sz w:val="20"/>
        </w:rPr>
        <w:t xml:space="preserve"> using the latest version of Apogee</w:t>
      </w:r>
      <w:r w:rsidR="0068751F">
        <w:rPr>
          <w:rFonts w:ascii="Calibri" w:hAnsi="Calibri" w:cs="Calibri"/>
          <w:sz w:val="20"/>
        </w:rPr>
        <w:t xml:space="preserve"> </w:t>
      </w:r>
      <w:r w:rsidR="002D2951" w:rsidRPr="004E54C1">
        <w:rPr>
          <w:rFonts w:ascii="Calibri" w:hAnsi="Calibri" w:cs="Calibri"/>
          <w:sz w:val="20"/>
        </w:rPr>
        <w:t>Connect</w:t>
      </w:r>
      <w:r w:rsidRPr="004E54C1">
        <w:rPr>
          <w:rFonts w:ascii="Calibri" w:hAnsi="Calibri" w:cs="Calibri"/>
          <w:sz w:val="20"/>
        </w:rPr>
        <w:t>. The firmware version can be checked in the Settings page in the app while connected to the µCache.</w:t>
      </w:r>
    </w:p>
    <w:p w14:paraId="622A8B2C" w14:textId="77777777" w:rsidR="00A97A55" w:rsidRPr="002D2951" w:rsidRDefault="00A97A55" w:rsidP="00A97A55">
      <w:pPr>
        <w:rPr>
          <w:rFonts w:ascii="Calibri" w:hAnsi="Calibri" w:cs="Calibri"/>
          <w:sz w:val="20"/>
        </w:rPr>
      </w:pPr>
      <w:r w:rsidRPr="002D2951">
        <w:rPr>
          <w:rFonts w:ascii="Calibri" w:hAnsi="Calibri" w:cs="Calibri"/>
          <w:sz w:val="20"/>
        </w:rPr>
        <w:t>The µCache unit should be kept clean and free of debris.</w:t>
      </w:r>
    </w:p>
    <w:p w14:paraId="152A0668" w14:textId="77777777" w:rsidR="00A97A55" w:rsidRPr="002D2951" w:rsidRDefault="00A97A55" w:rsidP="00A97A55">
      <w:pPr>
        <w:rPr>
          <w:rFonts w:ascii="Calibri" w:hAnsi="Calibri" w:cs="Calibri"/>
          <w:sz w:val="20"/>
        </w:rPr>
      </w:pPr>
      <w:r w:rsidRPr="002D2951">
        <w:rPr>
          <w:rFonts w:ascii="Calibri" w:hAnsi="Calibri" w:cs="Calibri"/>
          <w:sz w:val="20"/>
        </w:rPr>
        <w:t xml:space="preserve">If the housing is opened for any reason, extra care should be taken to ensure that the gasket and seating are </w:t>
      </w:r>
      <w:proofErr w:type="gramStart"/>
      <w:r w:rsidRPr="002D2951">
        <w:rPr>
          <w:rFonts w:ascii="Calibri" w:hAnsi="Calibri" w:cs="Calibri"/>
          <w:sz w:val="20"/>
        </w:rPr>
        <w:t>clean</w:t>
      </w:r>
      <w:proofErr w:type="gramEnd"/>
      <w:r w:rsidRPr="002D2951">
        <w:rPr>
          <w:rFonts w:ascii="Calibri" w:hAnsi="Calibri" w:cs="Calibri"/>
          <w:sz w:val="20"/>
        </w:rPr>
        <w:t xml:space="preserve"> and the interior stay</w:t>
      </w:r>
      <w:r w:rsidR="002D2951" w:rsidRPr="002D2951">
        <w:rPr>
          <w:rFonts w:ascii="Calibri" w:hAnsi="Calibri" w:cs="Calibri"/>
          <w:sz w:val="20"/>
        </w:rPr>
        <w:t>s</w:t>
      </w:r>
      <w:r w:rsidRPr="002D2951">
        <w:rPr>
          <w:rFonts w:ascii="Calibri" w:hAnsi="Calibri" w:cs="Calibri"/>
          <w:sz w:val="20"/>
        </w:rPr>
        <w:t xml:space="preserve"> free of moisture. The screws must be tightened until firm to create a weather-tight seal.</w:t>
      </w:r>
    </w:p>
    <w:p w14:paraId="08447B15" w14:textId="77777777" w:rsidR="002D2951" w:rsidRPr="00A97A55" w:rsidRDefault="002D2951" w:rsidP="002D2951">
      <w:pPr>
        <w:rPr>
          <w:rFonts w:ascii="Calibri" w:hAnsi="Calibri" w:cs="Calibri"/>
          <w:b/>
          <w:sz w:val="20"/>
        </w:rPr>
      </w:pPr>
      <w:r w:rsidRPr="00A97A55">
        <w:rPr>
          <w:rFonts w:ascii="Calibri" w:hAnsi="Calibri" w:cs="Calibri"/>
          <w:b/>
          <w:sz w:val="20"/>
        </w:rPr>
        <w:t xml:space="preserve">Steps to Replace the µCache </w:t>
      </w:r>
      <w:proofErr w:type="gramStart"/>
      <w:r w:rsidRPr="00A97A55">
        <w:rPr>
          <w:rFonts w:ascii="Calibri" w:hAnsi="Calibri" w:cs="Calibri"/>
          <w:b/>
          <w:sz w:val="20"/>
        </w:rPr>
        <w:t>Battery</w:t>
      </w:r>
      <w:proofErr w:type="gramEnd"/>
    </w:p>
    <w:p w14:paraId="46328A0D" w14:textId="77777777" w:rsidR="002D2951" w:rsidRPr="00A97A55" w:rsidRDefault="002D2951" w:rsidP="002D2951">
      <w:pPr>
        <w:pStyle w:val="ListParagraph"/>
        <w:numPr>
          <w:ilvl w:val="0"/>
          <w:numId w:val="6"/>
        </w:numPr>
        <w:spacing w:before="0" w:after="160" w:line="256" w:lineRule="auto"/>
        <w:rPr>
          <w:rFonts w:ascii="Calibri" w:hAnsi="Calibri" w:cs="Calibri"/>
          <w:sz w:val="20"/>
        </w:rPr>
      </w:pPr>
      <w:r w:rsidRPr="00A97A55">
        <w:rPr>
          <w:rFonts w:ascii="Calibri" w:hAnsi="Calibri" w:cs="Calibri"/>
          <w:sz w:val="20"/>
        </w:rPr>
        <w:t>Use a Philips screwdriver to remove the screws from the battery cover.</w:t>
      </w:r>
    </w:p>
    <w:p w14:paraId="1BE7021F" w14:textId="77777777" w:rsidR="002D2951" w:rsidRPr="00A97A55" w:rsidRDefault="002D2951" w:rsidP="002D2951">
      <w:pPr>
        <w:pStyle w:val="ListParagraph"/>
        <w:numPr>
          <w:ilvl w:val="0"/>
          <w:numId w:val="6"/>
        </w:numPr>
        <w:spacing w:before="0" w:after="160" w:line="256" w:lineRule="auto"/>
        <w:rPr>
          <w:rFonts w:ascii="Calibri" w:hAnsi="Calibri" w:cs="Calibri"/>
          <w:sz w:val="20"/>
        </w:rPr>
      </w:pPr>
      <w:r w:rsidRPr="00A97A55">
        <w:rPr>
          <w:rFonts w:ascii="Calibri" w:hAnsi="Calibri" w:cs="Calibri"/>
          <w:sz w:val="20"/>
        </w:rPr>
        <w:t>Remove the battery cover.</w:t>
      </w:r>
    </w:p>
    <w:p w14:paraId="08491A3C" w14:textId="77777777" w:rsidR="002D2951" w:rsidRPr="00A97A55" w:rsidRDefault="002D2951" w:rsidP="002D2951">
      <w:pPr>
        <w:pStyle w:val="ListParagraph"/>
        <w:numPr>
          <w:ilvl w:val="0"/>
          <w:numId w:val="6"/>
        </w:numPr>
        <w:spacing w:before="0" w:after="160" w:line="256" w:lineRule="auto"/>
        <w:rPr>
          <w:rFonts w:ascii="Calibri" w:hAnsi="Calibri" w:cs="Calibri"/>
          <w:sz w:val="20"/>
        </w:rPr>
      </w:pPr>
      <w:r w:rsidRPr="00A97A55">
        <w:rPr>
          <w:rFonts w:ascii="Calibri" w:hAnsi="Calibri" w:cs="Calibri"/>
          <w:sz w:val="20"/>
        </w:rPr>
        <w:t>Remove the used battery.</w:t>
      </w:r>
    </w:p>
    <w:p w14:paraId="77802165" w14:textId="77777777" w:rsidR="002D2951" w:rsidRPr="00A97A55" w:rsidRDefault="002D2951" w:rsidP="002D2951">
      <w:pPr>
        <w:pStyle w:val="ListParagraph"/>
        <w:numPr>
          <w:ilvl w:val="0"/>
          <w:numId w:val="6"/>
        </w:numPr>
        <w:spacing w:before="0" w:after="160" w:line="256" w:lineRule="auto"/>
        <w:rPr>
          <w:rFonts w:ascii="Calibri" w:hAnsi="Calibri" w:cs="Calibri"/>
          <w:sz w:val="20"/>
        </w:rPr>
      </w:pPr>
      <w:r w:rsidRPr="00A97A55">
        <w:rPr>
          <w:rFonts w:ascii="Calibri" w:hAnsi="Calibri" w:cs="Calibri"/>
          <w:sz w:val="20"/>
        </w:rPr>
        <w:t>Place a fresh battery in its place aligning the positive terminal with the + label on the board.</w:t>
      </w:r>
    </w:p>
    <w:p w14:paraId="098E2957" w14:textId="77777777" w:rsidR="002D2951" w:rsidRPr="00A97A55" w:rsidRDefault="002D2951" w:rsidP="002D2951">
      <w:pPr>
        <w:pStyle w:val="ListParagraph"/>
        <w:numPr>
          <w:ilvl w:val="0"/>
          <w:numId w:val="6"/>
        </w:numPr>
        <w:spacing w:before="0" w:after="160" w:line="256" w:lineRule="auto"/>
        <w:rPr>
          <w:rFonts w:ascii="Calibri" w:hAnsi="Calibri" w:cs="Calibri"/>
          <w:sz w:val="20"/>
        </w:rPr>
      </w:pPr>
      <w:r w:rsidRPr="00A97A55">
        <w:rPr>
          <w:rFonts w:ascii="Calibri" w:hAnsi="Calibri" w:cs="Calibri"/>
          <w:sz w:val="20"/>
        </w:rPr>
        <w:t>Make sure the gasket and seating are clean.</w:t>
      </w:r>
    </w:p>
    <w:p w14:paraId="2DD495A5" w14:textId="77777777" w:rsidR="002D2951" w:rsidRPr="00A97A55" w:rsidRDefault="002D2951" w:rsidP="002D2951">
      <w:pPr>
        <w:pStyle w:val="ListParagraph"/>
        <w:numPr>
          <w:ilvl w:val="0"/>
          <w:numId w:val="6"/>
        </w:numPr>
        <w:spacing w:before="0" w:after="160" w:line="256" w:lineRule="auto"/>
        <w:rPr>
          <w:rFonts w:ascii="Calibri" w:hAnsi="Calibri" w:cs="Calibri"/>
          <w:sz w:val="20"/>
        </w:rPr>
      </w:pPr>
      <w:r w:rsidRPr="00A97A55">
        <w:rPr>
          <w:rFonts w:ascii="Calibri" w:hAnsi="Calibri" w:cs="Calibri"/>
          <w:sz w:val="20"/>
        </w:rPr>
        <w:t>Replace the battery cover.</w:t>
      </w:r>
    </w:p>
    <w:p w14:paraId="4F7DA6C5" w14:textId="77777777" w:rsidR="002D2951" w:rsidRPr="002D2951" w:rsidRDefault="002D2951" w:rsidP="001B0F0E">
      <w:pPr>
        <w:pStyle w:val="ListParagraph"/>
        <w:numPr>
          <w:ilvl w:val="0"/>
          <w:numId w:val="6"/>
        </w:numPr>
        <w:spacing w:before="0" w:after="160" w:line="256" w:lineRule="auto"/>
        <w:rPr>
          <w:rFonts w:ascii="Calibri" w:hAnsi="Calibri" w:cs="Calibri"/>
          <w:sz w:val="20"/>
        </w:rPr>
      </w:pPr>
      <w:r w:rsidRPr="00A97A55">
        <w:rPr>
          <w:rFonts w:ascii="Calibri" w:hAnsi="Calibri" w:cs="Calibri"/>
          <w:sz w:val="20"/>
        </w:rPr>
        <w:t>Use a Philips screwdriver to replace the screws.</w:t>
      </w:r>
    </w:p>
    <w:p w14:paraId="2273A684" w14:textId="77777777" w:rsidR="008F2BE4" w:rsidRPr="00F31774" w:rsidRDefault="00F31774" w:rsidP="001B0F0E">
      <w:pPr>
        <w:rPr>
          <w:rFonts w:asciiTheme="minorHAnsi" w:hAnsiTheme="minorHAnsi" w:cstheme="minorHAnsi"/>
          <w:b/>
          <w:color w:val="000000"/>
          <w:sz w:val="20"/>
          <w:szCs w:val="18"/>
        </w:rPr>
      </w:pPr>
      <w:r>
        <w:rPr>
          <w:rFonts w:asciiTheme="minorHAnsi" w:hAnsiTheme="minorHAnsi" w:cstheme="minorHAnsi"/>
          <w:b/>
          <w:color w:val="000000"/>
          <w:sz w:val="20"/>
          <w:szCs w:val="18"/>
        </w:rPr>
        <w:t>Sensor Maintenance and Recalibration</w:t>
      </w:r>
    </w:p>
    <w:p w14:paraId="49C7CC5A" w14:textId="77777777" w:rsidR="00F31774" w:rsidRPr="00730503" w:rsidRDefault="00F31774" w:rsidP="00F31774">
      <w:pPr>
        <w:rPr>
          <w:rFonts w:asciiTheme="minorHAnsi" w:hAnsiTheme="minorHAnsi" w:cstheme="minorHAnsi"/>
          <w:b/>
          <w:color w:val="000000"/>
          <w:sz w:val="20"/>
          <w:szCs w:val="18"/>
        </w:rPr>
      </w:pPr>
      <w:r w:rsidRPr="00730503">
        <w:rPr>
          <w:rFonts w:asciiTheme="minorHAnsi" w:hAnsiTheme="minorHAnsi" w:cstheme="minorHAnsi"/>
          <w:color w:val="000000"/>
          <w:sz w:val="20"/>
          <w:szCs w:val="18"/>
        </w:rPr>
        <w:t xml:space="preserve">Moisture or debris on the diffuser is a common cause of low readings. The sensor has a domed diffuser and housing for improved self-cleaning from rainfall, but materials can accumulate on the diffuser (e.g., dust during periods of low rainfall, salt deposits from evaporation of sea spray or sprinkler irrigation water) and partially block the optical path. Dust or organic deposits are best removed using water or window cleaner and a soft cloth or cotton swab. Salt deposits should be dissolved with vinegar and removed with a soft cloth or cotton swab. </w:t>
      </w:r>
      <w:r w:rsidRPr="00730503">
        <w:rPr>
          <w:rFonts w:asciiTheme="minorHAnsi" w:hAnsiTheme="minorHAnsi" w:cstheme="minorHAnsi"/>
          <w:b/>
          <w:color w:val="000000"/>
          <w:sz w:val="20"/>
          <w:szCs w:val="18"/>
        </w:rPr>
        <w:t>Never use an abrasive material or cleaner on the diffuser.</w:t>
      </w:r>
    </w:p>
    <w:p w14:paraId="10F76D98" w14:textId="77777777" w:rsidR="00F31774" w:rsidRDefault="00F31774" w:rsidP="00F31774">
      <w:pPr>
        <w:rPr>
          <w:rFonts w:ascii="Calibri" w:hAnsi="Calibri" w:cs="Calibri"/>
          <w:color w:val="000000"/>
          <w:sz w:val="20"/>
        </w:rPr>
      </w:pPr>
      <w:r w:rsidRPr="00730503">
        <w:rPr>
          <w:rFonts w:asciiTheme="minorHAnsi" w:hAnsiTheme="minorHAnsi" w:cstheme="minorHAnsi"/>
          <w:color w:val="000000"/>
          <w:sz w:val="20"/>
          <w:szCs w:val="18"/>
        </w:rPr>
        <w:t xml:space="preserve">Although Apogee sensors are very stable, nominal accuracy drift is normal for all research-grade sensors. To ensure maximum accuracy, we generally recommend sensors are sent in for recalibration every two years, </w:t>
      </w:r>
      <w:r w:rsidRPr="00A97A55">
        <w:rPr>
          <w:rFonts w:ascii="Calibri" w:hAnsi="Calibri" w:cs="Calibri"/>
          <w:color w:val="000000"/>
          <w:sz w:val="20"/>
        </w:rPr>
        <w:t xml:space="preserve">although you can often wait longer according to your </w:t>
      </w:r>
      <w:proofErr w:type="gramStart"/>
      <w:r w:rsidRPr="00A97A55">
        <w:rPr>
          <w:rFonts w:ascii="Calibri" w:hAnsi="Calibri" w:cs="Calibri"/>
          <w:color w:val="000000"/>
          <w:sz w:val="20"/>
        </w:rPr>
        <w:t>particular tolerances</w:t>
      </w:r>
      <w:proofErr w:type="gramEnd"/>
      <w:r w:rsidRPr="00A97A55">
        <w:rPr>
          <w:rFonts w:ascii="Calibri" w:hAnsi="Calibri" w:cs="Calibri"/>
          <w:color w:val="000000"/>
          <w:sz w:val="20"/>
        </w:rPr>
        <w:t>.</w:t>
      </w:r>
    </w:p>
    <w:p w14:paraId="7F340BF9" w14:textId="77777777" w:rsidR="002D2951" w:rsidRPr="00A97A55" w:rsidRDefault="002D2951" w:rsidP="00F31774">
      <w:pPr>
        <w:rPr>
          <w:rFonts w:ascii="Calibri" w:hAnsi="Calibri" w:cs="Calibri"/>
          <w:color w:val="000000"/>
          <w:sz w:val="20"/>
        </w:rPr>
      </w:pPr>
      <w:r>
        <w:rPr>
          <w:rFonts w:ascii="Calibri" w:hAnsi="Calibri" w:cs="Calibri"/>
          <w:color w:val="000000"/>
          <w:sz w:val="20"/>
        </w:rPr>
        <w:t>See individual sensor product manuals for more sensor-specific maintenance and recalibration information.</w:t>
      </w:r>
    </w:p>
    <w:p w14:paraId="0ABC52A9" w14:textId="77777777" w:rsidR="009D6D8B" w:rsidRPr="00F31774" w:rsidRDefault="009D6D8B" w:rsidP="00537A0B">
      <w:pPr>
        <w:pStyle w:val="ListParagraph"/>
        <w:numPr>
          <w:ilvl w:val="0"/>
          <w:numId w:val="6"/>
        </w:numPr>
        <w:rPr>
          <w:rFonts w:ascii="Avenir LT Std 35 Light" w:hAnsi="Avenir LT Std 35 Light" w:cstheme="minorHAnsi"/>
          <w:color w:val="000000"/>
        </w:rPr>
      </w:pPr>
      <w:r w:rsidRPr="00F31774">
        <w:rPr>
          <w:rFonts w:ascii="Avenir LT Std 35 Light" w:hAnsi="Avenir LT Std 35 Light"/>
        </w:rPr>
        <w:br w:type="page"/>
      </w:r>
    </w:p>
    <w:p w14:paraId="75BBD2F7" w14:textId="77777777" w:rsidR="00B5508F" w:rsidRPr="00187C35" w:rsidRDefault="00B5508F" w:rsidP="009363C7">
      <w:pPr>
        <w:pStyle w:val="Heading3"/>
        <w:rPr>
          <w:szCs w:val="32"/>
        </w:rPr>
      </w:pPr>
      <w:bookmarkStart w:id="20" w:name="_Toc390263767"/>
      <w:bookmarkStart w:id="21" w:name="_Toc390264173"/>
      <w:bookmarkStart w:id="22" w:name="_Toc25231505"/>
      <w:r w:rsidRPr="00187C35">
        <w:rPr>
          <w:szCs w:val="32"/>
        </w:rPr>
        <w:lastRenderedPageBreak/>
        <w:t>Troubleshooting and Customer Support</w:t>
      </w:r>
      <w:bookmarkEnd w:id="20"/>
      <w:bookmarkEnd w:id="21"/>
      <w:bookmarkEnd w:id="22"/>
    </w:p>
    <w:p w14:paraId="41994910" w14:textId="77777777" w:rsidR="00007294" w:rsidRPr="004E54C1" w:rsidRDefault="00007294" w:rsidP="00AA7D68">
      <w:pPr>
        <w:rPr>
          <w:rFonts w:asciiTheme="minorHAnsi" w:hAnsiTheme="minorHAnsi" w:cstheme="minorHAnsi"/>
          <w:b/>
          <w:sz w:val="20"/>
          <w:szCs w:val="18"/>
        </w:rPr>
      </w:pPr>
      <w:r w:rsidRPr="004E54C1">
        <w:rPr>
          <w:rFonts w:asciiTheme="minorHAnsi" w:hAnsiTheme="minorHAnsi" w:cstheme="minorHAnsi"/>
          <w:b/>
          <w:sz w:val="20"/>
          <w:szCs w:val="18"/>
        </w:rPr>
        <w:t>Cable Length</w:t>
      </w:r>
    </w:p>
    <w:p w14:paraId="3094C40E" w14:textId="77777777" w:rsidR="00007294" w:rsidRPr="004E54C1" w:rsidRDefault="00007294" w:rsidP="00AA7D68">
      <w:pPr>
        <w:rPr>
          <w:rFonts w:asciiTheme="minorHAnsi" w:hAnsiTheme="minorHAnsi" w:cstheme="minorHAnsi"/>
          <w:sz w:val="20"/>
          <w:szCs w:val="18"/>
        </w:rPr>
      </w:pPr>
      <w:r w:rsidRPr="004E54C1">
        <w:rPr>
          <w:rFonts w:asciiTheme="minorHAnsi" w:hAnsiTheme="minorHAnsi" w:cstheme="minorHAnsi"/>
          <w:sz w:val="20"/>
          <w:szCs w:val="18"/>
        </w:rPr>
        <w:t xml:space="preserve">When the sensor is connected to a measurement device with high input impedance, sensor output signals are not changed by </w:t>
      </w:r>
      <w:r w:rsidR="002D2951" w:rsidRPr="004E54C1">
        <w:rPr>
          <w:rFonts w:asciiTheme="minorHAnsi" w:hAnsiTheme="minorHAnsi" w:cstheme="minorHAnsi"/>
          <w:sz w:val="20"/>
          <w:szCs w:val="18"/>
        </w:rPr>
        <w:t>s</w:t>
      </w:r>
      <w:r w:rsidRPr="004E54C1">
        <w:rPr>
          <w:rFonts w:asciiTheme="minorHAnsi" w:hAnsiTheme="minorHAnsi" w:cstheme="minorHAnsi"/>
          <w:sz w:val="20"/>
          <w:szCs w:val="18"/>
        </w:rPr>
        <w:t>hortening the cable or splicing on additional cable in the field. Tests have shown that if the input impedance of the measurement device is greater than 1 mega-ohm there is negligible effect on the calibration, even after adding up to 100 m of cable. All Apogee sensors use shielded, twisted-pair cable to minimize electromagnetic interference. For best measurements, the shield wire must be connected to an earth ground. This is particularly important when using the sensor with long lead lengths in electromagnetically noisy environments.</w:t>
      </w:r>
    </w:p>
    <w:p w14:paraId="56320D60" w14:textId="77777777" w:rsidR="00007294" w:rsidRPr="004E54C1" w:rsidRDefault="00007294" w:rsidP="00AA7D68">
      <w:pPr>
        <w:rPr>
          <w:rFonts w:asciiTheme="minorHAnsi" w:hAnsiTheme="minorHAnsi" w:cstheme="minorHAnsi"/>
          <w:b/>
          <w:sz w:val="20"/>
          <w:szCs w:val="18"/>
        </w:rPr>
      </w:pPr>
      <w:r w:rsidRPr="004E54C1">
        <w:rPr>
          <w:rFonts w:asciiTheme="minorHAnsi" w:hAnsiTheme="minorHAnsi" w:cstheme="minorHAnsi"/>
          <w:b/>
          <w:sz w:val="20"/>
          <w:szCs w:val="18"/>
        </w:rPr>
        <w:t>Modifying Cable Length</w:t>
      </w:r>
    </w:p>
    <w:p w14:paraId="5937EFDE" w14:textId="77777777" w:rsidR="00007294" w:rsidRPr="004E54C1" w:rsidRDefault="00007294" w:rsidP="00AA7D68">
      <w:pPr>
        <w:rPr>
          <w:rFonts w:asciiTheme="minorHAnsi" w:hAnsiTheme="minorHAnsi" w:cstheme="minorHAnsi"/>
          <w:sz w:val="20"/>
          <w:szCs w:val="18"/>
        </w:rPr>
      </w:pPr>
      <w:r w:rsidRPr="004E54C1">
        <w:rPr>
          <w:rFonts w:asciiTheme="minorHAnsi" w:hAnsiTheme="minorHAnsi" w:cstheme="minorHAnsi"/>
          <w:sz w:val="20"/>
          <w:szCs w:val="18"/>
        </w:rPr>
        <w:t>See Apogee webpage for details on how to extend sensor cable length:</w:t>
      </w:r>
    </w:p>
    <w:p w14:paraId="51FA093D" w14:textId="77777777" w:rsidR="00007294" w:rsidRDefault="00007294" w:rsidP="00AA7D68">
      <w:pPr>
        <w:rPr>
          <w:rFonts w:asciiTheme="minorHAnsi" w:hAnsiTheme="minorHAnsi" w:cstheme="minorHAnsi"/>
          <w:sz w:val="20"/>
          <w:szCs w:val="18"/>
        </w:rPr>
      </w:pPr>
      <w:r w:rsidRPr="007F3535">
        <w:rPr>
          <w:rFonts w:asciiTheme="minorHAnsi" w:hAnsiTheme="minorHAnsi" w:cstheme="minorHAnsi"/>
          <w:sz w:val="20"/>
          <w:szCs w:val="18"/>
        </w:rPr>
        <w:t>(</w:t>
      </w:r>
      <w:hyperlink r:id="rId22" w:history="1">
        <w:r w:rsidRPr="002C7646">
          <w:rPr>
            <w:rStyle w:val="Hyperlink"/>
            <w:rFonts w:asciiTheme="minorHAnsi" w:hAnsiTheme="minorHAnsi" w:cstheme="minorHAnsi"/>
            <w:sz w:val="20"/>
            <w:szCs w:val="18"/>
          </w:rPr>
          <w:t>http://www.apogeeinstruments.com/how-to-make-a-weatherproof-cable-splice/</w:t>
        </w:r>
      </w:hyperlink>
      <w:r w:rsidRPr="007F3535">
        <w:rPr>
          <w:rFonts w:asciiTheme="minorHAnsi" w:hAnsiTheme="minorHAnsi" w:cstheme="minorHAnsi"/>
          <w:sz w:val="20"/>
          <w:szCs w:val="18"/>
        </w:rPr>
        <w:t>).</w:t>
      </w:r>
    </w:p>
    <w:p w14:paraId="00415117" w14:textId="77777777" w:rsidR="006355E3" w:rsidRDefault="006355E3" w:rsidP="006355E3">
      <w:pPr>
        <w:rPr>
          <w:rFonts w:asciiTheme="minorHAnsi" w:hAnsiTheme="minorHAnsi" w:cstheme="minorHAnsi"/>
          <w:b/>
          <w:sz w:val="20"/>
          <w:szCs w:val="18"/>
        </w:rPr>
      </w:pPr>
      <w:r>
        <w:rPr>
          <w:rFonts w:asciiTheme="minorHAnsi" w:hAnsiTheme="minorHAnsi" w:cstheme="minorHAnsi"/>
          <w:b/>
          <w:sz w:val="20"/>
          <w:szCs w:val="18"/>
        </w:rPr>
        <w:t>FAQs</w:t>
      </w:r>
    </w:p>
    <w:p w14:paraId="64D0905B" w14:textId="77777777" w:rsidR="006355E3" w:rsidRDefault="006355E3" w:rsidP="006355E3">
      <w:pPr>
        <w:rPr>
          <w:rFonts w:asciiTheme="minorHAnsi" w:hAnsiTheme="minorHAnsi" w:cstheme="minorHAnsi"/>
          <w:sz w:val="20"/>
          <w:szCs w:val="18"/>
        </w:rPr>
      </w:pPr>
      <w:r>
        <w:rPr>
          <w:rFonts w:asciiTheme="minorHAnsi" w:hAnsiTheme="minorHAnsi" w:cstheme="minorHAnsi"/>
          <w:sz w:val="20"/>
          <w:szCs w:val="18"/>
        </w:rPr>
        <w:t>See Apogee FAQ webpage for more troubleshooting support:</w:t>
      </w:r>
    </w:p>
    <w:p w14:paraId="303EEB52" w14:textId="77777777" w:rsidR="006355E3" w:rsidRDefault="001C7385" w:rsidP="006355E3">
      <w:pPr>
        <w:rPr>
          <w:rFonts w:asciiTheme="minorHAnsi" w:hAnsiTheme="minorHAnsi" w:cstheme="minorHAnsi"/>
          <w:sz w:val="20"/>
          <w:szCs w:val="18"/>
        </w:rPr>
      </w:pPr>
      <w:hyperlink r:id="rId23" w:history="1">
        <w:r w:rsidR="006355E3" w:rsidRPr="00BA3730">
          <w:rPr>
            <w:rStyle w:val="Hyperlink"/>
            <w:rFonts w:asciiTheme="minorHAnsi" w:hAnsiTheme="minorHAnsi" w:cstheme="minorHAnsi"/>
            <w:sz w:val="20"/>
            <w:szCs w:val="18"/>
          </w:rPr>
          <w:t>https://www.apogeeinstruments.com/microcache-bluetooth-micro-logger-faqs/</w:t>
        </w:r>
      </w:hyperlink>
    </w:p>
    <w:p w14:paraId="78D67F1A" w14:textId="77777777" w:rsidR="006355E3" w:rsidRPr="006355E3" w:rsidRDefault="006355E3" w:rsidP="006355E3">
      <w:pPr>
        <w:rPr>
          <w:rFonts w:asciiTheme="minorHAnsi" w:hAnsiTheme="minorHAnsi" w:cstheme="minorHAnsi"/>
          <w:sz w:val="20"/>
          <w:szCs w:val="18"/>
        </w:rPr>
      </w:pPr>
    </w:p>
    <w:p w14:paraId="57D7123D" w14:textId="77777777" w:rsidR="006355E3" w:rsidRDefault="006355E3" w:rsidP="00AA7D68">
      <w:pPr>
        <w:rPr>
          <w:rFonts w:asciiTheme="minorHAnsi" w:hAnsiTheme="minorHAnsi" w:cstheme="minorHAnsi"/>
          <w:color w:val="FF0000"/>
          <w:sz w:val="20"/>
          <w:szCs w:val="18"/>
        </w:rPr>
      </w:pPr>
    </w:p>
    <w:p w14:paraId="70E3897F" w14:textId="77777777" w:rsidR="00F31774" w:rsidRDefault="00F31774" w:rsidP="00AA7D68">
      <w:pPr>
        <w:rPr>
          <w:rFonts w:asciiTheme="minorHAnsi" w:hAnsiTheme="minorHAnsi" w:cstheme="minorHAnsi"/>
          <w:color w:val="FF0000"/>
          <w:sz w:val="20"/>
          <w:szCs w:val="18"/>
        </w:rPr>
      </w:pPr>
    </w:p>
    <w:p w14:paraId="641EB715" w14:textId="77777777" w:rsidR="00007294" w:rsidRPr="00007294" w:rsidRDefault="00007294" w:rsidP="00AA7D68">
      <w:pPr>
        <w:rPr>
          <w:rFonts w:asciiTheme="minorHAnsi" w:hAnsiTheme="minorHAnsi" w:cstheme="minorHAnsi"/>
          <w:color w:val="FF0000"/>
          <w:sz w:val="20"/>
          <w:szCs w:val="18"/>
        </w:rPr>
      </w:pPr>
    </w:p>
    <w:p w14:paraId="09629AD7" w14:textId="77777777" w:rsidR="008342F5" w:rsidRPr="00187C35" w:rsidRDefault="008342F5" w:rsidP="009A1812">
      <w:pPr>
        <w:rPr>
          <w:szCs w:val="18"/>
        </w:rPr>
      </w:pPr>
      <w:r w:rsidRPr="00187C35">
        <w:rPr>
          <w:szCs w:val="18"/>
        </w:rPr>
        <w:br w:type="page"/>
      </w:r>
    </w:p>
    <w:p w14:paraId="26DAE766" w14:textId="77777777" w:rsidR="00802757" w:rsidRPr="00187C35" w:rsidRDefault="009812DA" w:rsidP="00802757">
      <w:pPr>
        <w:pStyle w:val="Heading3"/>
        <w:rPr>
          <w:sz w:val="14"/>
          <w:szCs w:val="14"/>
        </w:rPr>
      </w:pPr>
      <w:bookmarkStart w:id="23" w:name="_Toc25231506"/>
      <w:r>
        <w:rPr>
          <w:szCs w:val="32"/>
        </w:rPr>
        <w:lastRenderedPageBreak/>
        <w:t>Return and Warranty Policy</w:t>
      </w:r>
      <w:bookmarkEnd w:id="23"/>
    </w:p>
    <w:p w14:paraId="36EBFDDC" w14:textId="77777777" w:rsidR="00E03D51" w:rsidRPr="008F2BE4" w:rsidRDefault="00E03D51" w:rsidP="00E03D51">
      <w:pPr>
        <w:pStyle w:val="Heading7"/>
        <w:rPr>
          <w:rFonts w:ascii="Calibri" w:hAnsi="Calibri" w:cs="Calibri"/>
          <w:sz w:val="28"/>
          <w:szCs w:val="20"/>
        </w:rPr>
      </w:pPr>
      <w:bookmarkStart w:id="24" w:name="_Toc390263769"/>
      <w:bookmarkStart w:id="25" w:name="_Toc390263901"/>
      <w:bookmarkStart w:id="26" w:name="_Toc390264175"/>
      <w:r w:rsidRPr="008F2BE4">
        <w:rPr>
          <w:rFonts w:ascii="Calibri" w:hAnsi="Calibri" w:cs="Calibri"/>
          <w:sz w:val="28"/>
          <w:szCs w:val="20"/>
        </w:rPr>
        <w:t>RETURN POLICY</w:t>
      </w:r>
      <w:bookmarkEnd w:id="24"/>
      <w:bookmarkEnd w:id="25"/>
      <w:bookmarkEnd w:id="26"/>
      <w:r w:rsidRPr="008F2BE4">
        <w:rPr>
          <w:rFonts w:ascii="Calibri" w:hAnsi="Calibri" w:cs="Calibri"/>
          <w:sz w:val="28"/>
          <w:szCs w:val="20"/>
        </w:rPr>
        <w:t xml:space="preserve"> </w:t>
      </w:r>
    </w:p>
    <w:p w14:paraId="1676B78B" w14:textId="77777777" w:rsidR="00A968C7" w:rsidRPr="001A2E1E" w:rsidRDefault="00A968C7" w:rsidP="00A968C7">
      <w:pPr>
        <w:rPr>
          <w:rFonts w:ascii="Calibri" w:hAnsi="Calibri" w:cs="Calibri"/>
          <w:sz w:val="19"/>
          <w:szCs w:val="19"/>
        </w:rPr>
      </w:pPr>
      <w:r w:rsidRPr="001A2E1E">
        <w:rPr>
          <w:rFonts w:ascii="Calibri" w:hAnsi="Calibri" w:cs="Calibri"/>
          <w:sz w:val="19"/>
          <w:szCs w:val="19"/>
        </w:rPr>
        <w:t xml:space="preserve">Apogee Instruments will accept returns within 30 days of purchase </w:t>
      </w:r>
      <w:proofErr w:type="gramStart"/>
      <w:r w:rsidRPr="001A2E1E">
        <w:rPr>
          <w:rFonts w:ascii="Calibri" w:hAnsi="Calibri" w:cs="Calibri"/>
          <w:sz w:val="19"/>
          <w:szCs w:val="19"/>
        </w:rPr>
        <w:t>as long as</w:t>
      </w:r>
      <w:proofErr w:type="gramEnd"/>
      <w:r w:rsidRPr="001A2E1E">
        <w:rPr>
          <w:rFonts w:ascii="Calibri" w:hAnsi="Calibri" w:cs="Calibri"/>
          <w:sz w:val="19"/>
          <w:szCs w:val="19"/>
        </w:rPr>
        <w:t xml:space="preserve"> the product is in new condition (to be determined by Apogee). Returns are subject to a 10 % restocking fee. </w:t>
      </w:r>
    </w:p>
    <w:p w14:paraId="636C0212" w14:textId="77777777" w:rsidR="00A968C7" w:rsidRPr="008F2BE4" w:rsidRDefault="00A968C7" w:rsidP="00A968C7">
      <w:pPr>
        <w:pStyle w:val="Heading7"/>
        <w:rPr>
          <w:rFonts w:ascii="Calibri" w:hAnsi="Calibri" w:cs="Calibri"/>
          <w:sz w:val="28"/>
          <w:szCs w:val="20"/>
        </w:rPr>
      </w:pPr>
      <w:bookmarkStart w:id="27" w:name="_Toc390263770"/>
      <w:bookmarkStart w:id="28" w:name="_Toc390263902"/>
      <w:bookmarkStart w:id="29" w:name="_Toc390264176"/>
      <w:r w:rsidRPr="008F2BE4">
        <w:rPr>
          <w:rFonts w:ascii="Calibri" w:hAnsi="Calibri" w:cs="Calibri"/>
          <w:sz w:val="28"/>
          <w:szCs w:val="20"/>
        </w:rPr>
        <w:t>WARRANTY POLICY</w:t>
      </w:r>
      <w:bookmarkEnd w:id="27"/>
      <w:bookmarkEnd w:id="28"/>
      <w:bookmarkEnd w:id="29"/>
      <w:r w:rsidRPr="008F2BE4">
        <w:rPr>
          <w:rFonts w:ascii="Calibri" w:hAnsi="Calibri" w:cs="Calibri"/>
          <w:sz w:val="28"/>
          <w:szCs w:val="20"/>
        </w:rPr>
        <w:t xml:space="preserve"> </w:t>
      </w:r>
    </w:p>
    <w:p w14:paraId="41985DAE" w14:textId="77777777" w:rsidR="00A968C7" w:rsidRPr="001A2E1E" w:rsidRDefault="00A968C7" w:rsidP="00A968C7">
      <w:pPr>
        <w:rPr>
          <w:rFonts w:ascii="Calibri" w:hAnsi="Calibri" w:cs="Calibri"/>
          <w:b/>
          <w:sz w:val="19"/>
          <w:szCs w:val="19"/>
        </w:rPr>
      </w:pPr>
      <w:r w:rsidRPr="001A2E1E">
        <w:rPr>
          <w:rFonts w:ascii="Calibri" w:hAnsi="Calibri" w:cs="Calibri"/>
          <w:b/>
          <w:sz w:val="19"/>
          <w:szCs w:val="19"/>
        </w:rPr>
        <w:t>What is Covered</w:t>
      </w:r>
      <w:r w:rsidRPr="001A2E1E">
        <w:rPr>
          <w:rFonts w:ascii="Calibri" w:hAnsi="Calibri" w:cs="Calibri"/>
          <w:b/>
          <w:sz w:val="19"/>
          <w:szCs w:val="19"/>
        </w:rPr>
        <w:br/>
      </w:r>
      <w:r w:rsidRPr="001A2E1E">
        <w:rPr>
          <w:rFonts w:ascii="Calibri" w:hAnsi="Calibri" w:cs="Calibri"/>
          <w:sz w:val="19"/>
          <w:szCs w:val="19"/>
        </w:rPr>
        <w:t xml:space="preserve">All products manufactured by Apogee Instruments are warranted to be free from defects in materials and craftsmanship for a period of four (4) years from the date of shipment from our factory. To be considered for warranty coverage an item must be evaluated </w:t>
      </w:r>
      <w:r>
        <w:rPr>
          <w:rFonts w:ascii="Calibri" w:hAnsi="Calibri" w:cs="Calibri"/>
          <w:sz w:val="19"/>
          <w:szCs w:val="19"/>
        </w:rPr>
        <w:t>by Apogee</w:t>
      </w:r>
      <w:r w:rsidRPr="001A2E1E">
        <w:rPr>
          <w:rFonts w:ascii="Calibri" w:hAnsi="Calibri" w:cs="Calibri"/>
          <w:sz w:val="19"/>
          <w:szCs w:val="19"/>
        </w:rPr>
        <w:t xml:space="preserve">. </w:t>
      </w:r>
    </w:p>
    <w:p w14:paraId="0D4EC0B1" w14:textId="77777777" w:rsidR="00A968C7" w:rsidRPr="001A2E1E" w:rsidRDefault="00A968C7" w:rsidP="00A968C7">
      <w:pPr>
        <w:rPr>
          <w:rFonts w:ascii="Calibri" w:hAnsi="Calibri" w:cs="Calibri"/>
          <w:sz w:val="19"/>
          <w:szCs w:val="19"/>
        </w:rPr>
      </w:pPr>
      <w:r w:rsidRPr="001A2E1E">
        <w:rPr>
          <w:rFonts w:ascii="Calibri" w:hAnsi="Calibri" w:cs="Calibri"/>
          <w:sz w:val="19"/>
          <w:szCs w:val="19"/>
        </w:rPr>
        <w:t xml:space="preserve">Products not manufactured by Apogee (spectroradiometers, chlorophyll content meters, EE08-SS probes) are covered for a period of one (1) year. </w:t>
      </w:r>
    </w:p>
    <w:p w14:paraId="21431008" w14:textId="77777777" w:rsidR="00A968C7" w:rsidRPr="001A2E1E" w:rsidRDefault="00A968C7" w:rsidP="00A968C7">
      <w:pPr>
        <w:rPr>
          <w:rFonts w:ascii="Calibri" w:hAnsi="Calibri" w:cs="Calibri"/>
          <w:b/>
          <w:sz w:val="19"/>
          <w:szCs w:val="19"/>
        </w:rPr>
      </w:pPr>
      <w:r w:rsidRPr="001A2E1E">
        <w:rPr>
          <w:rFonts w:ascii="Calibri" w:hAnsi="Calibri" w:cs="Calibri"/>
          <w:b/>
          <w:sz w:val="19"/>
          <w:szCs w:val="19"/>
        </w:rPr>
        <w:t>What is Not Covered</w:t>
      </w:r>
      <w:r w:rsidRPr="001A2E1E">
        <w:rPr>
          <w:rFonts w:ascii="Calibri" w:hAnsi="Calibri" w:cs="Calibri"/>
          <w:b/>
          <w:sz w:val="19"/>
          <w:szCs w:val="19"/>
        </w:rPr>
        <w:br/>
      </w:r>
      <w:r w:rsidRPr="001A2E1E">
        <w:rPr>
          <w:rFonts w:ascii="Calibri" w:hAnsi="Calibri" w:cs="Calibri"/>
          <w:sz w:val="19"/>
          <w:szCs w:val="19"/>
        </w:rPr>
        <w:t xml:space="preserve">The customer is responsible for all costs associated with the removal, reinstallation, and shipping of suspected warranty items to our factory. </w:t>
      </w:r>
    </w:p>
    <w:p w14:paraId="24CAD28F" w14:textId="77777777" w:rsidR="00A968C7" w:rsidRPr="001A2E1E" w:rsidRDefault="00A968C7" w:rsidP="00A968C7">
      <w:pPr>
        <w:rPr>
          <w:rFonts w:ascii="Calibri" w:hAnsi="Calibri" w:cs="Calibri"/>
          <w:sz w:val="19"/>
          <w:szCs w:val="19"/>
        </w:rPr>
      </w:pPr>
      <w:r w:rsidRPr="001A2E1E">
        <w:rPr>
          <w:rFonts w:ascii="Calibri" w:hAnsi="Calibri" w:cs="Calibri"/>
          <w:sz w:val="19"/>
          <w:szCs w:val="19"/>
        </w:rPr>
        <w:t xml:space="preserve">The warranty does not cover equipment that has been damaged due to the following conditions: </w:t>
      </w:r>
    </w:p>
    <w:p w14:paraId="13FC6EA6" w14:textId="77777777" w:rsidR="00A968C7" w:rsidRPr="001A2E1E" w:rsidRDefault="00A968C7" w:rsidP="00A968C7">
      <w:pPr>
        <w:rPr>
          <w:rFonts w:ascii="Calibri" w:hAnsi="Calibri" w:cs="Calibri"/>
          <w:sz w:val="19"/>
          <w:szCs w:val="19"/>
        </w:rPr>
      </w:pPr>
      <w:r w:rsidRPr="001A2E1E">
        <w:rPr>
          <w:rFonts w:ascii="Calibri" w:hAnsi="Calibri" w:cs="Calibri"/>
          <w:sz w:val="19"/>
          <w:szCs w:val="19"/>
        </w:rPr>
        <w:t>1. Improper installation or abuse.</w:t>
      </w:r>
    </w:p>
    <w:p w14:paraId="562DA0B5" w14:textId="77777777" w:rsidR="00A968C7" w:rsidRPr="001A2E1E" w:rsidRDefault="00A968C7" w:rsidP="00A968C7">
      <w:pPr>
        <w:rPr>
          <w:rFonts w:ascii="Calibri" w:hAnsi="Calibri" w:cs="Calibri"/>
          <w:sz w:val="19"/>
          <w:szCs w:val="19"/>
        </w:rPr>
      </w:pPr>
      <w:r w:rsidRPr="001A2E1E">
        <w:rPr>
          <w:rFonts w:ascii="Calibri" w:hAnsi="Calibri" w:cs="Calibri"/>
          <w:sz w:val="19"/>
          <w:szCs w:val="19"/>
        </w:rPr>
        <w:t xml:space="preserve">2. Operation of the instrument outside of its specified operating range. </w:t>
      </w:r>
    </w:p>
    <w:p w14:paraId="2F7B27C1" w14:textId="77777777" w:rsidR="00A968C7" w:rsidRPr="001A2E1E" w:rsidRDefault="00A968C7" w:rsidP="00A968C7">
      <w:pPr>
        <w:rPr>
          <w:rFonts w:ascii="Calibri" w:hAnsi="Calibri" w:cs="Calibri"/>
          <w:sz w:val="19"/>
          <w:szCs w:val="19"/>
        </w:rPr>
      </w:pPr>
      <w:r w:rsidRPr="001A2E1E">
        <w:rPr>
          <w:rFonts w:ascii="Calibri" w:hAnsi="Calibri" w:cs="Calibri"/>
          <w:sz w:val="19"/>
          <w:szCs w:val="19"/>
        </w:rPr>
        <w:t xml:space="preserve">3. Natural occurrences such as lightning, fire, etc. </w:t>
      </w:r>
    </w:p>
    <w:p w14:paraId="22B0F573" w14:textId="77777777" w:rsidR="00A968C7" w:rsidRPr="001A2E1E" w:rsidRDefault="00A968C7" w:rsidP="00A968C7">
      <w:pPr>
        <w:rPr>
          <w:rFonts w:ascii="Calibri" w:hAnsi="Calibri" w:cs="Calibri"/>
          <w:sz w:val="19"/>
          <w:szCs w:val="19"/>
        </w:rPr>
      </w:pPr>
      <w:r w:rsidRPr="001A2E1E">
        <w:rPr>
          <w:rFonts w:ascii="Calibri" w:hAnsi="Calibri" w:cs="Calibri"/>
          <w:sz w:val="19"/>
          <w:szCs w:val="19"/>
        </w:rPr>
        <w:t>4. Unauthorized modification.</w:t>
      </w:r>
    </w:p>
    <w:p w14:paraId="79C50A8D" w14:textId="77777777" w:rsidR="00A968C7" w:rsidRPr="001A2E1E" w:rsidRDefault="00A968C7" w:rsidP="00A968C7">
      <w:pPr>
        <w:rPr>
          <w:rFonts w:ascii="Calibri" w:hAnsi="Calibri" w:cs="Calibri"/>
          <w:sz w:val="19"/>
          <w:szCs w:val="19"/>
        </w:rPr>
      </w:pPr>
      <w:r w:rsidRPr="001A2E1E">
        <w:rPr>
          <w:rFonts w:ascii="Calibri" w:hAnsi="Calibri" w:cs="Calibri"/>
          <w:sz w:val="19"/>
          <w:szCs w:val="19"/>
        </w:rPr>
        <w:t>5. Improper or unauthorized repair.</w:t>
      </w:r>
    </w:p>
    <w:p w14:paraId="1732B1E5" w14:textId="77777777" w:rsidR="00A968C7" w:rsidRPr="001A2E1E" w:rsidRDefault="00A968C7" w:rsidP="00A968C7">
      <w:pPr>
        <w:rPr>
          <w:rFonts w:ascii="Calibri" w:hAnsi="Calibri" w:cs="Calibri"/>
          <w:sz w:val="19"/>
          <w:szCs w:val="19"/>
        </w:rPr>
      </w:pPr>
      <w:r w:rsidRPr="001A2E1E">
        <w:rPr>
          <w:rFonts w:ascii="Calibri" w:hAnsi="Calibri" w:cs="Calibri"/>
          <w:sz w:val="19"/>
          <w:szCs w:val="19"/>
        </w:rPr>
        <w:t xml:space="preserve">Please note that nominal accuracy drift is normal over time. Routine recalibration of sensors/meters is considered part of proper maintenance and is not covered under warranty. </w:t>
      </w:r>
    </w:p>
    <w:p w14:paraId="0EDF5C9C" w14:textId="77777777" w:rsidR="00A968C7" w:rsidRPr="001A2E1E" w:rsidRDefault="00A968C7" w:rsidP="00A968C7">
      <w:pPr>
        <w:rPr>
          <w:rFonts w:ascii="Calibri" w:hAnsi="Calibri" w:cs="Calibri"/>
          <w:b/>
          <w:sz w:val="19"/>
          <w:szCs w:val="19"/>
        </w:rPr>
      </w:pPr>
      <w:r w:rsidRPr="001A2E1E">
        <w:rPr>
          <w:rFonts w:ascii="Calibri" w:hAnsi="Calibri" w:cs="Calibri"/>
          <w:b/>
          <w:sz w:val="19"/>
          <w:szCs w:val="19"/>
        </w:rPr>
        <w:t>Who is Covered</w:t>
      </w:r>
      <w:r w:rsidRPr="001A2E1E">
        <w:rPr>
          <w:rFonts w:ascii="Calibri" w:hAnsi="Calibri" w:cs="Calibri"/>
          <w:b/>
          <w:sz w:val="19"/>
          <w:szCs w:val="19"/>
        </w:rPr>
        <w:br/>
      </w:r>
      <w:r w:rsidRPr="001A2E1E">
        <w:rPr>
          <w:rFonts w:ascii="Calibri" w:hAnsi="Calibri" w:cs="Calibri"/>
          <w:sz w:val="19"/>
          <w:szCs w:val="19"/>
        </w:rPr>
        <w:t xml:space="preserve">This warranty covers the original purchaser of the product or other party who may own it during the warranty </w:t>
      </w:r>
      <w:proofErr w:type="gramStart"/>
      <w:r w:rsidRPr="001A2E1E">
        <w:rPr>
          <w:rFonts w:ascii="Calibri" w:hAnsi="Calibri" w:cs="Calibri"/>
          <w:sz w:val="19"/>
          <w:szCs w:val="19"/>
        </w:rPr>
        <w:t>period.</w:t>
      </w:r>
      <w:proofErr w:type="gramEnd"/>
      <w:r w:rsidRPr="001A2E1E">
        <w:rPr>
          <w:rFonts w:ascii="Calibri" w:hAnsi="Calibri" w:cs="Calibri"/>
          <w:sz w:val="19"/>
          <w:szCs w:val="19"/>
        </w:rPr>
        <w:t xml:space="preserve"> </w:t>
      </w:r>
    </w:p>
    <w:p w14:paraId="29F08BEA" w14:textId="77777777" w:rsidR="00A968C7" w:rsidRPr="001A2E1E" w:rsidRDefault="00A968C7" w:rsidP="00A968C7">
      <w:pPr>
        <w:rPr>
          <w:rFonts w:ascii="Calibri" w:hAnsi="Calibri" w:cs="Calibri"/>
          <w:b/>
          <w:sz w:val="19"/>
          <w:szCs w:val="19"/>
        </w:rPr>
      </w:pPr>
      <w:r w:rsidRPr="001A2E1E">
        <w:rPr>
          <w:rFonts w:ascii="Calibri" w:hAnsi="Calibri" w:cs="Calibri"/>
          <w:b/>
          <w:sz w:val="19"/>
          <w:szCs w:val="19"/>
        </w:rPr>
        <w:t xml:space="preserve">What </w:t>
      </w:r>
      <w:r>
        <w:rPr>
          <w:rFonts w:ascii="Calibri" w:hAnsi="Calibri" w:cs="Calibri"/>
          <w:b/>
          <w:sz w:val="19"/>
          <w:szCs w:val="19"/>
        </w:rPr>
        <w:t>Apogee</w:t>
      </w:r>
      <w:r w:rsidRPr="001A2E1E">
        <w:rPr>
          <w:rFonts w:ascii="Calibri" w:hAnsi="Calibri" w:cs="Calibri"/>
          <w:b/>
          <w:sz w:val="19"/>
          <w:szCs w:val="19"/>
        </w:rPr>
        <w:t xml:space="preserve"> Will Do</w:t>
      </w:r>
      <w:r w:rsidRPr="001A2E1E">
        <w:rPr>
          <w:rFonts w:ascii="Calibri" w:hAnsi="Calibri" w:cs="Calibri"/>
          <w:b/>
          <w:sz w:val="19"/>
          <w:szCs w:val="19"/>
        </w:rPr>
        <w:br/>
      </w:r>
      <w:r w:rsidRPr="001A2E1E">
        <w:rPr>
          <w:rFonts w:ascii="Calibri" w:hAnsi="Calibri" w:cs="Calibri"/>
          <w:sz w:val="19"/>
          <w:szCs w:val="19"/>
        </w:rPr>
        <w:t xml:space="preserve">At no charge </w:t>
      </w:r>
      <w:r>
        <w:rPr>
          <w:rFonts w:ascii="Calibri" w:hAnsi="Calibri" w:cs="Calibri"/>
          <w:sz w:val="19"/>
          <w:szCs w:val="19"/>
        </w:rPr>
        <w:t>Apogee</w:t>
      </w:r>
      <w:r w:rsidRPr="001A2E1E">
        <w:rPr>
          <w:rFonts w:ascii="Calibri" w:hAnsi="Calibri" w:cs="Calibri"/>
          <w:sz w:val="19"/>
          <w:szCs w:val="19"/>
        </w:rPr>
        <w:t xml:space="preserve"> will: </w:t>
      </w:r>
    </w:p>
    <w:p w14:paraId="0C344F2D" w14:textId="77777777" w:rsidR="00A968C7" w:rsidRPr="001A2E1E" w:rsidRDefault="00A968C7" w:rsidP="00A968C7">
      <w:pPr>
        <w:rPr>
          <w:rFonts w:ascii="Calibri" w:hAnsi="Calibri" w:cs="Calibri"/>
          <w:sz w:val="19"/>
          <w:szCs w:val="19"/>
        </w:rPr>
      </w:pPr>
      <w:r w:rsidRPr="001A2E1E">
        <w:rPr>
          <w:rFonts w:ascii="Calibri" w:hAnsi="Calibri" w:cs="Calibri"/>
          <w:sz w:val="19"/>
          <w:szCs w:val="19"/>
        </w:rPr>
        <w:t xml:space="preserve">1. Either repair or replace (at our discretion) the item under warranty. </w:t>
      </w:r>
    </w:p>
    <w:p w14:paraId="4DCE298B" w14:textId="77777777" w:rsidR="00A968C7" w:rsidRPr="001A2E1E" w:rsidRDefault="00A968C7" w:rsidP="00A968C7">
      <w:pPr>
        <w:rPr>
          <w:rFonts w:ascii="Calibri" w:hAnsi="Calibri" w:cs="Calibri"/>
          <w:sz w:val="19"/>
          <w:szCs w:val="19"/>
        </w:rPr>
      </w:pPr>
      <w:r w:rsidRPr="001A2E1E">
        <w:rPr>
          <w:rFonts w:ascii="Calibri" w:hAnsi="Calibri" w:cs="Calibri"/>
          <w:sz w:val="19"/>
          <w:szCs w:val="19"/>
        </w:rPr>
        <w:t xml:space="preserve">2. Ship the item back to the customer by the carrier of our choice. </w:t>
      </w:r>
    </w:p>
    <w:p w14:paraId="791C9C2C" w14:textId="77777777" w:rsidR="00A968C7" w:rsidRPr="001A2E1E" w:rsidRDefault="00A968C7" w:rsidP="00A968C7">
      <w:pPr>
        <w:rPr>
          <w:rFonts w:ascii="Calibri" w:hAnsi="Calibri" w:cs="Calibri"/>
          <w:sz w:val="19"/>
          <w:szCs w:val="19"/>
        </w:rPr>
      </w:pPr>
      <w:r w:rsidRPr="001A2E1E">
        <w:rPr>
          <w:rFonts w:ascii="Calibri" w:hAnsi="Calibri" w:cs="Calibri"/>
          <w:sz w:val="19"/>
          <w:szCs w:val="19"/>
        </w:rPr>
        <w:t xml:space="preserve">Different or expedited shipping methods will be at the customer’s expense. </w:t>
      </w:r>
    </w:p>
    <w:p w14:paraId="59A04CA7" w14:textId="77777777" w:rsidR="00A968C7" w:rsidRPr="000C3387" w:rsidRDefault="00A968C7" w:rsidP="00A968C7">
      <w:pPr>
        <w:rPr>
          <w:rFonts w:ascii="Calibri" w:hAnsi="Calibri" w:cs="Calibri"/>
          <w:b/>
          <w:sz w:val="19"/>
          <w:szCs w:val="19"/>
        </w:rPr>
      </w:pPr>
      <w:r w:rsidRPr="001A2E1E">
        <w:rPr>
          <w:rFonts w:ascii="Calibri" w:hAnsi="Calibri" w:cs="Calibri"/>
          <w:b/>
          <w:sz w:val="19"/>
          <w:szCs w:val="19"/>
        </w:rPr>
        <w:t xml:space="preserve">How To Return An Item </w:t>
      </w:r>
      <w:r w:rsidRPr="001A2E1E">
        <w:rPr>
          <w:rFonts w:ascii="Calibri" w:hAnsi="Calibri" w:cs="Calibri"/>
          <w:b/>
          <w:sz w:val="19"/>
          <w:szCs w:val="19"/>
        </w:rPr>
        <w:br/>
      </w:r>
      <w:proofErr w:type="gramStart"/>
      <w:r w:rsidRPr="001A2E1E">
        <w:rPr>
          <w:rFonts w:ascii="Calibri" w:hAnsi="Calibri" w:cs="Calibri"/>
          <w:sz w:val="19"/>
          <w:szCs w:val="19"/>
        </w:rPr>
        <w:t>1.</w:t>
      </w:r>
      <w:proofErr w:type="gramEnd"/>
      <w:r w:rsidRPr="001A2E1E">
        <w:rPr>
          <w:rFonts w:ascii="Calibri" w:hAnsi="Calibri" w:cs="Calibri"/>
          <w:sz w:val="19"/>
          <w:szCs w:val="19"/>
        </w:rPr>
        <w:t xml:space="preserve"> Please do not send any products back to Apogee Instruments until you have received a Return Merchandise </w:t>
      </w:r>
      <w:r w:rsidRPr="000C3387">
        <w:rPr>
          <w:rFonts w:ascii="Calibri" w:hAnsi="Calibri" w:cs="Calibri"/>
          <w:sz w:val="19"/>
          <w:szCs w:val="19"/>
        </w:rPr>
        <w:lastRenderedPageBreak/>
        <w:t xml:space="preserve">Authorization (RMA) number from our technical support department by submitting an online RMA form at </w:t>
      </w:r>
      <w:hyperlink r:id="rId24" w:history="1">
        <w:r w:rsidRPr="00542AE0">
          <w:rPr>
            <w:rStyle w:val="Hyperlink"/>
            <w:rFonts w:ascii="Calibri" w:hAnsi="Calibri" w:cs="Calibri"/>
            <w:sz w:val="19"/>
            <w:szCs w:val="19"/>
          </w:rPr>
          <w:t>www.apogeeinstruments.com/tech-support-recalibration-repairs/</w:t>
        </w:r>
      </w:hyperlink>
      <w:r w:rsidRPr="000C3387">
        <w:rPr>
          <w:rFonts w:ascii="Calibri" w:hAnsi="Calibri" w:cs="Calibri"/>
          <w:sz w:val="19"/>
          <w:szCs w:val="19"/>
        </w:rPr>
        <w:t>. We will use your RMA number for tracking of the service item. Call (435) 245-8012 or email techsupport@apogeeinstruments.com with questions.</w:t>
      </w:r>
    </w:p>
    <w:p w14:paraId="75A9887E" w14:textId="77777777" w:rsidR="00A968C7" w:rsidRPr="001A2E1E" w:rsidRDefault="00A968C7" w:rsidP="00A968C7">
      <w:pPr>
        <w:rPr>
          <w:rFonts w:ascii="Calibri" w:hAnsi="Calibri" w:cs="Calibri"/>
          <w:sz w:val="19"/>
          <w:szCs w:val="19"/>
        </w:rPr>
      </w:pPr>
      <w:r w:rsidRPr="000C3387">
        <w:rPr>
          <w:rFonts w:ascii="Calibri" w:hAnsi="Calibri" w:cs="Calibri"/>
          <w:sz w:val="19"/>
          <w:szCs w:val="19"/>
        </w:rPr>
        <w:t xml:space="preserve">2. For warranty evaluations, send all RMA sensors and meters back in the following condition: Clean the sensor’s exterior and cord. Do not modify the sensors or wires, including splicing, cutting wire leads, etc. If a connector has been attached to the cable end, please include the mating connector – otherwise the sensor connector will be removed </w:t>
      </w:r>
      <w:proofErr w:type="gramStart"/>
      <w:r w:rsidRPr="000C3387">
        <w:rPr>
          <w:rFonts w:ascii="Calibri" w:hAnsi="Calibri" w:cs="Calibri"/>
          <w:sz w:val="19"/>
          <w:szCs w:val="19"/>
        </w:rPr>
        <w:t>in order to</w:t>
      </w:r>
      <w:proofErr w:type="gramEnd"/>
      <w:r w:rsidRPr="000C3387">
        <w:rPr>
          <w:rFonts w:ascii="Calibri" w:hAnsi="Calibri" w:cs="Calibri"/>
          <w:sz w:val="19"/>
          <w:szCs w:val="19"/>
        </w:rPr>
        <w:t xml:space="preserve"> complete the repair/recalibration. </w:t>
      </w:r>
      <w:r w:rsidRPr="000C3387">
        <w:rPr>
          <w:rFonts w:ascii="Calibri" w:hAnsi="Calibri" w:cs="Calibri"/>
          <w:b/>
          <w:bCs/>
          <w:i/>
          <w:iCs/>
          <w:sz w:val="19"/>
          <w:szCs w:val="19"/>
        </w:rPr>
        <w:t>Note:</w:t>
      </w:r>
      <w:r w:rsidRPr="000C3387">
        <w:rPr>
          <w:rFonts w:ascii="Calibri" w:hAnsi="Calibri" w:cs="Calibri"/>
          <w:i/>
          <w:iCs/>
          <w:sz w:val="19"/>
          <w:szCs w:val="19"/>
        </w:rPr>
        <w:t xml:space="preserve"> When sending back sensors for routine calibration that have Apogee’s standard stainless-steel connectors, you only need to send the sensor with the 30 cm section of cable and one-half of the connector. We have mating connectors at our factory that can be used for calibrating the sensor.</w:t>
      </w:r>
      <w:r>
        <w:rPr>
          <w:rFonts w:ascii="Calibri" w:hAnsi="Calibri" w:cs="Calibri"/>
          <w:sz w:val="19"/>
          <w:szCs w:val="19"/>
        </w:rPr>
        <w:t xml:space="preserve">  </w:t>
      </w:r>
    </w:p>
    <w:p w14:paraId="03E64436" w14:textId="77777777" w:rsidR="00A968C7" w:rsidRPr="001A2E1E" w:rsidRDefault="00A968C7" w:rsidP="00A968C7">
      <w:pPr>
        <w:rPr>
          <w:rFonts w:ascii="Calibri" w:hAnsi="Calibri" w:cs="Calibri"/>
          <w:sz w:val="19"/>
          <w:szCs w:val="19"/>
        </w:rPr>
      </w:pPr>
      <w:r w:rsidRPr="001A2E1E">
        <w:rPr>
          <w:rFonts w:ascii="Calibri" w:hAnsi="Calibri" w:cs="Calibri"/>
          <w:sz w:val="19"/>
          <w:szCs w:val="19"/>
        </w:rPr>
        <w:t xml:space="preserve">3. Please write the RMA number on the outside of the shipping container. </w:t>
      </w:r>
    </w:p>
    <w:p w14:paraId="33D3779A" w14:textId="77777777" w:rsidR="00A968C7" w:rsidRDefault="00A968C7" w:rsidP="00A968C7">
      <w:pPr>
        <w:spacing w:line="240" w:lineRule="auto"/>
        <w:rPr>
          <w:rFonts w:ascii="Calibri" w:hAnsi="Calibri" w:cs="Calibri"/>
          <w:sz w:val="19"/>
          <w:szCs w:val="19"/>
        </w:rPr>
      </w:pPr>
      <w:r w:rsidRPr="001A2E1E">
        <w:rPr>
          <w:rFonts w:ascii="Calibri" w:hAnsi="Calibri" w:cs="Calibri"/>
          <w:sz w:val="19"/>
          <w:szCs w:val="19"/>
        </w:rPr>
        <w:t xml:space="preserve">4. Return the item with freight pre-paid and fully insured to our factory address shown below. We are not responsible for any costs associated with the transportation of products across international borders. </w:t>
      </w:r>
    </w:p>
    <w:p w14:paraId="52A01A53" w14:textId="77777777" w:rsidR="00A968C7" w:rsidRPr="000C3387" w:rsidRDefault="00A968C7" w:rsidP="00A968C7">
      <w:pPr>
        <w:spacing w:line="240" w:lineRule="auto"/>
        <w:rPr>
          <w:rFonts w:ascii="Calibri" w:hAnsi="Calibri" w:cs="Calibri"/>
          <w:b/>
          <w:sz w:val="19"/>
          <w:szCs w:val="19"/>
        </w:rPr>
      </w:pPr>
      <w:r w:rsidRPr="001A2E1E">
        <w:rPr>
          <w:rFonts w:ascii="Calibri" w:hAnsi="Calibri" w:cs="Calibri"/>
          <w:b/>
          <w:sz w:val="19"/>
          <w:szCs w:val="19"/>
        </w:rPr>
        <w:t xml:space="preserve">Apogee Instruments, Inc. </w:t>
      </w:r>
      <w:r w:rsidRPr="001A2E1E">
        <w:rPr>
          <w:rFonts w:ascii="Calibri" w:hAnsi="Calibri" w:cs="Calibri"/>
          <w:b/>
          <w:sz w:val="19"/>
          <w:szCs w:val="19"/>
        </w:rPr>
        <w:br/>
        <w:t>721 West 1</w:t>
      </w:r>
      <w:r>
        <w:rPr>
          <w:rFonts w:ascii="Calibri" w:hAnsi="Calibri" w:cs="Calibri"/>
          <w:b/>
          <w:sz w:val="19"/>
          <w:szCs w:val="19"/>
        </w:rPr>
        <w:t>800 North Logan, UT</w:t>
      </w:r>
      <w:r>
        <w:rPr>
          <w:rFonts w:ascii="Calibri" w:hAnsi="Calibri" w:cs="Calibri"/>
          <w:b/>
          <w:sz w:val="19"/>
          <w:szCs w:val="19"/>
        </w:rPr>
        <w:br/>
        <w:t xml:space="preserve">84321, USA </w:t>
      </w:r>
    </w:p>
    <w:p w14:paraId="631EB1A6" w14:textId="77777777" w:rsidR="00A968C7" w:rsidRPr="001A2E1E" w:rsidRDefault="00A968C7" w:rsidP="00A968C7">
      <w:pPr>
        <w:spacing w:line="240" w:lineRule="auto"/>
        <w:rPr>
          <w:rFonts w:ascii="Calibri" w:hAnsi="Calibri" w:cs="Calibri"/>
          <w:sz w:val="19"/>
          <w:szCs w:val="19"/>
        </w:rPr>
      </w:pPr>
      <w:r w:rsidRPr="001A2E1E">
        <w:rPr>
          <w:rFonts w:ascii="Calibri" w:hAnsi="Calibri" w:cs="Calibri"/>
          <w:sz w:val="19"/>
          <w:szCs w:val="19"/>
        </w:rPr>
        <w:t xml:space="preserve">5. Upon receipt, Apogee Instruments will determine the cause of failure. If the product is found to be defective in terms of operation to the published specifications due to a failure of product materials or craftsmanship, Apogee Instruments will repair or replace the items free of charge. If it is determined that your product is not covered under warranty, you will be informed and given an estimated repair/replacement cost. </w:t>
      </w:r>
    </w:p>
    <w:p w14:paraId="2B9222CB" w14:textId="77777777" w:rsidR="00A968C7" w:rsidRPr="008F2BE4" w:rsidRDefault="00A968C7" w:rsidP="00A968C7">
      <w:pPr>
        <w:pStyle w:val="Heading7"/>
        <w:spacing w:line="240" w:lineRule="auto"/>
        <w:rPr>
          <w:rFonts w:ascii="Calibri" w:hAnsi="Calibri" w:cs="Calibri"/>
          <w:sz w:val="28"/>
          <w:szCs w:val="20"/>
        </w:rPr>
      </w:pPr>
      <w:bookmarkStart w:id="30" w:name="_Toc390263771"/>
      <w:bookmarkStart w:id="31" w:name="_Toc390263903"/>
      <w:bookmarkStart w:id="32" w:name="_Toc390264177"/>
      <w:r>
        <w:rPr>
          <w:rFonts w:ascii="Calibri" w:hAnsi="Calibri" w:cs="Calibri"/>
          <w:sz w:val="28"/>
          <w:szCs w:val="20"/>
        </w:rPr>
        <w:t>Products Beyond the Warranty Period</w:t>
      </w:r>
      <w:r w:rsidRPr="008F2BE4">
        <w:rPr>
          <w:rFonts w:ascii="Calibri" w:hAnsi="Calibri" w:cs="Calibri"/>
          <w:sz w:val="28"/>
          <w:szCs w:val="20"/>
        </w:rPr>
        <w:t xml:space="preserve"> </w:t>
      </w:r>
    </w:p>
    <w:p w14:paraId="204D9865" w14:textId="77777777" w:rsidR="00A968C7" w:rsidRPr="001A2E1E" w:rsidRDefault="00A968C7" w:rsidP="00A968C7">
      <w:pPr>
        <w:rPr>
          <w:rFonts w:ascii="Calibri" w:hAnsi="Calibri" w:cs="Calibri"/>
          <w:sz w:val="19"/>
          <w:szCs w:val="19"/>
        </w:rPr>
      </w:pPr>
      <w:r w:rsidRPr="001A2E1E">
        <w:rPr>
          <w:rFonts w:ascii="Calibri" w:hAnsi="Calibri" w:cs="Calibri"/>
          <w:sz w:val="19"/>
          <w:szCs w:val="19"/>
        </w:rPr>
        <w:t xml:space="preserve">For issues with sensors beyond the warranty period, please contact Apogee at </w:t>
      </w:r>
      <w:hyperlink r:id="rId25" w:history="1">
        <w:r w:rsidRPr="001A2E1E">
          <w:rPr>
            <w:rStyle w:val="Hyperlink"/>
            <w:rFonts w:ascii="Calibri" w:hAnsi="Calibri" w:cs="Calibri"/>
            <w:sz w:val="19"/>
            <w:szCs w:val="19"/>
          </w:rPr>
          <w:t>techsupport@apogeeinstruments.com</w:t>
        </w:r>
      </w:hyperlink>
      <w:r w:rsidRPr="001A2E1E">
        <w:rPr>
          <w:rFonts w:ascii="Calibri" w:hAnsi="Calibri" w:cs="Calibri"/>
          <w:sz w:val="19"/>
          <w:szCs w:val="19"/>
        </w:rPr>
        <w:t xml:space="preserve"> to discuss repair or replacement options.</w:t>
      </w:r>
    </w:p>
    <w:p w14:paraId="5BDC1B94" w14:textId="77777777" w:rsidR="00A968C7" w:rsidRPr="008F2BE4" w:rsidRDefault="00A968C7" w:rsidP="00A968C7">
      <w:pPr>
        <w:pStyle w:val="Heading7"/>
        <w:spacing w:line="240" w:lineRule="auto"/>
        <w:rPr>
          <w:rFonts w:ascii="Calibri" w:hAnsi="Calibri" w:cs="Calibri"/>
          <w:sz w:val="28"/>
          <w:szCs w:val="20"/>
        </w:rPr>
      </w:pPr>
      <w:r w:rsidRPr="008F2BE4">
        <w:rPr>
          <w:rFonts w:ascii="Calibri" w:hAnsi="Calibri" w:cs="Calibri"/>
          <w:sz w:val="28"/>
          <w:szCs w:val="20"/>
        </w:rPr>
        <w:t>Other Terms</w:t>
      </w:r>
      <w:bookmarkEnd w:id="30"/>
      <w:bookmarkEnd w:id="31"/>
      <w:bookmarkEnd w:id="32"/>
      <w:r w:rsidRPr="008F2BE4">
        <w:rPr>
          <w:rFonts w:ascii="Calibri" w:hAnsi="Calibri" w:cs="Calibri"/>
          <w:sz w:val="28"/>
          <w:szCs w:val="20"/>
        </w:rPr>
        <w:t xml:space="preserve"> </w:t>
      </w:r>
    </w:p>
    <w:p w14:paraId="261AE225" w14:textId="77777777" w:rsidR="00A968C7" w:rsidRPr="001A2E1E" w:rsidRDefault="00A968C7" w:rsidP="00A968C7">
      <w:pPr>
        <w:rPr>
          <w:rFonts w:ascii="Calibri" w:hAnsi="Calibri" w:cs="Calibri"/>
          <w:sz w:val="19"/>
          <w:szCs w:val="19"/>
        </w:rPr>
      </w:pPr>
      <w:r w:rsidRPr="001A2E1E">
        <w:rPr>
          <w:rFonts w:ascii="Calibri" w:hAnsi="Calibri" w:cs="Calibri"/>
          <w:sz w:val="19"/>
          <w:szCs w:val="19"/>
        </w:rPr>
        <w:t xml:space="preserve">The available remedy of defects under this warranty is for the repair or replacement of the original product, and Apogee Instruments is </w:t>
      </w:r>
      <w:r w:rsidRPr="000C3387">
        <w:rPr>
          <w:rFonts w:ascii="Calibri" w:hAnsi="Calibri" w:cs="Calibri"/>
          <w:sz w:val="19"/>
          <w:szCs w:val="19"/>
        </w:rPr>
        <w:t>not responsible for any direct, indirect, incidental, or consequential damages, including but not limited to loss of income, loss of revenue, loss of profit, loss</w:t>
      </w:r>
      <w:r>
        <w:rPr>
          <w:rFonts w:ascii="Calibri" w:hAnsi="Calibri" w:cs="Calibri"/>
          <w:sz w:val="19"/>
          <w:szCs w:val="19"/>
        </w:rPr>
        <w:t xml:space="preserve"> of data, </w:t>
      </w:r>
      <w:r w:rsidRPr="001A2E1E">
        <w:rPr>
          <w:rFonts w:ascii="Calibri" w:hAnsi="Calibri" w:cs="Calibri"/>
          <w:sz w:val="19"/>
          <w:szCs w:val="19"/>
        </w:rPr>
        <w:t xml:space="preserve">loss of wages, loss of time, loss of sales, accruement of debts or expenses, injury to personal property, or injury to any person or any other type of damage or loss. </w:t>
      </w:r>
    </w:p>
    <w:p w14:paraId="70627610" w14:textId="77777777" w:rsidR="00A968C7" w:rsidRPr="001A2E1E" w:rsidRDefault="00A968C7" w:rsidP="00A968C7">
      <w:pPr>
        <w:rPr>
          <w:rFonts w:ascii="Calibri" w:hAnsi="Calibri" w:cs="Calibri"/>
          <w:sz w:val="19"/>
          <w:szCs w:val="19"/>
        </w:rPr>
      </w:pPr>
      <w:r w:rsidRPr="001A2E1E">
        <w:rPr>
          <w:rFonts w:ascii="Calibri" w:hAnsi="Calibri" w:cs="Calibri"/>
          <w:sz w:val="19"/>
          <w:szCs w:val="19"/>
        </w:rPr>
        <w:t xml:space="preserve">This limited warranty and any disputes arising out of or in connection with this limited warranty ("Disputes") shall be governed by the laws of the State of Utah, USA, excluding conflicts of law principles and excluding the Convention for the International Sale of Goods. The courts located in the State of Utah, USA, shall have exclusive jurisdiction over any Disputes. </w:t>
      </w:r>
    </w:p>
    <w:p w14:paraId="0C582EBD" w14:textId="77777777" w:rsidR="00A968C7" w:rsidRPr="001A2E1E" w:rsidRDefault="00A968C7" w:rsidP="00A968C7">
      <w:pPr>
        <w:rPr>
          <w:rFonts w:ascii="Calibri" w:hAnsi="Calibri" w:cs="Calibri"/>
          <w:sz w:val="19"/>
          <w:szCs w:val="19"/>
        </w:rPr>
      </w:pPr>
      <w:r w:rsidRPr="001A2E1E">
        <w:rPr>
          <w:rFonts w:ascii="Calibri" w:hAnsi="Calibri" w:cs="Calibri"/>
          <w:sz w:val="19"/>
          <w:szCs w:val="19"/>
        </w:rPr>
        <w:t xml:space="preserve">This limited warranty gives you specific legal rights, and you may also have other rights, which vary from state to state and jurisdiction to jurisdiction, and which shall not be affected by this limited warranty. This warranty extends only to you and cannot by transferred or assigned. If any provision of this limited warranty is unlawful, </w:t>
      </w:r>
      <w:proofErr w:type="gramStart"/>
      <w:r w:rsidRPr="001A2E1E">
        <w:rPr>
          <w:rFonts w:ascii="Calibri" w:hAnsi="Calibri" w:cs="Calibri"/>
          <w:sz w:val="19"/>
          <w:szCs w:val="19"/>
        </w:rPr>
        <w:t>void</w:t>
      </w:r>
      <w:proofErr w:type="gramEnd"/>
      <w:r w:rsidRPr="001A2E1E">
        <w:rPr>
          <w:rFonts w:ascii="Calibri" w:hAnsi="Calibri" w:cs="Calibri"/>
          <w:sz w:val="19"/>
          <w:szCs w:val="19"/>
        </w:rPr>
        <w:t xml:space="preserve"> or unenforceable, that provision shall be deemed severable and shall not affect any remaining provisions. In case of any inconsistency between the English and other versions of this limited warranty, the English version shall prevail. </w:t>
      </w:r>
    </w:p>
    <w:p w14:paraId="2E05C3EE" w14:textId="77777777" w:rsidR="00A70530" w:rsidRPr="00E03D51" w:rsidRDefault="00A968C7" w:rsidP="00A968C7">
      <w:pPr>
        <w:rPr>
          <w:rFonts w:asciiTheme="minorHAnsi" w:hAnsiTheme="minorHAnsi" w:cstheme="minorHAnsi"/>
          <w:sz w:val="16"/>
          <w:szCs w:val="18"/>
        </w:rPr>
      </w:pPr>
      <w:r>
        <w:rPr>
          <w:noProof/>
        </w:rPr>
        <mc:AlternateContent>
          <mc:Choice Requires="wps">
            <w:drawing>
              <wp:anchor distT="45720" distB="45720" distL="114300" distR="114300" simplePos="0" relativeHeight="251658752" behindDoc="1" locked="0" layoutInCell="1" allowOverlap="1" wp14:anchorId="542BB2F1" wp14:editId="2B7CAC1B">
                <wp:simplePos x="0" y="0"/>
                <wp:positionH relativeFrom="column">
                  <wp:posOffset>-140970</wp:posOffset>
                </wp:positionH>
                <wp:positionV relativeFrom="paragraph">
                  <wp:posOffset>231140</wp:posOffset>
                </wp:positionV>
                <wp:extent cx="6217920" cy="800735"/>
                <wp:effectExtent l="1905"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7920" cy="800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5EC0CF" w14:textId="77777777" w:rsidR="00A968C7" w:rsidRPr="00104660" w:rsidRDefault="00A968C7" w:rsidP="00A968C7">
                            <w:pPr>
                              <w:pStyle w:val="NoSpacing"/>
                              <w:jc w:val="center"/>
                              <w:rPr>
                                <w:rFonts w:ascii="Calibri" w:hAnsi="Calibri" w:cs="Calibri"/>
                                <w:sz w:val="16"/>
                                <w:szCs w:val="18"/>
                              </w:rPr>
                            </w:pPr>
                            <w:r w:rsidRPr="00104660">
                              <w:rPr>
                                <w:rFonts w:ascii="Calibri" w:hAnsi="Calibri" w:cs="Calibri"/>
                                <w:b/>
                                <w:sz w:val="16"/>
                                <w:szCs w:val="18"/>
                              </w:rPr>
                              <w:t xml:space="preserve">APOGEE INSTRUMENTS, INC. | </w:t>
                            </w:r>
                            <w:r w:rsidRPr="00104660">
                              <w:rPr>
                                <w:rFonts w:ascii="Calibri" w:hAnsi="Calibri" w:cs="Calibri"/>
                                <w:sz w:val="16"/>
                                <w:szCs w:val="18"/>
                              </w:rPr>
                              <w:t>721 WEST 1800 NORTH, LOGAN, UTAH 84321, USA</w:t>
                            </w:r>
                          </w:p>
                          <w:p w14:paraId="24179DC4" w14:textId="77777777" w:rsidR="00A968C7" w:rsidRPr="00104660" w:rsidRDefault="00A968C7" w:rsidP="00A968C7">
                            <w:pPr>
                              <w:pStyle w:val="NoSpacing"/>
                              <w:jc w:val="center"/>
                              <w:rPr>
                                <w:rFonts w:ascii="Calibri" w:hAnsi="Calibri" w:cs="Calibri"/>
                                <w:sz w:val="16"/>
                                <w:szCs w:val="18"/>
                              </w:rPr>
                            </w:pPr>
                            <w:r w:rsidRPr="00104660">
                              <w:rPr>
                                <w:rFonts w:ascii="Calibri" w:hAnsi="Calibri" w:cs="Calibri"/>
                                <w:sz w:val="16"/>
                                <w:szCs w:val="18"/>
                              </w:rPr>
                              <w:t>TEL: (435) 792-4700 | FAX: (435) 787-8268 | WEB: APOGEEINSTRUMENTS.COM</w:t>
                            </w:r>
                          </w:p>
                          <w:p w14:paraId="390C3681" w14:textId="418B9190" w:rsidR="00A968C7" w:rsidRPr="00104660" w:rsidRDefault="00A968C7" w:rsidP="00A968C7">
                            <w:pPr>
                              <w:jc w:val="center"/>
                              <w:rPr>
                                <w:rFonts w:ascii="Calibri" w:hAnsi="Calibri" w:cs="Calibri"/>
                                <w:sz w:val="16"/>
                                <w:szCs w:val="18"/>
                              </w:rPr>
                            </w:pPr>
                            <w:r w:rsidRPr="00104660">
                              <w:rPr>
                                <w:rFonts w:ascii="Calibri" w:hAnsi="Calibri" w:cs="Calibri"/>
                                <w:i/>
                                <w:sz w:val="16"/>
                                <w:szCs w:val="18"/>
                              </w:rPr>
                              <w:t>Copyright © 20</w:t>
                            </w:r>
                            <w:r>
                              <w:rPr>
                                <w:rFonts w:ascii="Calibri" w:hAnsi="Calibri" w:cs="Calibri"/>
                                <w:i/>
                                <w:sz w:val="16"/>
                                <w:szCs w:val="18"/>
                              </w:rPr>
                              <w:t>2</w:t>
                            </w:r>
                            <w:r w:rsidR="001C7385">
                              <w:rPr>
                                <w:rFonts w:ascii="Calibri" w:hAnsi="Calibri" w:cs="Calibri"/>
                                <w:i/>
                                <w:sz w:val="16"/>
                                <w:szCs w:val="18"/>
                              </w:rPr>
                              <w:t>1</w:t>
                            </w:r>
                            <w:r w:rsidRPr="00104660">
                              <w:rPr>
                                <w:rFonts w:ascii="Calibri" w:hAnsi="Calibri" w:cs="Calibri"/>
                                <w:i/>
                                <w:sz w:val="16"/>
                                <w:szCs w:val="18"/>
                              </w:rPr>
                              <w:t xml:space="preserve"> Apogee Instruments, Inc.</w:t>
                            </w:r>
                          </w:p>
                          <w:p w14:paraId="2493C596" w14:textId="77777777" w:rsidR="00A968C7" w:rsidRDefault="00A968C7" w:rsidP="00A968C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2BB2F1" id="Text Box 3" o:spid="_x0000_s1030" type="#_x0000_t202" style="position:absolute;margin-left:-11.1pt;margin-top:18.2pt;width:489.6pt;height:63.05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" stroked="f">
                <v:textbox>
                  <w:txbxContent>
                    <w:p w14:paraId="4E5EC0CF" w14:textId="77777777" w:rsidR="00A968C7" w:rsidRPr="00104660" w:rsidRDefault="00A968C7" w:rsidP="00A968C7">
                      <w:pPr>
                        <w:pStyle w:val="NoSpacing"/>
                        <w:jc w:val="center"/>
                        <w:rPr>
                          <w:rFonts w:ascii="Calibri" w:hAnsi="Calibri" w:cs="Calibri"/>
                          <w:sz w:val="16"/>
                          <w:szCs w:val="18"/>
                        </w:rPr>
                      </w:pPr>
                      <w:r w:rsidRPr="00104660">
                        <w:rPr>
                          <w:rFonts w:ascii="Calibri" w:hAnsi="Calibri" w:cs="Calibri"/>
                          <w:b/>
                          <w:sz w:val="16"/>
                          <w:szCs w:val="18"/>
                        </w:rPr>
                        <w:t xml:space="preserve">APOGEE INSTRUMENTS, INC. | </w:t>
                      </w:r>
                      <w:r w:rsidRPr="00104660">
                        <w:rPr>
                          <w:rFonts w:ascii="Calibri" w:hAnsi="Calibri" w:cs="Calibri"/>
                          <w:sz w:val="16"/>
                          <w:szCs w:val="18"/>
                        </w:rPr>
                        <w:t>721 WEST 1800 NORTH, LOGAN, UTAH 84321, USA</w:t>
                      </w:r>
                    </w:p>
                    <w:p w14:paraId="24179DC4" w14:textId="77777777" w:rsidR="00A968C7" w:rsidRPr="00104660" w:rsidRDefault="00A968C7" w:rsidP="00A968C7">
                      <w:pPr>
                        <w:pStyle w:val="NoSpacing"/>
                        <w:jc w:val="center"/>
                        <w:rPr>
                          <w:rFonts w:ascii="Calibri" w:hAnsi="Calibri" w:cs="Calibri"/>
                          <w:sz w:val="16"/>
                          <w:szCs w:val="18"/>
                        </w:rPr>
                      </w:pPr>
                      <w:r w:rsidRPr="00104660">
                        <w:rPr>
                          <w:rFonts w:ascii="Calibri" w:hAnsi="Calibri" w:cs="Calibri"/>
                          <w:sz w:val="16"/>
                          <w:szCs w:val="18"/>
                        </w:rPr>
                        <w:t>TEL: (435) 792-4700 | FAX: (435) 787-8268 | WEB: APOGEEINSTRUMENTS.COM</w:t>
                      </w:r>
                    </w:p>
                    <w:p w14:paraId="390C3681" w14:textId="418B9190" w:rsidR="00A968C7" w:rsidRPr="00104660" w:rsidRDefault="00A968C7" w:rsidP="00A968C7">
                      <w:pPr>
                        <w:jc w:val="center"/>
                        <w:rPr>
                          <w:rFonts w:ascii="Calibri" w:hAnsi="Calibri" w:cs="Calibri"/>
                          <w:sz w:val="16"/>
                          <w:szCs w:val="18"/>
                        </w:rPr>
                      </w:pPr>
                      <w:r w:rsidRPr="00104660">
                        <w:rPr>
                          <w:rFonts w:ascii="Calibri" w:hAnsi="Calibri" w:cs="Calibri"/>
                          <w:i/>
                          <w:sz w:val="16"/>
                          <w:szCs w:val="18"/>
                        </w:rPr>
                        <w:t>Copyright © 20</w:t>
                      </w:r>
                      <w:r>
                        <w:rPr>
                          <w:rFonts w:ascii="Calibri" w:hAnsi="Calibri" w:cs="Calibri"/>
                          <w:i/>
                          <w:sz w:val="16"/>
                          <w:szCs w:val="18"/>
                        </w:rPr>
                        <w:t>2</w:t>
                      </w:r>
                      <w:r w:rsidR="001C7385">
                        <w:rPr>
                          <w:rFonts w:ascii="Calibri" w:hAnsi="Calibri" w:cs="Calibri"/>
                          <w:i/>
                          <w:sz w:val="16"/>
                          <w:szCs w:val="18"/>
                        </w:rPr>
                        <w:t>1</w:t>
                      </w:r>
                      <w:r w:rsidRPr="00104660">
                        <w:rPr>
                          <w:rFonts w:ascii="Calibri" w:hAnsi="Calibri" w:cs="Calibri"/>
                          <w:i/>
                          <w:sz w:val="16"/>
                          <w:szCs w:val="18"/>
                        </w:rPr>
                        <w:t xml:space="preserve"> Apogee Instruments, Inc.</w:t>
                      </w:r>
                    </w:p>
                    <w:p w14:paraId="2493C596" w14:textId="77777777" w:rsidR="00A968C7" w:rsidRDefault="00A968C7" w:rsidP="00A968C7"/>
                  </w:txbxContent>
                </v:textbox>
              </v:shape>
            </w:pict>
          </mc:Fallback>
        </mc:AlternateContent>
      </w:r>
      <w:r w:rsidRPr="001A2E1E">
        <w:rPr>
          <w:rFonts w:ascii="Calibri" w:hAnsi="Calibri" w:cs="Calibri"/>
          <w:sz w:val="19"/>
          <w:szCs w:val="19"/>
        </w:rPr>
        <w:t xml:space="preserve">This warranty cannot be changed, assumed, or amended by any other person or </w:t>
      </w:r>
      <w:proofErr w:type="gramStart"/>
      <w:r w:rsidRPr="001A2E1E">
        <w:rPr>
          <w:rFonts w:ascii="Calibri" w:hAnsi="Calibri" w:cs="Calibri"/>
          <w:sz w:val="19"/>
          <w:szCs w:val="19"/>
        </w:rPr>
        <w:t>agreement</w:t>
      </w:r>
      <w:proofErr w:type="gramEnd"/>
    </w:p>
    <w:sectPr w:rsidR="00A70530" w:rsidRPr="00E03D51" w:rsidSect="008A672F">
      <w:headerReference w:type="default" r:id="rId26"/>
      <w:footerReference w:type="default" r:id="rId27"/>
      <w:footerReference w:type="first" r:id="rId28"/>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D5D0E13" w14:textId="77777777" w:rsidR="005B1930" w:rsidRDefault="005B1930" w:rsidP="00020335">
      <w:pPr>
        <w:spacing w:after="0" w:line="240" w:lineRule="auto"/>
      </w:pPr>
      <w:r>
        <w:separator/>
      </w:r>
    </w:p>
  </w:endnote>
  <w:endnote w:type="continuationSeparator" w:id="0">
    <w:p w14:paraId="08052ED2" w14:textId="77777777" w:rsidR="005B1930" w:rsidRDefault="005B1930" w:rsidP="000203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altName w:val="Segoe UI"/>
    <w:panose1 w:val="020B0503030403020204"/>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venir LT Std 35 Light">
    <w:altName w:val="Century Gothic"/>
    <w:panose1 w:val="00000000000000000000"/>
    <w:charset w:val="00"/>
    <w:family w:val="swiss"/>
    <w:notTrueType/>
    <w:pitch w:val="variable"/>
    <w:sig w:usb0="00000003" w:usb1="00000000" w:usb2="00000000" w:usb3="00000000" w:csb0="00000001" w:csb1="00000000"/>
  </w:font>
  <w:font w:name="UnitPro-Regular">
    <w:altName w:val="MS Gothic"/>
    <w:panose1 w:val="00000000000000000000"/>
    <w:charset w:val="80"/>
    <w:family w:val="auto"/>
    <w:notTrueType/>
    <w:pitch w:val="default"/>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B1674E" w14:textId="77777777" w:rsidR="00D37200" w:rsidRPr="008A672F" w:rsidRDefault="00D37200" w:rsidP="008A672F">
    <w:pPr>
      <w:pStyle w:val="NoSpacing"/>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B7920E" w14:textId="77777777" w:rsidR="00D37200" w:rsidRPr="00233812" w:rsidRDefault="00D37200" w:rsidP="00753734">
    <w:pPr>
      <w:pStyle w:val="NoSpacing"/>
      <w:jc w:val="center"/>
      <w:rPr>
        <w:rFonts w:ascii="Calibri" w:hAnsi="Calibri"/>
        <w:szCs w:val="18"/>
      </w:rPr>
    </w:pPr>
    <w:r w:rsidRPr="00233812">
      <w:rPr>
        <w:rFonts w:ascii="Calibri" w:hAnsi="Calibri"/>
        <w:b/>
        <w:szCs w:val="18"/>
      </w:rPr>
      <w:t xml:space="preserve">APOGEE INSTRUMENTS, INC. | </w:t>
    </w:r>
    <w:r w:rsidRPr="00233812">
      <w:rPr>
        <w:rFonts w:ascii="Calibri" w:hAnsi="Calibri"/>
        <w:szCs w:val="18"/>
      </w:rPr>
      <w:t>721 WEST 1800 NORTH, LOGAN, UTAH 84321, USA</w:t>
    </w:r>
  </w:p>
  <w:p w14:paraId="3B6AF715" w14:textId="77777777" w:rsidR="00D37200" w:rsidRPr="00233812" w:rsidRDefault="00D37200" w:rsidP="00753734">
    <w:pPr>
      <w:pStyle w:val="NoSpacing"/>
      <w:jc w:val="center"/>
      <w:rPr>
        <w:rFonts w:ascii="Calibri" w:hAnsi="Calibri"/>
        <w:szCs w:val="18"/>
      </w:rPr>
    </w:pPr>
    <w:r w:rsidRPr="00233812">
      <w:rPr>
        <w:rFonts w:ascii="Calibri" w:hAnsi="Calibri"/>
        <w:szCs w:val="18"/>
      </w:rPr>
      <w:t>TEL: (435) 792-4700 | FAX: (435) 787-8268 | WEB: APOGEEINSTRUMENTS.COM</w:t>
    </w:r>
  </w:p>
  <w:p w14:paraId="1195ABDC" w14:textId="7E96CD31" w:rsidR="00D37200" w:rsidRPr="00233812" w:rsidRDefault="00D37200" w:rsidP="00EC3747">
    <w:pPr>
      <w:jc w:val="center"/>
      <w:rPr>
        <w:rFonts w:ascii="Calibri" w:hAnsi="Calibri"/>
        <w:i/>
        <w:szCs w:val="18"/>
      </w:rPr>
    </w:pPr>
    <w:r w:rsidRPr="00233812">
      <w:rPr>
        <w:rFonts w:ascii="Calibri" w:hAnsi="Calibri"/>
        <w:i/>
        <w:szCs w:val="18"/>
      </w:rPr>
      <w:t xml:space="preserve">Copyright </w:t>
    </w:r>
    <w:r w:rsidRPr="00233812">
      <w:rPr>
        <w:rFonts w:ascii="Calibri" w:hAnsi="Calibri" w:cstheme="minorHAnsi"/>
        <w:i/>
        <w:szCs w:val="18"/>
      </w:rPr>
      <w:t>©</w:t>
    </w:r>
    <w:r w:rsidRPr="00233812">
      <w:rPr>
        <w:rFonts w:ascii="Calibri" w:hAnsi="Calibri"/>
        <w:i/>
        <w:szCs w:val="18"/>
      </w:rPr>
      <w:t xml:space="preserve"> 20</w:t>
    </w:r>
    <w:r w:rsidR="006355E3">
      <w:rPr>
        <w:rFonts w:ascii="Calibri" w:hAnsi="Calibri"/>
        <w:i/>
        <w:szCs w:val="18"/>
      </w:rPr>
      <w:t>2</w:t>
    </w:r>
    <w:r w:rsidR="001C7385">
      <w:rPr>
        <w:rFonts w:ascii="Calibri" w:hAnsi="Calibri"/>
        <w:i/>
        <w:szCs w:val="18"/>
      </w:rPr>
      <w:t>1</w:t>
    </w:r>
    <w:r w:rsidRPr="00233812">
      <w:rPr>
        <w:rFonts w:ascii="Calibri" w:hAnsi="Calibri"/>
        <w:i/>
        <w:szCs w:val="18"/>
      </w:rPr>
      <w:t xml:space="preserve"> Apogee Instruments, Inc.</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8E35881" w14:textId="77777777" w:rsidR="005B1930" w:rsidRDefault="005B1930" w:rsidP="00020335">
      <w:pPr>
        <w:spacing w:after="0" w:line="240" w:lineRule="auto"/>
      </w:pPr>
      <w:r>
        <w:separator/>
      </w:r>
    </w:p>
  </w:footnote>
  <w:footnote w:type="continuationSeparator" w:id="0">
    <w:p w14:paraId="1ABF4F8D" w14:textId="77777777" w:rsidR="005B1930" w:rsidRDefault="005B1930" w:rsidP="0002033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45548546"/>
      <w:docPartObj>
        <w:docPartGallery w:val="Page Numbers (Top of Page)"/>
        <w:docPartUnique/>
      </w:docPartObj>
    </w:sdtPr>
    <w:sdtEndPr>
      <w:rPr>
        <w:noProof/>
      </w:rPr>
    </w:sdtEndPr>
    <w:sdtContent>
      <w:p w14:paraId="7845FD64" w14:textId="77777777" w:rsidR="00D37200" w:rsidRDefault="00D37200">
        <w:pPr>
          <w:pStyle w:val="Header"/>
          <w:jc w:val="right"/>
        </w:pPr>
        <w:r>
          <w:fldChar w:fldCharType="begin"/>
        </w:r>
        <w:r>
          <w:instrText xml:space="preserve"> PAGE   \* MERGEFORMAT </w:instrText>
        </w:r>
        <w:r>
          <w:fldChar w:fldCharType="separate"/>
        </w:r>
        <w:r w:rsidR="00062DF0">
          <w:rPr>
            <w:noProof/>
          </w:rPr>
          <w:t>4</w:t>
        </w:r>
        <w:r>
          <w:rPr>
            <w:noProof/>
          </w:rPr>
          <w:fldChar w:fldCharType="end"/>
        </w:r>
      </w:p>
    </w:sdtContent>
  </w:sdt>
  <w:p w14:paraId="3016E0E3" w14:textId="77777777" w:rsidR="00D37200" w:rsidRDefault="00D3720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F81DDA"/>
    <w:multiLevelType w:val="hybridMultilevel"/>
    <w:tmpl w:val="B87E47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A24256"/>
    <w:multiLevelType w:val="hybridMultilevel"/>
    <w:tmpl w:val="6D54A48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22137520"/>
    <w:multiLevelType w:val="hybridMultilevel"/>
    <w:tmpl w:val="1E9A6F7E"/>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29FB3486"/>
    <w:multiLevelType w:val="hybridMultilevel"/>
    <w:tmpl w:val="2C4A8120"/>
    <w:lvl w:ilvl="0" w:tplc="3872D536">
      <w:numFmt w:val="bullet"/>
      <w:lvlText w:val=""/>
      <w:lvlJc w:val="left"/>
      <w:pPr>
        <w:ind w:left="720" w:hanging="360"/>
      </w:pPr>
      <w:rPr>
        <w:rFonts w:ascii="Symbol" w:eastAsiaTheme="minorEastAsia"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B4047C3"/>
    <w:multiLevelType w:val="hybridMultilevel"/>
    <w:tmpl w:val="E43A444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4BB6FEF"/>
    <w:multiLevelType w:val="hybridMultilevel"/>
    <w:tmpl w:val="09D475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0AE70EA"/>
    <w:multiLevelType w:val="hybridMultilevel"/>
    <w:tmpl w:val="09D4756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1ED384C"/>
    <w:multiLevelType w:val="hybridMultilevel"/>
    <w:tmpl w:val="15C8E08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55781A6B"/>
    <w:multiLevelType w:val="hybridMultilevel"/>
    <w:tmpl w:val="484634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E6C3007"/>
    <w:multiLevelType w:val="hybridMultilevel"/>
    <w:tmpl w:val="E7A675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839320E"/>
    <w:multiLevelType w:val="hybridMultilevel"/>
    <w:tmpl w:val="C92C43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D49651A"/>
    <w:multiLevelType w:val="hybridMultilevel"/>
    <w:tmpl w:val="1E9A6F7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73BE1E06"/>
    <w:multiLevelType w:val="hybridMultilevel"/>
    <w:tmpl w:val="EB00F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3F00D45"/>
    <w:multiLevelType w:val="hybridMultilevel"/>
    <w:tmpl w:val="689ED6C2"/>
    <w:lvl w:ilvl="0" w:tplc="E9A4E882">
      <w:start w:val="1"/>
      <w:numFmt w:val="decimal"/>
      <w:lvlText w:val="%1."/>
      <w:lvlJc w:val="left"/>
      <w:pPr>
        <w:ind w:left="720" w:hanging="36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9A57B47"/>
    <w:multiLevelType w:val="hybridMultilevel"/>
    <w:tmpl w:val="C66A6232"/>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9"/>
  </w:num>
  <w:num w:numId="3">
    <w:abstractNumId w:val="14"/>
  </w:num>
  <w:num w:numId="4">
    <w:abstractNumId w:val="5"/>
  </w:num>
  <w:num w:numId="5">
    <w:abstractNumId w:val="0"/>
  </w:num>
  <w:num w:numId="6">
    <w:abstractNumId w:val="6"/>
  </w:num>
  <w:num w:numId="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num>
  <w:num w:numId="9">
    <w:abstractNumId w:val="10"/>
  </w:num>
  <w:num w:numId="10">
    <w:abstractNumId w:val="15"/>
  </w:num>
  <w:num w:numId="11">
    <w:abstractNumId w:val="3"/>
  </w:num>
  <w:num w:numId="12">
    <w:abstractNumId w:val="11"/>
  </w:num>
  <w:num w:numId="13">
    <w:abstractNumId w:val="4"/>
  </w:num>
  <w:num w:numId="14">
    <w:abstractNumId w:val="2"/>
  </w:num>
  <w:num w:numId="15">
    <w:abstractNumId w:val="1"/>
  </w:num>
  <w:num w:numId="1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1433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7BAD"/>
    <w:rsid w:val="000001D3"/>
    <w:rsid w:val="00001F32"/>
    <w:rsid w:val="00006598"/>
    <w:rsid w:val="00007294"/>
    <w:rsid w:val="000112B3"/>
    <w:rsid w:val="00016F1D"/>
    <w:rsid w:val="00020335"/>
    <w:rsid w:val="0002158D"/>
    <w:rsid w:val="000235FB"/>
    <w:rsid w:val="00031857"/>
    <w:rsid w:val="00042B82"/>
    <w:rsid w:val="000468F5"/>
    <w:rsid w:val="00052529"/>
    <w:rsid w:val="000610F6"/>
    <w:rsid w:val="00061A35"/>
    <w:rsid w:val="00062DF0"/>
    <w:rsid w:val="000719F3"/>
    <w:rsid w:val="00072EEE"/>
    <w:rsid w:val="00082424"/>
    <w:rsid w:val="000B6F6E"/>
    <w:rsid w:val="000C0A3D"/>
    <w:rsid w:val="000F125C"/>
    <w:rsid w:val="00100FCD"/>
    <w:rsid w:val="00104A57"/>
    <w:rsid w:val="001151C1"/>
    <w:rsid w:val="0012203F"/>
    <w:rsid w:val="001242B0"/>
    <w:rsid w:val="00135B8B"/>
    <w:rsid w:val="00145FD5"/>
    <w:rsid w:val="00166316"/>
    <w:rsid w:val="00177464"/>
    <w:rsid w:val="00180660"/>
    <w:rsid w:val="00187C35"/>
    <w:rsid w:val="00192C4F"/>
    <w:rsid w:val="0019617A"/>
    <w:rsid w:val="001B0F0E"/>
    <w:rsid w:val="001C7385"/>
    <w:rsid w:val="001E5799"/>
    <w:rsid w:val="00207617"/>
    <w:rsid w:val="0021519E"/>
    <w:rsid w:val="00216F26"/>
    <w:rsid w:val="0022085F"/>
    <w:rsid w:val="00220EA5"/>
    <w:rsid w:val="00221C06"/>
    <w:rsid w:val="002256C3"/>
    <w:rsid w:val="002279FB"/>
    <w:rsid w:val="00233812"/>
    <w:rsid w:val="00244A5C"/>
    <w:rsid w:val="00250A00"/>
    <w:rsid w:val="00251B08"/>
    <w:rsid w:val="0025499F"/>
    <w:rsid w:val="0025529B"/>
    <w:rsid w:val="00255867"/>
    <w:rsid w:val="00256EDE"/>
    <w:rsid w:val="00266AF0"/>
    <w:rsid w:val="00267C94"/>
    <w:rsid w:val="00270634"/>
    <w:rsid w:val="00272A16"/>
    <w:rsid w:val="0028712A"/>
    <w:rsid w:val="00293743"/>
    <w:rsid w:val="0029724C"/>
    <w:rsid w:val="002A0037"/>
    <w:rsid w:val="002A1F95"/>
    <w:rsid w:val="002C182E"/>
    <w:rsid w:val="002C3262"/>
    <w:rsid w:val="002C7646"/>
    <w:rsid w:val="002D2951"/>
    <w:rsid w:val="002D5E32"/>
    <w:rsid w:val="002E4499"/>
    <w:rsid w:val="002F2CAF"/>
    <w:rsid w:val="002F58C1"/>
    <w:rsid w:val="00303AB9"/>
    <w:rsid w:val="00303C66"/>
    <w:rsid w:val="00314F23"/>
    <w:rsid w:val="00315D30"/>
    <w:rsid w:val="00323E97"/>
    <w:rsid w:val="00327917"/>
    <w:rsid w:val="003358C9"/>
    <w:rsid w:val="00374EA0"/>
    <w:rsid w:val="00375065"/>
    <w:rsid w:val="00385D7C"/>
    <w:rsid w:val="003955D8"/>
    <w:rsid w:val="003A3B4C"/>
    <w:rsid w:val="003B689D"/>
    <w:rsid w:val="003B7572"/>
    <w:rsid w:val="003C746E"/>
    <w:rsid w:val="003D0E2D"/>
    <w:rsid w:val="003D5BE2"/>
    <w:rsid w:val="003F409C"/>
    <w:rsid w:val="004078EC"/>
    <w:rsid w:val="00414609"/>
    <w:rsid w:val="004150C2"/>
    <w:rsid w:val="004152AC"/>
    <w:rsid w:val="0041723C"/>
    <w:rsid w:val="0044324F"/>
    <w:rsid w:val="004523F7"/>
    <w:rsid w:val="00453AD8"/>
    <w:rsid w:val="00460F54"/>
    <w:rsid w:val="00464DDB"/>
    <w:rsid w:val="004716DB"/>
    <w:rsid w:val="004762E7"/>
    <w:rsid w:val="0048124C"/>
    <w:rsid w:val="0048190C"/>
    <w:rsid w:val="004973E9"/>
    <w:rsid w:val="004D2AEB"/>
    <w:rsid w:val="004E54C1"/>
    <w:rsid w:val="004E6525"/>
    <w:rsid w:val="004E706A"/>
    <w:rsid w:val="004F306E"/>
    <w:rsid w:val="004F39C2"/>
    <w:rsid w:val="004F53FC"/>
    <w:rsid w:val="00511A6A"/>
    <w:rsid w:val="005420D5"/>
    <w:rsid w:val="00550EFA"/>
    <w:rsid w:val="00553103"/>
    <w:rsid w:val="005629A8"/>
    <w:rsid w:val="005756EE"/>
    <w:rsid w:val="005801E5"/>
    <w:rsid w:val="005A1821"/>
    <w:rsid w:val="005A3C43"/>
    <w:rsid w:val="005B1930"/>
    <w:rsid w:val="005D6630"/>
    <w:rsid w:val="005F6EA4"/>
    <w:rsid w:val="00601561"/>
    <w:rsid w:val="00601CB5"/>
    <w:rsid w:val="00616B66"/>
    <w:rsid w:val="006238BA"/>
    <w:rsid w:val="00633911"/>
    <w:rsid w:val="006355E3"/>
    <w:rsid w:val="00661C1F"/>
    <w:rsid w:val="006660A8"/>
    <w:rsid w:val="00677883"/>
    <w:rsid w:val="006817DD"/>
    <w:rsid w:val="0068751F"/>
    <w:rsid w:val="006908EC"/>
    <w:rsid w:val="006B49A3"/>
    <w:rsid w:val="006B59C3"/>
    <w:rsid w:val="006C3E76"/>
    <w:rsid w:val="006C4029"/>
    <w:rsid w:val="006D74AE"/>
    <w:rsid w:val="006E0AAB"/>
    <w:rsid w:val="006E4A92"/>
    <w:rsid w:val="006F47A9"/>
    <w:rsid w:val="00706D10"/>
    <w:rsid w:val="00716010"/>
    <w:rsid w:val="0073657A"/>
    <w:rsid w:val="00745740"/>
    <w:rsid w:val="00751080"/>
    <w:rsid w:val="00751704"/>
    <w:rsid w:val="00753734"/>
    <w:rsid w:val="0076589B"/>
    <w:rsid w:val="0079295C"/>
    <w:rsid w:val="00797294"/>
    <w:rsid w:val="00797DDA"/>
    <w:rsid w:val="007A3FAB"/>
    <w:rsid w:val="007D4FB0"/>
    <w:rsid w:val="007E1794"/>
    <w:rsid w:val="007F3535"/>
    <w:rsid w:val="007F67C1"/>
    <w:rsid w:val="0080018A"/>
    <w:rsid w:val="00802757"/>
    <w:rsid w:val="00802F42"/>
    <w:rsid w:val="008177B3"/>
    <w:rsid w:val="0083194D"/>
    <w:rsid w:val="008342F5"/>
    <w:rsid w:val="00837D09"/>
    <w:rsid w:val="008457B2"/>
    <w:rsid w:val="00856AE5"/>
    <w:rsid w:val="00857036"/>
    <w:rsid w:val="00860DF9"/>
    <w:rsid w:val="008639CC"/>
    <w:rsid w:val="00874BB5"/>
    <w:rsid w:val="008879A5"/>
    <w:rsid w:val="00890414"/>
    <w:rsid w:val="00890D08"/>
    <w:rsid w:val="00894B27"/>
    <w:rsid w:val="008A672F"/>
    <w:rsid w:val="008B0CC5"/>
    <w:rsid w:val="008B4F3E"/>
    <w:rsid w:val="008C59A7"/>
    <w:rsid w:val="008C79C7"/>
    <w:rsid w:val="008D33FA"/>
    <w:rsid w:val="008D5D4D"/>
    <w:rsid w:val="008D7670"/>
    <w:rsid w:val="008E7A52"/>
    <w:rsid w:val="008E7CB2"/>
    <w:rsid w:val="008E7D93"/>
    <w:rsid w:val="008F2BE4"/>
    <w:rsid w:val="008F4F77"/>
    <w:rsid w:val="00936089"/>
    <w:rsid w:val="009363C7"/>
    <w:rsid w:val="00942587"/>
    <w:rsid w:val="0094550F"/>
    <w:rsid w:val="009524C1"/>
    <w:rsid w:val="00953866"/>
    <w:rsid w:val="0095630A"/>
    <w:rsid w:val="009566DC"/>
    <w:rsid w:val="009636C6"/>
    <w:rsid w:val="009812DA"/>
    <w:rsid w:val="00984234"/>
    <w:rsid w:val="00985ACF"/>
    <w:rsid w:val="009976C3"/>
    <w:rsid w:val="009979E5"/>
    <w:rsid w:val="009A1812"/>
    <w:rsid w:val="009A1C52"/>
    <w:rsid w:val="009C06F8"/>
    <w:rsid w:val="009D47E3"/>
    <w:rsid w:val="009D6D8B"/>
    <w:rsid w:val="009E21BF"/>
    <w:rsid w:val="009F020F"/>
    <w:rsid w:val="009F4920"/>
    <w:rsid w:val="009F51AE"/>
    <w:rsid w:val="009F6EE4"/>
    <w:rsid w:val="00A12DF2"/>
    <w:rsid w:val="00A13453"/>
    <w:rsid w:val="00A2002C"/>
    <w:rsid w:val="00A276FC"/>
    <w:rsid w:val="00A51E19"/>
    <w:rsid w:val="00A63D65"/>
    <w:rsid w:val="00A64197"/>
    <w:rsid w:val="00A70530"/>
    <w:rsid w:val="00A852FC"/>
    <w:rsid w:val="00A90090"/>
    <w:rsid w:val="00A94165"/>
    <w:rsid w:val="00A968C7"/>
    <w:rsid w:val="00A97458"/>
    <w:rsid w:val="00A97A55"/>
    <w:rsid w:val="00AA09FB"/>
    <w:rsid w:val="00AA14F1"/>
    <w:rsid w:val="00AA7D68"/>
    <w:rsid w:val="00AB78D0"/>
    <w:rsid w:val="00AC1B5C"/>
    <w:rsid w:val="00AD66DD"/>
    <w:rsid w:val="00AD7B15"/>
    <w:rsid w:val="00AE58DE"/>
    <w:rsid w:val="00AF37DB"/>
    <w:rsid w:val="00B113C8"/>
    <w:rsid w:val="00B24DE4"/>
    <w:rsid w:val="00B315C1"/>
    <w:rsid w:val="00B44742"/>
    <w:rsid w:val="00B5508F"/>
    <w:rsid w:val="00B567A5"/>
    <w:rsid w:val="00B57BAD"/>
    <w:rsid w:val="00B73BD8"/>
    <w:rsid w:val="00B73C06"/>
    <w:rsid w:val="00B73CD1"/>
    <w:rsid w:val="00B805C0"/>
    <w:rsid w:val="00B83A00"/>
    <w:rsid w:val="00B85D9E"/>
    <w:rsid w:val="00B90BA7"/>
    <w:rsid w:val="00BA3EA9"/>
    <w:rsid w:val="00BB1992"/>
    <w:rsid w:val="00BB664C"/>
    <w:rsid w:val="00BB749C"/>
    <w:rsid w:val="00BC26AA"/>
    <w:rsid w:val="00BC473E"/>
    <w:rsid w:val="00BD03BA"/>
    <w:rsid w:val="00BD4B2F"/>
    <w:rsid w:val="00BD77CD"/>
    <w:rsid w:val="00BE2294"/>
    <w:rsid w:val="00C0675F"/>
    <w:rsid w:val="00C116F1"/>
    <w:rsid w:val="00C147A9"/>
    <w:rsid w:val="00C26281"/>
    <w:rsid w:val="00C34A72"/>
    <w:rsid w:val="00C41A72"/>
    <w:rsid w:val="00C43985"/>
    <w:rsid w:val="00C46696"/>
    <w:rsid w:val="00C5269A"/>
    <w:rsid w:val="00C56811"/>
    <w:rsid w:val="00C614E5"/>
    <w:rsid w:val="00C65D43"/>
    <w:rsid w:val="00C80C98"/>
    <w:rsid w:val="00C80DF8"/>
    <w:rsid w:val="00C86710"/>
    <w:rsid w:val="00CA4297"/>
    <w:rsid w:val="00CB5A01"/>
    <w:rsid w:val="00CC2C8E"/>
    <w:rsid w:val="00CC6FAE"/>
    <w:rsid w:val="00CD4936"/>
    <w:rsid w:val="00CE0FA7"/>
    <w:rsid w:val="00CF27C9"/>
    <w:rsid w:val="00CF3DB6"/>
    <w:rsid w:val="00D052D2"/>
    <w:rsid w:val="00D11D5D"/>
    <w:rsid w:val="00D129A5"/>
    <w:rsid w:val="00D31CFB"/>
    <w:rsid w:val="00D37200"/>
    <w:rsid w:val="00D400B7"/>
    <w:rsid w:val="00D4481E"/>
    <w:rsid w:val="00D54485"/>
    <w:rsid w:val="00D560E2"/>
    <w:rsid w:val="00D6081A"/>
    <w:rsid w:val="00D7058D"/>
    <w:rsid w:val="00D74BBA"/>
    <w:rsid w:val="00D80736"/>
    <w:rsid w:val="00D8313D"/>
    <w:rsid w:val="00D9183C"/>
    <w:rsid w:val="00D95D38"/>
    <w:rsid w:val="00DA593A"/>
    <w:rsid w:val="00DB4A50"/>
    <w:rsid w:val="00DD5566"/>
    <w:rsid w:val="00DE3E61"/>
    <w:rsid w:val="00DE70EC"/>
    <w:rsid w:val="00DE7423"/>
    <w:rsid w:val="00DF17E3"/>
    <w:rsid w:val="00DF1971"/>
    <w:rsid w:val="00E03D51"/>
    <w:rsid w:val="00E15601"/>
    <w:rsid w:val="00E21642"/>
    <w:rsid w:val="00E34AB5"/>
    <w:rsid w:val="00E40712"/>
    <w:rsid w:val="00E451C7"/>
    <w:rsid w:val="00E45FBB"/>
    <w:rsid w:val="00E57E20"/>
    <w:rsid w:val="00E62204"/>
    <w:rsid w:val="00E656CC"/>
    <w:rsid w:val="00E6654F"/>
    <w:rsid w:val="00E72EE9"/>
    <w:rsid w:val="00E743AE"/>
    <w:rsid w:val="00E76BE7"/>
    <w:rsid w:val="00E83427"/>
    <w:rsid w:val="00E87888"/>
    <w:rsid w:val="00E91B64"/>
    <w:rsid w:val="00EA15D0"/>
    <w:rsid w:val="00EB23DB"/>
    <w:rsid w:val="00EB3825"/>
    <w:rsid w:val="00EC3747"/>
    <w:rsid w:val="00EF1656"/>
    <w:rsid w:val="00EF3709"/>
    <w:rsid w:val="00F063E0"/>
    <w:rsid w:val="00F0784C"/>
    <w:rsid w:val="00F14C6E"/>
    <w:rsid w:val="00F27FF5"/>
    <w:rsid w:val="00F31774"/>
    <w:rsid w:val="00F331AC"/>
    <w:rsid w:val="00F46214"/>
    <w:rsid w:val="00F46F80"/>
    <w:rsid w:val="00F5003D"/>
    <w:rsid w:val="00F50583"/>
    <w:rsid w:val="00F53951"/>
    <w:rsid w:val="00F55099"/>
    <w:rsid w:val="00F61A9F"/>
    <w:rsid w:val="00F66047"/>
    <w:rsid w:val="00F66CE1"/>
    <w:rsid w:val="00F84D4C"/>
    <w:rsid w:val="00F85B58"/>
    <w:rsid w:val="00F915AB"/>
    <w:rsid w:val="00F9161D"/>
    <w:rsid w:val="00F95187"/>
    <w:rsid w:val="00F953E4"/>
    <w:rsid w:val="00F956F1"/>
    <w:rsid w:val="00F97278"/>
    <w:rsid w:val="00FB0829"/>
    <w:rsid w:val="00FB2307"/>
    <w:rsid w:val="00FB76F5"/>
    <w:rsid w:val="00FC00E1"/>
    <w:rsid w:val="00FD4DDF"/>
    <w:rsid w:val="00FD6D9F"/>
    <w:rsid w:val="00FE0589"/>
    <w:rsid w:val="00FE4F77"/>
    <w:rsid w:val="00FE7DFF"/>
    <w:rsid w:val="00FF0604"/>
    <w:rsid w:val="00FF2352"/>
    <w:rsid w:val="00FF59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4F2AEDAC"/>
  <w15:docId w15:val="{10BDF7BC-4A5C-46A4-B35B-F166CE9AD4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B0829"/>
    <w:rPr>
      <w:rFonts w:ascii="Myriad Pro" w:hAnsi="Myriad Pro"/>
      <w:sz w:val="18"/>
      <w:szCs w:val="20"/>
    </w:rPr>
  </w:style>
  <w:style w:type="paragraph" w:styleId="Heading1">
    <w:name w:val="heading 1"/>
    <w:basedOn w:val="Normal"/>
    <w:next w:val="Normal"/>
    <w:link w:val="Heading1Char"/>
    <w:uiPriority w:val="9"/>
    <w:qFormat/>
    <w:rsid w:val="009812DA"/>
    <w:pPr>
      <w:pBdr>
        <w:top w:val="single" w:sz="24" w:space="0" w:color="7A7A7A" w:themeColor="accent1"/>
        <w:left w:val="single" w:sz="24" w:space="0" w:color="7A7A7A" w:themeColor="accent1"/>
        <w:bottom w:val="single" w:sz="24" w:space="0" w:color="7A7A7A" w:themeColor="accent1"/>
        <w:right w:val="single" w:sz="24" w:space="0" w:color="7A7A7A" w:themeColor="accent1"/>
      </w:pBdr>
      <w:shd w:val="clear" w:color="auto" w:fill="7A7A7A" w:themeFill="accent1"/>
      <w:spacing w:after="0"/>
      <w:jc w:val="center"/>
      <w:outlineLvl w:val="0"/>
    </w:pPr>
    <w:rPr>
      <w:b/>
      <w:bCs/>
      <w:caps/>
      <w:color w:val="FFFFFF" w:themeColor="background1"/>
      <w:spacing w:val="15"/>
      <w:sz w:val="36"/>
      <w:szCs w:val="22"/>
    </w:rPr>
  </w:style>
  <w:style w:type="paragraph" w:styleId="Heading2">
    <w:name w:val="heading 2"/>
    <w:basedOn w:val="Normal"/>
    <w:next w:val="Normal"/>
    <w:link w:val="Heading2Char"/>
    <w:uiPriority w:val="9"/>
    <w:unhideWhenUsed/>
    <w:qFormat/>
    <w:rsid w:val="00D11D5D"/>
    <w:pPr>
      <w:pBdr>
        <w:top w:val="single" w:sz="24" w:space="0" w:color="E4E4E4" w:themeColor="accent1" w:themeTint="33"/>
        <w:left w:val="single" w:sz="24" w:space="0" w:color="E4E4E4" w:themeColor="accent1" w:themeTint="33"/>
        <w:bottom w:val="single" w:sz="24" w:space="0" w:color="E4E4E4" w:themeColor="accent1" w:themeTint="33"/>
        <w:right w:val="single" w:sz="24" w:space="0" w:color="E4E4E4" w:themeColor="accent1" w:themeTint="33"/>
      </w:pBdr>
      <w:shd w:val="clear" w:color="auto" w:fill="E4E4E4"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233812"/>
    <w:pPr>
      <w:pBdr>
        <w:top w:val="single" w:sz="6" w:space="2" w:color="7A7A7A" w:themeColor="accent1"/>
        <w:left w:val="single" w:sz="6" w:space="2" w:color="7A7A7A" w:themeColor="accent1"/>
      </w:pBdr>
      <w:spacing w:before="300" w:after="0"/>
      <w:outlineLvl w:val="2"/>
    </w:pPr>
    <w:rPr>
      <w:rFonts w:ascii="Calibri" w:hAnsi="Calibri"/>
      <w:caps/>
      <w:color w:val="3C3C3C" w:themeColor="accent1" w:themeShade="7F"/>
      <w:spacing w:val="15"/>
      <w:sz w:val="36"/>
      <w:szCs w:val="22"/>
    </w:rPr>
  </w:style>
  <w:style w:type="paragraph" w:styleId="Heading4">
    <w:name w:val="heading 4"/>
    <w:basedOn w:val="Normal"/>
    <w:next w:val="Normal"/>
    <w:link w:val="Heading4Char"/>
    <w:uiPriority w:val="9"/>
    <w:unhideWhenUsed/>
    <w:qFormat/>
    <w:rsid w:val="00D11D5D"/>
    <w:pPr>
      <w:pBdr>
        <w:top w:val="dotted" w:sz="6" w:space="2" w:color="7A7A7A" w:themeColor="accent1"/>
        <w:left w:val="dotted" w:sz="6" w:space="2" w:color="7A7A7A" w:themeColor="accent1"/>
      </w:pBdr>
      <w:spacing w:before="300" w:after="0"/>
      <w:outlineLvl w:val="3"/>
    </w:pPr>
    <w:rPr>
      <w:caps/>
      <w:color w:val="5B5B5B" w:themeColor="accent1" w:themeShade="BF"/>
      <w:spacing w:val="10"/>
      <w:sz w:val="22"/>
      <w:szCs w:val="22"/>
    </w:rPr>
  </w:style>
  <w:style w:type="paragraph" w:styleId="Heading5">
    <w:name w:val="heading 5"/>
    <w:basedOn w:val="Normal"/>
    <w:next w:val="Normal"/>
    <w:link w:val="Heading5Char"/>
    <w:uiPriority w:val="9"/>
    <w:unhideWhenUsed/>
    <w:qFormat/>
    <w:rsid w:val="00D11D5D"/>
    <w:pPr>
      <w:pBdr>
        <w:bottom w:val="single" w:sz="6" w:space="1" w:color="7A7A7A" w:themeColor="accent1"/>
      </w:pBdr>
      <w:spacing w:before="300" w:after="0"/>
      <w:outlineLvl w:val="4"/>
    </w:pPr>
    <w:rPr>
      <w:caps/>
      <w:color w:val="5B5B5B" w:themeColor="accent1" w:themeShade="BF"/>
      <w:spacing w:val="10"/>
      <w:sz w:val="22"/>
      <w:szCs w:val="22"/>
    </w:rPr>
  </w:style>
  <w:style w:type="paragraph" w:styleId="Heading6">
    <w:name w:val="heading 6"/>
    <w:basedOn w:val="Normal"/>
    <w:next w:val="Normal"/>
    <w:link w:val="Heading6Char"/>
    <w:uiPriority w:val="9"/>
    <w:unhideWhenUsed/>
    <w:qFormat/>
    <w:rsid w:val="00D11D5D"/>
    <w:pPr>
      <w:pBdr>
        <w:bottom w:val="dotted" w:sz="6" w:space="1" w:color="7A7A7A" w:themeColor="accent1"/>
      </w:pBdr>
      <w:spacing w:before="300" w:after="0"/>
      <w:outlineLvl w:val="5"/>
    </w:pPr>
    <w:rPr>
      <w:caps/>
      <w:color w:val="5B5B5B" w:themeColor="accent1" w:themeShade="BF"/>
      <w:spacing w:val="10"/>
      <w:sz w:val="22"/>
      <w:szCs w:val="22"/>
    </w:rPr>
  </w:style>
  <w:style w:type="paragraph" w:styleId="Heading7">
    <w:name w:val="heading 7"/>
    <w:basedOn w:val="Normal"/>
    <w:next w:val="Normal"/>
    <w:link w:val="Heading7Char"/>
    <w:uiPriority w:val="9"/>
    <w:unhideWhenUsed/>
    <w:qFormat/>
    <w:rsid w:val="00D11D5D"/>
    <w:pPr>
      <w:spacing w:before="300" w:after="0"/>
      <w:outlineLvl w:val="6"/>
    </w:pPr>
    <w:rPr>
      <w:caps/>
      <w:color w:val="5B5B5B" w:themeColor="accent1" w:themeShade="BF"/>
      <w:spacing w:val="10"/>
      <w:sz w:val="22"/>
      <w:szCs w:val="22"/>
    </w:rPr>
  </w:style>
  <w:style w:type="paragraph" w:styleId="Heading8">
    <w:name w:val="heading 8"/>
    <w:basedOn w:val="Normal"/>
    <w:next w:val="Normal"/>
    <w:link w:val="Heading8Char"/>
    <w:uiPriority w:val="9"/>
    <w:semiHidden/>
    <w:unhideWhenUsed/>
    <w:qFormat/>
    <w:rsid w:val="00D11D5D"/>
    <w:pPr>
      <w:spacing w:before="300" w:after="0"/>
      <w:outlineLvl w:val="7"/>
    </w:pPr>
    <w:rPr>
      <w:caps/>
      <w:spacing w:val="10"/>
      <w:szCs w:val="18"/>
    </w:rPr>
  </w:style>
  <w:style w:type="paragraph" w:styleId="Heading9">
    <w:name w:val="heading 9"/>
    <w:basedOn w:val="Normal"/>
    <w:next w:val="Normal"/>
    <w:link w:val="Heading9Char"/>
    <w:uiPriority w:val="9"/>
    <w:semiHidden/>
    <w:unhideWhenUsed/>
    <w:qFormat/>
    <w:rsid w:val="00D11D5D"/>
    <w:pPr>
      <w:spacing w:before="300" w:after="0"/>
      <w:outlineLvl w:val="8"/>
    </w:pPr>
    <w:rPr>
      <w:i/>
      <w:caps/>
      <w:spacing w:val="10"/>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D11D5D"/>
    <w:rPr>
      <w:caps/>
      <w:color w:val="5B5B5B" w:themeColor="accent1" w:themeShade="BF"/>
      <w:spacing w:val="10"/>
    </w:rPr>
  </w:style>
  <w:style w:type="paragraph" w:styleId="BalloonText">
    <w:name w:val="Balloon Text"/>
    <w:basedOn w:val="Normal"/>
    <w:link w:val="BalloonTextChar"/>
    <w:uiPriority w:val="99"/>
    <w:semiHidden/>
    <w:unhideWhenUsed/>
    <w:rsid w:val="00B57B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7BAD"/>
    <w:rPr>
      <w:rFonts w:ascii="Tahoma" w:hAnsi="Tahoma" w:cs="Tahoma"/>
      <w:sz w:val="16"/>
      <w:szCs w:val="16"/>
    </w:rPr>
  </w:style>
  <w:style w:type="paragraph" w:styleId="Header">
    <w:name w:val="header"/>
    <w:basedOn w:val="Normal"/>
    <w:link w:val="HeaderChar"/>
    <w:uiPriority w:val="99"/>
    <w:unhideWhenUsed/>
    <w:rsid w:val="000203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0335"/>
  </w:style>
  <w:style w:type="paragraph" w:styleId="Footer">
    <w:name w:val="footer"/>
    <w:basedOn w:val="Normal"/>
    <w:link w:val="FooterChar"/>
    <w:uiPriority w:val="99"/>
    <w:unhideWhenUsed/>
    <w:rsid w:val="000203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0335"/>
  </w:style>
  <w:style w:type="paragraph" w:styleId="Title">
    <w:name w:val="Title"/>
    <w:basedOn w:val="Normal"/>
    <w:next w:val="Normal"/>
    <w:link w:val="TitleChar"/>
    <w:uiPriority w:val="10"/>
    <w:qFormat/>
    <w:rsid w:val="00D11D5D"/>
    <w:pPr>
      <w:spacing w:before="720"/>
    </w:pPr>
    <w:rPr>
      <w:caps/>
      <w:color w:val="7A7A7A" w:themeColor="accent1"/>
      <w:spacing w:val="10"/>
      <w:kern w:val="28"/>
      <w:sz w:val="52"/>
      <w:szCs w:val="52"/>
    </w:rPr>
  </w:style>
  <w:style w:type="character" w:customStyle="1" w:styleId="TitleChar">
    <w:name w:val="Title Char"/>
    <w:basedOn w:val="DefaultParagraphFont"/>
    <w:link w:val="Title"/>
    <w:uiPriority w:val="10"/>
    <w:rsid w:val="00D11D5D"/>
    <w:rPr>
      <w:caps/>
      <w:color w:val="7A7A7A" w:themeColor="accent1"/>
      <w:spacing w:val="10"/>
      <w:kern w:val="28"/>
      <w:sz w:val="52"/>
      <w:szCs w:val="52"/>
    </w:rPr>
  </w:style>
  <w:style w:type="character" w:customStyle="1" w:styleId="Heading1Char">
    <w:name w:val="Heading 1 Char"/>
    <w:basedOn w:val="DefaultParagraphFont"/>
    <w:link w:val="Heading1"/>
    <w:uiPriority w:val="9"/>
    <w:rsid w:val="009812DA"/>
    <w:rPr>
      <w:rFonts w:ascii="Myriad Pro" w:hAnsi="Myriad Pro"/>
      <w:b/>
      <w:bCs/>
      <w:caps/>
      <w:color w:val="FFFFFF" w:themeColor="background1"/>
      <w:spacing w:val="15"/>
      <w:sz w:val="36"/>
      <w:shd w:val="clear" w:color="auto" w:fill="7A7A7A" w:themeFill="accent1"/>
    </w:rPr>
  </w:style>
  <w:style w:type="character" w:customStyle="1" w:styleId="Heading2Char">
    <w:name w:val="Heading 2 Char"/>
    <w:basedOn w:val="DefaultParagraphFont"/>
    <w:link w:val="Heading2"/>
    <w:uiPriority w:val="9"/>
    <w:rsid w:val="00D11D5D"/>
    <w:rPr>
      <w:caps/>
      <w:spacing w:val="15"/>
      <w:shd w:val="clear" w:color="auto" w:fill="E4E4E4" w:themeFill="accent1" w:themeFillTint="33"/>
    </w:rPr>
  </w:style>
  <w:style w:type="character" w:customStyle="1" w:styleId="Heading3Char">
    <w:name w:val="Heading 3 Char"/>
    <w:basedOn w:val="DefaultParagraphFont"/>
    <w:link w:val="Heading3"/>
    <w:uiPriority w:val="9"/>
    <w:rsid w:val="00233812"/>
    <w:rPr>
      <w:rFonts w:ascii="Calibri" w:hAnsi="Calibri"/>
      <w:caps/>
      <w:color w:val="3C3C3C" w:themeColor="accent1" w:themeShade="7F"/>
      <w:spacing w:val="15"/>
      <w:sz w:val="36"/>
    </w:rPr>
  </w:style>
  <w:style w:type="character" w:customStyle="1" w:styleId="Heading5Char">
    <w:name w:val="Heading 5 Char"/>
    <w:basedOn w:val="DefaultParagraphFont"/>
    <w:link w:val="Heading5"/>
    <w:uiPriority w:val="9"/>
    <w:rsid w:val="00D11D5D"/>
    <w:rPr>
      <w:caps/>
      <w:color w:val="5B5B5B" w:themeColor="accent1" w:themeShade="BF"/>
      <w:spacing w:val="10"/>
    </w:rPr>
  </w:style>
  <w:style w:type="character" w:customStyle="1" w:styleId="Heading6Char">
    <w:name w:val="Heading 6 Char"/>
    <w:basedOn w:val="DefaultParagraphFont"/>
    <w:link w:val="Heading6"/>
    <w:uiPriority w:val="9"/>
    <w:rsid w:val="00D11D5D"/>
    <w:rPr>
      <w:caps/>
      <w:color w:val="5B5B5B" w:themeColor="accent1" w:themeShade="BF"/>
      <w:spacing w:val="10"/>
    </w:rPr>
  </w:style>
  <w:style w:type="character" w:customStyle="1" w:styleId="Heading7Char">
    <w:name w:val="Heading 7 Char"/>
    <w:basedOn w:val="DefaultParagraphFont"/>
    <w:link w:val="Heading7"/>
    <w:uiPriority w:val="9"/>
    <w:rsid w:val="00D11D5D"/>
    <w:rPr>
      <w:caps/>
      <w:color w:val="5B5B5B" w:themeColor="accent1" w:themeShade="BF"/>
      <w:spacing w:val="10"/>
    </w:rPr>
  </w:style>
  <w:style w:type="character" w:customStyle="1" w:styleId="Heading8Char">
    <w:name w:val="Heading 8 Char"/>
    <w:basedOn w:val="DefaultParagraphFont"/>
    <w:link w:val="Heading8"/>
    <w:uiPriority w:val="9"/>
    <w:semiHidden/>
    <w:rsid w:val="00D11D5D"/>
    <w:rPr>
      <w:caps/>
      <w:spacing w:val="10"/>
      <w:sz w:val="18"/>
      <w:szCs w:val="18"/>
    </w:rPr>
  </w:style>
  <w:style w:type="character" w:customStyle="1" w:styleId="Heading9Char">
    <w:name w:val="Heading 9 Char"/>
    <w:basedOn w:val="DefaultParagraphFont"/>
    <w:link w:val="Heading9"/>
    <w:uiPriority w:val="9"/>
    <w:semiHidden/>
    <w:rsid w:val="00D11D5D"/>
    <w:rPr>
      <w:i/>
      <w:caps/>
      <w:spacing w:val="10"/>
      <w:sz w:val="18"/>
      <w:szCs w:val="18"/>
    </w:rPr>
  </w:style>
  <w:style w:type="paragraph" w:styleId="Caption">
    <w:name w:val="caption"/>
    <w:basedOn w:val="Normal"/>
    <w:next w:val="Normal"/>
    <w:uiPriority w:val="35"/>
    <w:semiHidden/>
    <w:unhideWhenUsed/>
    <w:qFormat/>
    <w:rsid w:val="00D11D5D"/>
    <w:rPr>
      <w:b/>
      <w:bCs/>
      <w:color w:val="5B5B5B" w:themeColor="accent1" w:themeShade="BF"/>
      <w:sz w:val="16"/>
      <w:szCs w:val="16"/>
    </w:rPr>
  </w:style>
  <w:style w:type="paragraph" w:styleId="Subtitle">
    <w:name w:val="Subtitle"/>
    <w:basedOn w:val="Normal"/>
    <w:next w:val="Normal"/>
    <w:link w:val="SubtitleChar"/>
    <w:uiPriority w:val="11"/>
    <w:qFormat/>
    <w:rsid w:val="00D11D5D"/>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D11D5D"/>
    <w:rPr>
      <w:caps/>
      <w:color w:val="595959" w:themeColor="text1" w:themeTint="A6"/>
      <w:spacing w:val="10"/>
      <w:sz w:val="24"/>
      <w:szCs w:val="24"/>
    </w:rPr>
  </w:style>
  <w:style w:type="character" w:styleId="Strong">
    <w:name w:val="Strong"/>
    <w:uiPriority w:val="22"/>
    <w:qFormat/>
    <w:rsid w:val="00D11D5D"/>
    <w:rPr>
      <w:b/>
      <w:bCs/>
    </w:rPr>
  </w:style>
  <w:style w:type="character" w:styleId="Emphasis">
    <w:name w:val="Emphasis"/>
    <w:uiPriority w:val="20"/>
    <w:qFormat/>
    <w:rsid w:val="00D11D5D"/>
    <w:rPr>
      <w:caps/>
      <w:color w:val="3C3C3C" w:themeColor="accent1" w:themeShade="7F"/>
      <w:spacing w:val="5"/>
    </w:rPr>
  </w:style>
  <w:style w:type="paragraph" w:styleId="NoSpacing">
    <w:name w:val="No Spacing"/>
    <w:basedOn w:val="Normal"/>
    <w:link w:val="NoSpacingChar"/>
    <w:uiPriority w:val="1"/>
    <w:qFormat/>
    <w:rsid w:val="00D11D5D"/>
    <w:pPr>
      <w:spacing w:before="0" w:after="0" w:line="240" w:lineRule="auto"/>
    </w:pPr>
  </w:style>
  <w:style w:type="character" w:customStyle="1" w:styleId="NoSpacingChar">
    <w:name w:val="No Spacing Char"/>
    <w:basedOn w:val="DefaultParagraphFont"/>
    <w:link w:val="NoSpacing"/>
    <w:uiPriority w:val="1"/>
    <w:rsid w:val="00D11D5D"/>
    <w:rPr>
      <w:sz w:val="20"/>
      <w:szCs w:val="20"/>
    </w:rPr>
  </w:style>
  <w:style w:type="paragraph" w:styleId="ListParagraph">
    <w:name w:val="List Paragraph"/>
    <w:basedOn w:val="Normal"/>
    <w:uiPriority w:val="34"/>
    <w:qFormat/>
    <w:rsid w:val="00D11D5D"/>
    <w:pPr>
      <w:ind w:left="720"/>
      <w:contextualSpacing/>
    </w:pPr>
  </w:style>
  <w:style w:type="paragraph" w:styleId="Quote">
    <w:name w:val="Quote"/>
    <w:basedOn w:val="Normal"/>
    <w:next w:val="Normal"/>
    <w:link w:val="QuoteChar"/>
    <w:uiPriority w:val="29"/>
    <w:qFormat/>
    <w:rsid w:val="00D11D5D"/>
    <w:rPr>
      <w:i/>
      <w:iCs/>
    </w:rPr>
  </w:style>
  <w:style w:type="character" w:customStyle="1" w:styleId="QuoteChar">
    <w:name w:val="Quote Char"/>
    <w:basedOn w:val="DefaultParagraphFont"/>
    <w:link w:val="Quote"/>
    <w:uiPriority w:val="29"/>
    <w:rsid w:val="00D11D5D"/>
    <w:rPr>
      <w:i/>
      <w:iCs/>
      <w:sz w:val="20"/>
      <w:szCs w:val="20"/>
    </w:rPr>
  </w:style>
  <w:style w:type="paragraph" w:styleId="IntenseQuote">
    <w:name w:val="Intense Quote"/>
    <w:basedOn w:val="Normal"/>
    <w:next w:val="Normal"/>
    <w:link w:val="IntenseQuoteChar"/>
    <w:uiPriority w:val="30"/>
    <w:qFormat/>
    <w:rsid w:val="00D11D5D"/>
    <w:pPr>
      <w:pBdr>
        <w:top w:val="single" w:sz="4" w:space="10" w:color="7A7A7A" w:themeColor="accent1"/>
        <w:left w:val="single" w:sz="4" w:space="10" w:color="7A7A7A" w:themeColor="accent1"/>
      </w:pBdr>
      <w:spacing w:after="0"/>
      <w:ind w:left="1296" w:right="1152"/>
      <w:jc w:val="both"/>
    </w:pPr>
    <w:rPr>
      <w:i/>
      <w:iCs/>
      <w:color w:val="7A7A7A" w:themeColor="accent1"/>
    </w:rPr>
  </w:style>
  <w:style w:type="character" w:customStyle="1" w:styleId="IntenseQuoteChar">
    <w:name w:val="Intense Quote Char"/>
    <w:basedOn w:val="DefaultParagraphFont"/>
    <w:link w:val="IntenseQuote"/>
    <w:uiPriority w:val="30"/>
    <w:rsid w:val="00D11D5D"/>
    <w:rPr>
      <w:i/>
      <w:iCs/>
      <w:color w:val="7A7A7A" w:themeColor="accent1"/>
      <w:sz w:val="20"/>
      <w:szCs w:val="20"/>
    </w:rPr>
  </w:style>
  <w:style w:type="character" w:styleId="SubtleEmphasis">
    <w:name w:val="Subtle Emphasis"/>
    <w:uiPriority w:val="19"/>
    <w:qFormat/>
    <w:rsid w:val="00D11D5D"/>
    <w:rPr>
      <w:i/>
      <w:iCs/>
      <w:color w:val="3C3C3C" w:themeColor="accent1" w:themeShade="7F"/>
    </w:rPr>
  </w:style>
  <w:style w:type="character" w:styleId="IntenseEmphasis">
    <w:name w:val="Intense Emphasis"/>
    <w:uiPriority w:val="21"/>
    <w:qFormat/>
    <w:rsid w:val="00D11D5D"/>
    <w:rPr>
      <w:b/>
      <w:bCs/>
      <w:caps/>
      <w:color w:val="3C3C3C" w:themeColor="accent1" w:themeShade="7F"/>
      <w:spacing w:val="10"/>
    </w:rPr>
  </w:style>
  <w:style w:type="character" w:styleId="SubtleReference">
    <w:name w:val="Subtle Reference"/>
    <w:uiPriority w:val="31"/>
    <w:qFormat/>
    <w:rsid w:val="00D11D5D"/>
    <w:rPr>
      <w:b/>
      <w:bCs/>
      <w:color w:val="7A7A7A" w:themeColor="accent1"/>
    </w:rPr>
  </w:style>
  <w:style w:type="character" w:styleId="IntenseReference">
    <w:name w:val="Intense Reference"/>
    <w:uiPriority w:val="32"/>
    <w:qFormat/>
    <w:rsid w:val="00D11D5D"/>
    <w:rPr>
      <w:b/>
      <w:bCs/>
      <w:i/>
      <w:iCs/>
      <w:caps/>
      <w:color w:val="7A7A7A" w:themeColor="accent1"/>
    </w:rPr>
  </w:style>
  <w:style w:type="character" w:styleId="BookTitle">
    <w:name w:val="Book Title"/>
    <w:uiPriority w:val="33"/>
    <w:qFormat/>
    <w:rsid w:val="00D11D5D"/>
    <w:rPr>
      <w:b/>
      <w:bCs/>
      <w:i/>
      <w:iCs/>
      <w:spacing w:val="9"/>
    </w:rPr>
  </w:style>
  <w:style w:type="paragraph" w:styleId="TOCHeading">
    <w:name w:val="TOC Heading"/>
    <w:basedOn w:val="Heading1"/>
    <w:next w:val="Normal"/>
    <w:uiPriority w:val="39"/>
    <w:unhideWhenUsed/>
    <w:qFormat/>
    <w:rsid w:val="00D11D5D"/>
    <w:pPr>
      <w:outlineLvl w:val="9"/>
    </w:pPr>
    <w:rPr>
      <w:lang w:bidi="en-US"/>
    </w:rPr>
  </w:style>
  <w:style w:type="character" w:styleId="Hyperlink">
    <w:name w:val="Hyperlink"/>
    <w:basedOn w:val="DefaultParagraphFont"/>
    <w:uiPriority w:val="99"/>
    <w:unhideWhenUsed/>
    <w:rsid w:val="00B5508F"/>
    <w:rPr>
      <w:color w:val="CC9900" w:themeColor="hyperlink"/>
      <w:u w:val="single"/>
    </w:rPr>
  </w:style>
  <w:style w:type="paragraph" w:customStyle="1" w:styleId="equation">
    <w:name w:val="equation"/>
    <w:basedOn w:val="Normal"/>
    <w:rsid w:val="00B5508F"/>
    <w:pPr>
      <w:keepLines/>
      <w:widowControl w:val="0"/>
      <w:tabs>
        <w:tab w:val="center" w:pos="4680"/>
        <w:tab w:val="right" w:pos="9360"/>
      </w:tabs>
      <w:autoSpaceDE w:val="0"/>
      <w:autoSpaceDN w:val="0"/>
      <w:adjustRightInd w:val="0"/>
      <w:spacing w:after="0" w:line="48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B5508F"/>
    <w:pPr>
      <w:spacing w:before="100" w:beforeAutospacing="1" w:after="225"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D400B7"/>
    <w:rPr>
      <w:sz w:val="16"/>
      <w:szCs w:val="16"/>
    </w:rPr>
  </w:style>
  <w:style w:type="paragraph" w:styleId="CommentText">
    <w:name w:val="annotation text"/>
    <w:basedOn w:val="Normal"/>
    <w:link w:val="CommentTextChar"/>
    <w:uiPriority w:val="99"/>
    <w:semiHidden/>
    <w:unhideWhenUsed/>
    <w:rsid w:val="00D400B7"/>
    <w:pPr>
      <w:spacing w:line="240" w:lineRule="auto"/>
    </w:pPr>
  </w:style>
  <w:style w:type="character" w:customStyle="1" w:styleId="CommentTextChar">
    <w:name w:val="Comment Text Char"/>
    <w:basedOn w:val="DefaultParagraphFont"/>
    <w:link w:val="CommentText"/>
    <w:uiPriority w:val="99"/>
    <w:semiHidden/>
    <w:rsid w:val="00D400B7"/>
    <w:rPr>
      <w:sz w:val="20"/>
      <w:szCs w:val="20"/>
    </w:rPr>
  </w:style>
  <w:style w:type="paragraph" w:styleId="CommentSubject">
    <w:name w:val="annotation subject"/>
    <w:basedOn w:val="CommentText"/>
    <w:next w:val="CommentText"/>
    <w:link w:val="CommentSubjectChar"/>
    <w:uiPriority w:val="99"/>
    <w:semiHidden/>
    <w:unhideWhenUsed/>
    <w:rsid w:val="00D400B7"/>
    <w:rPr>
      <w:b/>
      <w:bCs/>
    </w:rPr>
  </w:style>
  <w:style w:type="character" w:customStyle="1" w:styleId="CommentSubjectChar">
    <w:name w:val="Comment Subject Char"/>
    <w:basedOn w:val="CommentTextChar"/>
    <w:link w:val="CommentSubject"/>
    <w:uiPriority w:val="99"/>
    <w:semiHidden/>
    <w:rsid w:val="00D400B7"/>
    <w:rPr>
      <w:b/>
      <w:bCs/>
      <w:sz w:val="20"/>
      <w:szCs w:val="20"/>
    </w:rPr>
  </w:style>
  <w:style w:type="paragraph" w:styleId="TOC1">
    <w:name w:val="toc 1"/>
    <w:basedOn w:val="Normal"/>
    <w:next w:val="Normal"/>
    <w:autoRedefine/>
    <w:uiPriority w:val="39"/>
    <w:unhideWhenUsed/>
    <w:rsid w:val="000719F3"/>
    <w:pPr>
      <w:spacing w:after="100"/>
    </w:pPr>
  </w:style>
  <w:style w:type="paragraph" w:styleId="TOC2">
    <w:name w:val="toc 2"/>
    <w:basedOn w:val="Normal"/>
    <w:next w:val="Normal"/>
    <w:autoRedefine/>
    <w:uiPriority w:val="39"/>
    <w:unhideWhenUsed/>
    <w:rsid w:val="000719F3"/>
    <w:pPr>
      <w:spacing w:after="100"/>
      <w:ind w:left="200"/>
    </w:pPr>
  </w:style>
  <w:style w:type="paragraph" w:styleId="TOC3">
    <w:name w:val="toc 3"/>
    <w:basedOn w:val="Normal"/>
    <w:next w:val="Normal"/>
    <w:autoRedefine/>
    <w:uiPriority w:val="39"/>
    <w:unhideWhenUsed/>
    <w:rsid w:val="000719F3"/>
    <w:pPr>
      <w:spacing w:after="100"/>
      <w:ind w:left="400"/>
    </w:pPr>
  </w:style>
  <w:style w:type="paragraph" w:styleId="TOC7">
    <w:name w:val="toc 7"/>
    <w:basedOn w:val="Normal"/>
    <w:next w:val="Normal"/>
    <w:autoRedefine/>
    <w:uiPriority w:val="39"/>
    <w:semiHidden/>
    <w:unhideWhenUsed/>
    <w:rsid w:val="00DE3E61"/>
    <w:pPr>
      <w:spacing w:after="100"/>
      <w:ind w:left="1200"/>
    </w:pPr>
  </w:style>
  <w:style w:type="paragraph" w:styleId="FootnoteText">
    <w:name w:val="footnote text"/>
    <w:basedOn w:val="Normal"/>
    <w:link w:val="FootnoteTextChar"/>
    <w:uiPriority w:val="99"/>
    <w:semiHidden/>
    <w:unhideWhenUsed/>
    <w:rsid w:val="00797DDA"/>
    <w:pPr>
      <w:spacing w:before="0" w:after="0" w:line="240" w:lineRule="auto"/>
    </w:pPr>
  </w:style>
  <w:style w:type="character" w:customStyle="1" w:styleId="FootnoteTextChar">
    <w:name w:val="Footnote Text Char"/>
    <w:basedOn w:val="DefaultParagraphFont"/>
    <w:link w:val="FootnoteText"/>
    <w:uiPriority w:val="99"/>
    <w:semiHidden/>
    <w:rsid w:val="00797DDA"/>
    <w:rPr>
      <w:sz w:val="20"/>
      <w:szCs w:val="20"/>
    </w:rPr>
  </w:style>
  <w:style w:type="character" w:styleId="FootnoteReference">
    <w:name w:val="footnote reference"/>
    <w:basedOn w:val="DefaultParagraphFont"/>
    <w:uiPriority w:val="99"/>
    <w:semiHidden/>
    <w:unhideWhenUsed/>
    <w:rsid w:val="00797DDA"/>
    <w:rPr>
      <w:vertAlign w:val="superscript"/>
    </w:rPr>
  </w:style>
  <w:style w:type="table" w:styleId="TableGrid">
    <w:name w:val="Table Grid"/>
    <w:basedOn w:val="TableNormal"/>
    <w:uiPriority w:val="39"/>
    <w:rsid w:val="006D74AE"/>
    <w:pPr>
      <w:spacing w:before="0"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B0F0E"/>
    <w:pPr>
      <w:autoSpaceDE w:val="0"/>
      <w:autoSpaceDN w:val="0"/>
      <w:adjustRightInd w:val="0"/>
      <w:spacing w:before="0" w:after="0" w:line="240" w:lineRule="auto"/>
    </w:pPr>
    <w:rPr>
      <w:rFonts w:ascii="Calibri" w:eastAsiaTheme="minorHAnsi" w:hAnsi="Calibri" w:cs="Calibri"/>
      <w:color w:val="000000"/>
      <w:sz w:val="24"/>
      <w:szCs w:val="24"/>
    </w:rPr>
  </w:style>
  <w:style w:type="table" w:customStyle="1" w:styleId="ListTable1Light1">
    <w:name w:val="List Table 1 Light1"/>
    <w:basedOn w:val="TableNormal"/>
    <w:uiPriority w:val="46"/>
    <w:rsid w:val="00F0784C"/>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MediumList1">
    <w:name w:val="Medium List 1"/>
    <w:basedOn w:val="TableNormal"/>
    <w:uiPriority w:val="65"/>
    <w:rsid w:val="00AD7B15"/>
    <w:pPr>
      <w:spacing w:before="0"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D1282E"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924956">
      <w:bodyDiv w:val="1"/>
      <w:marLeft w:val="0"/>
      <w:marRight w:val="0"/>
      <w:marTop w:val="0"/>
      <w:marBottom w:val="0"/>
      <w:divBdr>
        <w:top w:val="none" w:sz="0" w:space="0" w:color="auto"/>
        <w:left w:val="none" w:sz="0" w:space="0" w:color="auto"/>
        <w:bottom w:val="none" w:sz="0" w:space="0" w:color="auto"/>
        <w:right w:val="none" w:sz="0" w:space="0" w:color="auto"/>
      </w:divBdr>
    </w:div>
    <w:div w:id="243227574">
      <w:bodyDiv w:val="1"/>
      <w:marLeft w:val="0"/>
      <w:marRight w:val="0"/>
      <w:marTop w:val="0"/>
      <w:marBottom w:val="0"/>
      <w:divBdr>
        <w:top w:val="none" w:sz="0" w:space="0" w:color="auto"/>
        <w:left w:val="none" w:sz="0" w:space="0" w:color="auto"/>
        <w:bottom w:val="none" w:sz="0" w:space="0" w:color="auto"/>
        <w:right w:val="none" w:sz="0" w:space="0" w:color="auto"/>
      </w:divBdr>
    </w:div>
    <w:div w:id="279529300">
      <w:bodyDiv w:val="1"/>
      <w:marLeft w:val="0"/>
      <w:marRight w:val="0"/>
      <w:marTop w:val="0"/>
      <w:marBottom w:val="0"/>
      <w:divBdr>
        <w:top w:val="none" w:sz="0" w:space="0" w:color="auto"/>
        <w:left w:val="none" w:sz="0" w:space="0" w:color="auto"/>
        <w:bottom w:val="none" w:sz="0" w:space="0" w:color="auto"/>
        <w:right w:val="none" w:sz="0" w:space="0" w:color="auto"/>
      </w:divBdr>
    </w:div>
    <w:div w:id="304089510">
      <w:bodyDiv w:val="1"/>
      <w:marLeft w:val="0"/>
      <w:marRight w:val="0"/>
      <w:marTop w:val="0"/>
      <w:marBottom w:val="0"/>
      <w:divBdr>
        <w:top w:val="none" w:sz="0" w:space="0" w:color="auto"/>
        <w:left w:val="none" w:sz="0" w:space="0" w:color="auto"/>
        <w:bottom w:val="none" w:sz="0" w:space="0" w:color="auto"/>
        <w:right w:val="none" w:sz="0" w:space="0" w:color="auto"/>
      </w:divBdr>
    </w:div>
    <w:div w:id="515274334">
      <w:bodyDiv w:val="1"/>
      <w:marLeft w:val="0"/>
      <w:marRight w:val="0"/>
      <w:marTop w:val="0"/>
      <w:marBottom w:val="0"/>
      <w:divBdr>
        <w:top w:val="none" w:sz="0" w:space="0" w:color="auto"/>
        <w:left w:val="none" w:sz="0" w:space="0" w:color="auto"/>
        <w:bottom w:val="none" w:sz="0" w:space="0" w:color="auto"/>
        <w:right w:val="none" w:sz="0" w:space="0" w:color="auto"/>
      </w:divBdr>
    </w:div>
    <w:div w:id="832450173">
      <w:bodyDiv w:val="1"/>
      <w:marLeft w:val="0"/>
      <w:marRight w:val="0"/>
      <w:marTop w:val="0"/>
      <w:marBottom w:val="0"/>
      <w:divBdr>
        <w:top w:val="none" w:sz="0" w:space="0" w:color="auto"/>
        <w:left w:val="none" w:sz="0" w:space="0" w:color="auto"/>
        <w:bottom w:val="none" w:sz="0" w:space="0" w:color="auto"/>
        <w:right w:val="none" w:sz="0" w:space="0" w:color="auto"/>
      </w:divBdr>
    </w:div>
    <w:div w:id="888540922">
      <w:bodyDiv w:val="1"/>
      <w:marLeft w:val="0"/>
      <w:marRight w:val="0"/>
      <w:marTop w:val="0"/>
      <w:marBottom w:val="0"/>
      <w:divBdr>
        <w:top w:val="none" w:sz="0" w:space="0" w:color="auto"/>
        <w:left w:val="none" w:sz="0" w:space="0" w:color="auto"/>
        <w:bottom w:val="none" w:sz="0" w:space="0" w:color="auto"/>
        <w:right w:val="none" w:sz="0" w:space="0" w:color="auto"/>
      </w:divBdr>
    </w:div>
    <w:div w:id="1159157414">
      <w:bodyDiv w:val="1"/>
      <w:marLeft w:val="0"/>
      <w:marRight w:val="0"/>
      <w:marTop w:val="0"/>
      <w:marBottom w:val="0"/>
      <w:divBdr>
        <w:top w:val="none" w:sz="0" w:space="0" w:color="auto"/>
        <w:left w:val="none" w:sz="0" w:space="0" w:color="auto"/>
        <w:bottom w:val="none" w:sz="0" w:space="0" w:color="auto"/>
        <w:right w:val="none" w:sz="0" w:space="0" w:color="auto"/>
      </w:divBdr>
    </w:div>
    <w:div w:id="1337031536">
      <w:bodyDiv w:val="1"/>
      <w:marLeft w:val="0"/>
      <w:marRight w:val="0"/>
      <w:marTop w:val="0"/>
      <w:marBottom w:val="0"/>
      <w:divBdr>
        <w:top w:val="none" w:sz="0" w:space="0" w:color="auto"/>
        <w:left w:val="none" w:sz="0" w:space="0" w:color="auto"/>
        <w:bottom w:val="none" w:sz="0" w:space="0" w:color="auto"/>
        <w:right w:val="none" w:sz="0" w:space="0" w:color="auto"/>
      </w:divBdr>
    </w:div>
    <w:div w:id="1390374841">
      <w:bodyDiv w:val="1"/>
      <w:marLeft w:val="0"/>
      <w:marRight w:val="0"/>
      <w:marTop w:val="0"/>
      <w:marBottom w:val="0"/>
      <w:divBdr>
        <w:top w:val="none" w:sz="0" w:space="0" w:color="auto"/>
        <w:left w:val="none" w:sz="0" w:space="0" w:color="auto"/>
        <w:bottom w:val="none" w:sz="0" w:space="0" w:color="auto"/>
        <w:right w:val="none" w:sz="0" w:space="0" w:color="auto"/>
      </w:divBdr>
    </w:div>
    <w:div w:id="1413970063">
      <w:bodyDiv w:val="1"/>
      <w:marLeft w:val="0"/>
      <w:marRight w:val="0"/>
      <w:marTop w:val="0"/>
      <w:marBottom w:val="0"/>
      <w:divBdr>
        <w:top w:val="none" w:sz="0" w:space="0" w:color="auto"/>
        <w:left w:val="none" w:sz="0" w:space="0" w:color="auto"/>
        <w:bottom w:val="none" w:sz="0" w:space="0" w:color="auto"/>
        <w:right w:val="none" w:sz="0" w:space="0" w:color="auto"/>
      </w:divBdr>
    </w:div>
    <w:div w:id="1733574365">
      <w:bodyDiv w:val="1"/>
      <w:marLeft w:val="0"/>
      <w:marRight w:val="0"/>
      <w:marTop w:val="0"/>
      <w:marBottom w:val="0"/>
      <w:divBdr>
        <w:top w:val="none" w:sz="0" w:space="0" w:color="auto"/>
        <w:left w:val="none" w:sz="0" w:space="0" w:color="auto"/>
        <w:bottom w:val="none" w:sz="0" w:space="0" w:color="auto"/>
        <w:right w:val="none" w:sz="0" w:space="0" w:color="auto"/>
      </w:divBdr>
    </w:div>
    <w:div w:id="1804498223">
      <w:bodyDiv w:val="1"/>
      <w:marLeft w:val="0"/>
      <w:marRight w:val="0"/>
      <w:marTop w:val="0"/>
      <w:marBottom w:val="0"/>
      <w:divBdr>
        <w:top w:val="none" w:sz="0" w:space="0" w:color="auto"/>
        <w:left w:val="none" w:sz="0" w:space="0" w:color="auto"/>
        <w:bottom w:val="none" w:sz="0" w:space="0" w:color="auto"/>
        <w:right w:val="none" w:sz="0" w:space="0" w:color="auto"/>
      </w:divBdr>
    </w:div>
    <w:div w:id="1818257364">
      <w:bodyDiv w:val="1"/>
      <w:marLeft w:val="0"/>
      <w:marRight w:val="0"/>
      <w:marTop w:val="0"/>
      <w:marBottom w:val="0"/>
      <w:divBdr>
        <w:top w:val="none" w:sz="0" w:space="0" w:color="auto"/>
        <w:left w:val="none" w:sz="0" w:space="0" w:color="auto"/>
        <w:bottom w:val="none" w:sz="0" w:space="0" w:color="auto"/>
        <w:right w:val="none" w:sz="0" w:space="0" w:color="auto"/>
      </w:divBdr>
    </w:div>
    <w:div w:id="21445393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hyperlink" Target="mailto:techsupport@apogeeinstruments.com" TargetMode="Externa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apogeeinstruments.com/microcache-bluetooth-memory-module/" TargetMode="External"/><Relationship Id="rId24" Type="http://schemas.openxmlformats.org/officeDocument/2006/relationships/hyperlink" Target="http://www.apogeeinstruments.com/tech-support-recalibration-repairs/"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www.apogeeinstruments.com/microcache-bluetooth-micro-logger-faqs/" TargetMode="External"/><Relationship Id="rId28" Type="http://schemas.openxmlformats.org/officeDocument/2006/relationships/footer" Target="footer2.xml"/><Relationship Id="rId10" Type="http://schemas.openxmlformats.org/officeDocument/2006/relationships/image" Target="media/image3.emf"/><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apogeeinstruments.com/apogee-microcache-support/#videos" TargetMode="External"/><Relationship Id="rId22" Type="http://schemas.openxmlformats.org/officeDocument/2006/relationships/hyperlink" Target="http://www.apogeeinstruments.com/how-to-make-a-weatherproof-cable-splice/" TargetMode="External"/><Relationship Id="rId27" Type="http://schemas.openxmlformats.org/officeDocument/2006/relationships/footer" Target="foot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Essential">
      <a:dk1>
        <a:srgbClr val="000000"/>
      </a:dk1>
      <a:lt1>
        <a:srgbClr val="FFFFFF"/>
      </a:lt1>
      <a:dk2>
        <a:srgbClr val="D1282E"/>
      </a:dk2>
      <a:lt2>
        <a:srgbClr val="C8C8B1"/>
      </a:lt2>
      <a:accent1>
        <a:srgbClr val="7A7A7A"/>
      </a:accent1>
      <a:accent2>
        <a:srgbClr val="F5C201"/>
      </a:accent2>
      <a:accent3>
        <a:srgbClr val="526DB0"/>
      </a:accent3>
      <a:accent4>
        <a:srgbClr val="989AAC"/>
      </a:accent4>
      <a:accent5>
        <a:srgbClr val="DC5924"/>
      </a:accent5>
      <a:accent6>
        <a:srgbClr val="B4B392"/>
      </a:accent6>
      <a:hlink>
        <a:srgbClr val="CC9900"/>
      </a:hlink>
      <a:folHlink>
        <a:srgbClr val="96969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AAA5EC-B136-4241-BF61-27E83DEBBA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2875</TotalTime>
  <Pages>13</Pages>
  <Words>3088</Words>
  <Characters>17603</Characters>
  <Application>Microsoft Office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20650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Madsen</dc:creator>
  <cp:keywords/>
  <dc:description/>
  <cp:lastModifiedBy>Sadie Baldwin</cp:lastModifiedBy>
  <cp:revision>12</cp:revision>
  <cp:lastPrinted>2021-02-04T16:13:00Z</cp:lastPrinted>
  <dcterms:created xsi:type="dcterms:W3CDTF">2019-11-21T21:05:00Z</dcterms:created>
  <dcterms:modified xsi:type="dcterms:W3CDTF">2021-02-04T16:14:00Z</dcterms:modified>
</cp:coreProperties>
</file>