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A688" w14:textId="65515578" w:rsidR="008457B2" w:rsidRPr="008A672F" w:rsidRDefault="004F34B4" w:rsidP="0076589B">
      <w:pPr>
        <w:jc w:val="center"/>
        <w:rPr>
          <w:rFonts w:ascii="Avenir LT Std 35 Light" w:hAnsi="Avenir LT Std 35 Light"/>
        </w:rPr>
      </w:pPr>
      <w:r>
        <w:rPr>
          <w:rFonts w:ascii="Avenir LT Std 35 Light" w:hAnsi="Avenir LT Std 35 Light"/>
          <w:noProof/>
        </w:rPr>
        <w:drawing>
          <wp:inline distT="0" distB="0" distL="0" distR="0" wp14:anchorId="480EA74A" wp14:editId="760D5EAB">
            <wp:extent cx="5486400" cy="2268415"/>
            <wp:effectExtent l="0" t="0" r="0" b="0"/>
            <wp:docPr id="2" name="Picture 2" descr="P:\Marketing\Apogee Rebrand 2014 Brian Clark\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arketing\Apogee Rebrand 2014 Brian Clark\Fina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68415"/>
                    </a:xfrm>
                    <a:prstGeom prst="rect">
                      <a:avLst/>
                    </a:prstGeom>
                    <a:noFill/>
                    <a:ln>
                      <a:noFill/>
                    </a:ln>
                  </pic:spPr>
                </pic:pic>
              </a:graphicData>
            </a:graphic>
          </wp:inline>
        </w:drawing>
      </w:r>
      <w:r w:rsidR="00C17926">
        <w:rPr>
          <w:rFonts w:ascii="Avenir LT Std 35 Light" w:hAnsi="Avenir LT Std 35 Light"/>
        </w:rPr>
        <w:softHyphen/>
      </w:r>
    </w:p>
    <w:p w14:paraId="1FC87C96" w14:textId="77777777" w:rsidR="00B57BAD" w:rsidRPr="00BB562E" w:rsidRDefault="00B5508F" w:rsidP="0076589B">
      <w:pPr>
        <w:pStyle w:val="Heading1"/>
        <w:rPr>
          <w:rFonts w:asciiTheme="minorHAnsi" w:hAnsiTheme="minorHAnsi" w:cstheme="minorHAnsi"/>
          <w:sz w:val="48"/>
          <w:szCs w:val="48"/>
        </w:rPr>
      </w:pPr>
      <w:bookmarkStart w:id="0" w:name="_Toc390263757"/>
      <w:bookmarkStart w:id="1" w:name="_Toc390263891"/>
      <w:bookmarkStart w:id="2" w:name="_Toc390264165"/>
      <w:bookmarkStart w:id="3" w:name="_Toc508815766"/>
      <w:r w:rsidRPr="00BB562E">
        <w:rPr>
          <w:rFonts w:asciiTheme="minorHAnsi" w:hAnsiTheme="minorHAnsi" w:cstheme="minorHAnsi"/>
          <w:sz w:val="48"/>
          <w:szCs w:val="48"/>
        </w:rPr>
        <w:t>Owner’s Manual</w:t>
      </w:r>
      <w:bookmarkEnd w:id="0"/>
      <w:bookmarkEnd w:id="1"/>
      <w:bookmarkEnd w:id="2"/>
      <w:bookmarkEnd w:id="3"/>
    </w:p>
    <w:p w14:paraId="69603B2A" w14:textId="504E79B0" w:rsidR="0076589B" w:rsidRPr="00BB562E" w:rsidRDefault="00146E2B" w:rsidP="0076589B">
      <w:pPr>
        <w:pStyle w:val="Heading7"/>
        <w:jc w:val="center"/>
        <w:rPr>
          <w:rFonts w:asciiTheme="minorHAnsi" w:hAnsiTheme="minorHAnsi" w:cstheme="minorHAnsi"/>
          <w:sz w:val="70"/>
          <w:szCs w:val="70"/>
        </w:rPr>
      </w:pPr>
      <w:r w:rsidRPr="00BB562E">
        <w:rPr>
          <w:rFonts w:asciiTheme="minorHAnsi" w:hAnsiTheme="minorHAnsi" w:cstheme="minorHAnsi"/>
          <w:sz w:val="70"/>
          <w:szCs w:val="70"/>
        </w:rPr>
        <w:t>temperature Sensor</w:t>
      </w:r>
      <w:r w:rsidR="00C17926" w:rsidRPr="00BB562E">
        <w:rPr>
          <w:rFonts w:asciiTheme="minorHAnsi" w:hAnsiTheme="minorHAnsi" w:cstheme="minorHAnsi"/>
          <w:sz w:val="70"/>
          <w:szCs w:val="70"/>
        </w:rPr>
        <w:softHyphen/>
      </w:r>
      <w:r w:rsidR="00A25BE9" w:rsidRPr="00BB562E">
        <w:rPr>
          <w:rFonts w:asciiTheme="minorHAnsi" w:hAnsiTheme="minorHAnsi" w:cstheme="minorHAnsi"/>
          <w:sz w:val="70"/>
          <w:szCs w:val="70"/>
        </w:rPr>
        <w:t>s</w:t>
      </w:r>
    </w:p>
    <w:p w14:paraId="5E02DD15" w14:textId="4A3D36C0" w:rsidR="008342F5" w:rsidRDefault="00146E2B" w:rsidP="008342F5">
      <w:pPr>
        <w:jc w:val="center"/>
        <w:rPr>
          <w:rFonts w:ascii="Calibri" w:hAnsi="Calibri" w:cs="Calibri"/>
          <w:sz w:val="36"/>
          <w:szCs w:val="36"/>
        </w:rPr>
      </w:pPr>
      <w:r w:rsidRPr="00BB562E">
        <w:rPr>
          <w:rFonts w:ascii="Calibri" w:hAnsi="Calibri" w:cs="Calibri"/>
          <w:sz w:val="36"/>
          <w:szCs w:val="36"/>
        </w:rPr>
        <w:t>Models ST-100</w:t>
      </w:r>
      <w:r w:rsidR="006D215E" w:rsidRPr="00BB562E">
        <w:rPr>
          <w:rFonts w:ascii="Calibri" w:hAnsi="Calibri" w:cs="Calibri"/>
          <w:sz w:val="36"/>
          <w:szCs w:val="36"/>
        </w:rPr>
        <w:t>, ST-110</w:t>
      </w:r>
      <w:r w:rsidR="00415F5B" w:rsidRPr="00BB562E">
        <w:rPr>
          <w:rFonts w:ascii="Calibri" w:hAnsi="Calibri" w:cs="Calibri"/>
          <w:sz w:val="36"/>
          <w:szCs w:val="36"/>
        </w:rPr>
        <w:t>,</w:t>
      </w:r>
      <w:r w:rsidRPr="00BB562E">
        <w:rPr>
          <w:rFonts w:ascii="Calibri" w:hAnsi="Calibri" w:cs="Calibri"/>
          <w:sz w:val="36"/>
          <w:szCs w:val="36"/>
        </w:rPr>
        <w:t xml:space="preserve"> </w:t>
      </w:r>
      <w:r w:rsidR="00BB562E">
        <w:rPr>
          <w:rFonts w:ascii="Calibri" w:hAnsi="Calibri" w:cs="Calibri"/>
          <w:sz w:val="36"/>
          <w:szCs w:val="36"/>
        </w:rPr>
        <w:t xml:space="preserve">ST- 150, </w:t>
      </w:r>
      <w:r w:rsidRPr="00BB562E">
        <w:rPr>
          <w:rFonts w:ascii="Calibri" w:hAnsi="Calibri" w:cs="Calibri"/>
          <w:sz w:val="36"/>
          <w:szCs w:val="36"/>
        </w:rPr>
        <w:t>ST-200</w:t>
      </w:r>
      <w:r w:rsidR="005C597F" w:rsidRPr="00BB562E">
        <w:rPr>
          <w:rFonts w:ascii="Calibri" w:hAnsi="Calibri" w:cs="Calibri"/>
          <w:sz w:val="36"/>
          <w:szCs w:val="36"/>
        </w:rPr>
        <w:t>, and ST-300</w:t>
      </w:r>
      <w:r w:rsidR="00C17926" w:rsidRPr="00BB562E">
        <w:rPr>
          <w:rFonts w:ascii="Calibri" w:hAnsi="Calibri" w:cs="Calibri"/>
          <w:sz w:val="36"/>
          <w:szCs w:val="36"/>
        </w:rPr>
        <w:softHyphen/>
      </w:r>
    </w:p>
    <w:p w14:paraId="7F739846" w14:textId="3525460C" w:rsidR="00C11609" w:rsidRPr="00B05B68" w:rsidRDefault="00C11609" w:rsidP="00C11609">
      <w:pPr>
        <w:jc w:val="center"/>
        <w:rPr>
          <w:sz w:val="36"/>
          <w:szCs w:val="36"/>
        </w:rPr>
      </w:pPr>
      <w:r>
        <w:rPr>
          <w:rFonts w:ascii="Calibri" w:hAnsi="Calibri" w:cs="Calibri"/>
          <w:sz w:val="24"/>
          <w:szCs w:val="36"/>
        </w:rPr>
        <w:t xml:space="preserve">Rev: </w:t>
      </w:r>
      <w:r w:rsidR="00DF182F">
        <w:rPr>
          <w:rFonts w:ascii="Calibri" w:hAnsi="Calibri" w:cs="Calibri"/>
          <w:sz w:val="24"/>
          <w:szCs w:val="36"/>
        </w:rPr>
        <w:t>14</w:t>
      </w:r>
      <w:r>
        <w:rPr>
          <w:rFonts w:ascii="Calibri" w:hAnsi="Calibri" w:cs="Calibri"/>
          <w:sz w:val="24"/>
          <w:szCs w:val="36"/>
        </w:rPr>
        <w:t>-</w:t>
      </w:r>
      <w:r w:rsidR="00DF182F">
        <w:rPr>
          <w:rFonts w:ascii="Calibri" w:hAnsi="Calibri" w:cs="Calibri"/>
          <w:sz w:val="24"/>
          <w:szCs w:val="36"/>
        </w:rPr>
        <w:t>Apr</w:t>
      </w:r>
      <w:r>
        <w:rPr>
          <w:rFonts w:ascii="Calibri" w:hAnsi="Calibri" w:cs="Calibri"/>
          <w:sz w:val="24"/>
          <w:szCs w:val="36"/>
        </w:rPr>
        <w:t>-202</w:t>
      </w:r>
      <w:r w:rsidR="00DF182F">
        <w:rPr>
          <w:rFonts w:ascii="Calibri" w:hAnsi="Calibri" w:cs="Calibri"/>
          <w:sz w:val="24"/>
          <w:szCs w:val="36"/>
        </w:rPr>
        <w:t>1</w:t>
      </w:r>
    </w:p>
    <w:p w14:paraId="2D0594C9" w14:textId="772088DB" w:rsidR="0063580B" w:rsidRPr="0063580B" w:rsidRDefault="0063580B" w:rsidP="008342F5">
      <w:pPr>
        <w:jc w:val="center"/>
        <w:rPr>
          <w:rFonts w:ascii="Avenir LT Std 35 Light" w:hAnsi="Avenir LT Std 35 Light"/>
          <w:sz w:val="16"/>
          <w:szCs w:val="16"/>
        </w:rPr>
      </w:pPr>
    </w:p>
    <w:p w14:paraId="43F2FDFE" w14:textId="362F3903" w:rsidR="00BB562E" w:rsidRDefault="00BB562E" w:rsidP="00DE3E61">
      <w:pPr>
        <w:jc w:val="center"/>
        <w:rPr>
          <w:rFonts w:ascii="Avenir LT Std 35 Light" w:hAnsi="Avenir LT Std 35 Light"/>
        </w:rPr>
      </w:pPr>
      <w:r>
        <w:rPr>
          <w:rFonts w:ascii="Avenir LT Std 35 Light" w:hAnsi="Avenir LT Std 35 Light"/>
          <w:noProof/>
        </w:rPr>
        <w:drawing>
          <wp:anchor distT="0" distB="0" distL="114300" distR="114300" simplePos="0" relativeHeight="251620864" behindDoc="1" locked="0" layoutInCell="1" allowOverlap="1" wp14:anchorId="35D579F2" wp14:editId="65C6AB25">
            <wp:simplePos x="0" y="0"/>
            <wp:positionH relativeFrom="column">
              <wp:posOffset>-386908</wp:posOffset>
            </wp:positionH>
            <wp:positionV relativeFrom="paragraph">
              <wp:posOffset>112478</wp:posOffset>
            </wp:positionV>
            <wp:extent cx="3379304" cy="20431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110-thermistor-temperature-sens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9304" cy="204310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1104" behindDoc="1" locked="0" layoutInCell="1" allowOverlap="1" wp14:anchorId="428C607A" wp14:editId="5F7CCFD9">
            <wp:simplePos x="0" y="0"/>
            <wp:positionH relativeFrom="column">
              <wp:posOffset>3080661</wp:posOffset>
            </wp:positionH>
            <wp:positionV relativeFrom="paragraph">
              <wp:posOffset>13832</wp:posOffset>
            </wp:positionV>
            <wp:extent cx="3379470" cy="2454965"/>
            <wp:effectExtent l="0" t="0" r="0" b="2540"/>
            <wp:wrapNone/>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0" cstate="print">
                      <a:extLst>
                        <a:ext uri="{28A0092B-C50C-407E-A947-70E740481C1C}">
                          <a14:useLocalDpi xmlns:a14="http://schemas.microsoft.com/office/drawing/2010/main" val="0"/>
                        </a:ext>
                      </a:extLst>
                    </a:blip>
                    <a:srcRect l="9917" t="10597" r="12911" b="8507"/>
                    <a:stretch/>
                  </pic:blipFill>
                  <pic:spPr bwMode="auto">
                    <a:xfrm>
                      <a:off x="0" y="0"/>
                      <a:ext cx="3382690" cy="2457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06E3D2" w14:textId="38624D33" w:rsidR="00BB562E" w:rsidRDefault="00BB562E" w:rsidP="00DE3E61">
      <w:pPr>
        <w:jc w:val="center"/>
        <w:rPr>
          <w:rFonts w:ascii="Avenir LT Std 35 Light" w:hAnsi="Avenir LT Std 35 Light"/>
        </w:rPr>
      </w:pPr>
    </w:p>
    <w:p w14:paraId="0F5ED45F" w14:textId="77777777" w:rsidR="00BB562E" w:rsidRDefault="00BB562E" w:rsidP="00DE3E61">
      <w:pPr>
        <w:jc w:val="center"/>
        <w:rPr>
          <w:rFonts w:ascii="Avenir LT Std 35 Light" w:hAnsi="Avenir LT Std 35 Light"/>
        </w:rPr>
      </w:pPr>
    </w:p>
    <w:p w14:paraId="5444EBD2" w14:textId="41C24764" w:rsidR="00DE3E61" w:rsidRPr="00DE3E61" w:rsidRDefault="00B5508F" w:rsidP="00DE3E61">
      <w:pPr>
        <w:jc w:val="center"/>
        <w:rPr>
          <w:rFonts w:ascii="Avenir LT Std 35 Light" w:hAnsi="Avenir LT Std 35 Light"/>
          <w:sz w:val="36"/>
          <w:szCs w:val="36"/>
        </w:rPr>
      </w:pPr>
      <w:r w:rsidRPr="008A672F">
        <w:rPr>
          <w:rFonts w:ascii="Avenir LT Std 35 Light" w:hAnsi="Avenir LT Std 35 Light"/>
        </w:rPr>
        <w:br w:type="page"/>
      </w:r>
    </w:p>
    <w:bookmarkStart w:id="4" w:name="_Toc508815767" w:displacedByCustomXml="next"/>
    <w:sdt>
      <w:sdtPr>
        <w:rPr>
          <w:b w:val="0"/>
          <w:bCs w:val="0"/>
          <w:caps w:val="0"/>
          <w:color w:val="auto"/>
          <w:spacing w:val="0"/>
          <w:sz w:val="18"/>
          <w:szCs w:val="20"/>
        </w:rPr>
        <w:id w:val="1677224811"/>
        <w:docPartObj>
          <w:docPartGallery w:val="Table of Contents"/>
          <w:docPartUnique/>
        </w:docPartObj>
      </w:sdtPr>
      <w:sdtEndPr>
        <w:rPr>
          <w:noProof/>
        </w:rPr>
      </w:sdtEndPr>
      <w:sdtContent>
        <w:p w14:paraId="641D3BF1" w14:textId="4FC41F94" w:rsidR="00A25BE9" w:rsidRPr="00D71C7F" w:rsidRDefault="00A25BE9" w:rsidP="00A25BE9">
          <w:pPr>
            <w:pStyle w:val="Heading1"/>
            <w:rPr>
              <w:rFonts w:asciiTheme="minorHAnsi" w:hAnsiTheme="minorHAnsi" w:cstheme="minorHAnsi"/>
            </w:rPr>
          </w:pPr>
          <w:r w:rsidRPr="00D71C7F">
            <w:rPr>
              <w:rFonts w:asciiTheme="minorHAnsi" w:hAnsiTheme="minorHAnsi" w:cstheme="minorHAnsi"/>
            </w:rPr>
            <w:t>Table of Contents</w:t>
          </w:r>
          <w:bookmarkEnd w:id="4"/>
        </w:p>
        <w:p w14:paraId="0FF6A80A" w14:textId="45906E0D" w:rsidR="003E035B" w:rsidRPr="007E39EF" w:rsidRDefault="00A25BE9">
          <w:pPr>
            <w:pStyle w:val="TOC1"/>
            <w:tabs>
              <w:tab w:val="right" w:leader="dot" w:pos="9350"/>
            </w:tabs>
            <w:rPr>
              <w:rFonts w:asciiTheme="minorHAnsi" w:hAnsiTheme="minorHAnsi" w:cstheme="minorHAnsi"/>
              <w:noProof/>
              <w:sz w:val="22"/>
              <w:szCs w:val="22"/>
            </w:rPr>
          </w:pPr>
          <w:r>
            <w:fldChar w:fldCharType="begin"/>
          </w:r>
          <w:r>
            <w:instrText xml:space="preserve"> TOC \o "1-3" \h \z \u </w:instrText>
          </w:r>
          <w:r>
            <w:fldChar w:fldCharType="separate"/>
          </w:r>
          <w:hyperlink w:anchor="_Toc508815766" w:history="1">
            <w:r w:rsidR="003E035B" w:rsidRPr="007E39EF">
              <w:rPr>
                <w:rStyle w:val="Hyperlink"/>
                <w:rFonts w:asciiTheme="minorHAnsi" w:hAnsiTheme="minorHAnsi" w:cstheme="minorHAnsi"/>
                <w:noProof/>
              </w:rPr>
              <w:t>Owner’s Manual</w:t>
            </w:r>
            <w:r w:rsidR="003E035B" w:rsidRPr="007E39EF">
              <w:rPr>
                <w:rFonts w:asciiTheme="minorHAnsi" w:hAnsiTheme="minorHAnsi" w:cstheme="minorHAnsi"/>
                <w:noProof/>
                <w:webHidden/>
              </w:rPr>
              <w:tab/>
            </w:r>
            <w:r w:rsidR="003E035B" w:rsidRPr="007E39EF">
              <w:rPr>
                <w:rFonts w:asciiTheme="minorHAnsi" w:hAnsiTheme="minorHAnsi" w:cstheme="minorHAnsi"/>
                <w:noProof/>
                <w:webHidden/>
              </w:rPr>
              <w:fldChar w:fldCharType="begin"/>
            </w:r>
            <w:r w:rsidR="003E035B" w:rsidRPr="007E39EF">
              <w:rPr>
                <w:rFonts w:asciiTheme="minorHAnsi" w:hAnsiTheme="minorHAnsi" w:cstheme="minorHAnsi"/>
                <w:noProof/>
                <w:webHidden/>
              </w:rPr>
              <w:instrText xml:space="preserve"> PAGEREF _Toc508815766 \h </w:instrText>
            </w:r>
            <w:r w:rsidR="003E035B" w:rsidRPr="007E39EF">
              <w:rPr>
                <w:rFonts w:asciiTheme="minorHAnsi" w:hAnsiTheme="minorHAnsi" w:cstheme="minorHAnsi"/>
                <w:noProof/>
                <w:webHidden/>
              </w:rPr>
            </w:r>
            <w:r w:rsidR="003E035B" w:rsidRPr="007E39EF">
              <w:rPr>
                <w:rFonts w:asciiTheme="minorHAnsi" w:hAnsiTheme="minorHAnsi" w:cstheme="minorHAnsi"/>
                <w:noProof/>
                <w:webHidden/>
              </w:rPr>
              <w:fldChar w:fldCharType="separate"/>
            </w:r>
            <w:r w:rsidR="00413E1C">
              <w:rPr>
                <w:rFonts w:asciiTheme="minorHAnsi" w:hAnsiTheme="minorHAnsi" w:cstheme="minorHAnsi"/>
                <w:noProof/>
                <w:webHidden/>
              </w:rPr>
              <w:t>1</w:t>
            </w:r>
            <w:r w:rsidR="003E035B" w:rsidRPr="007E39EF">
              <w:rPr>
                <w:rFonts w:asciiTheme="minorHAnsi" w:hAnsiTheme="minorHAnsi" w:cstheme="minorHAnsi"/>
                <w:noProof/>
                <w:webHidden/>
              </w:rPr>
              <w:fldChar w:fldCharType="end"/>
            </w:r>
          </w:hyperlink>
        </w:p>
        <w:p w14:paraId="04993D10" w14:textId="0AC3065F" w:rsidR="003E035B" w:rsidRPr="007E39EF" w:rsidRDefault="00413E1C">
          <w:pPr>
            <w:pStyle w:val="TOC1"/>
            <w:tabs>
              <w:tab w:val="right" w:leader="dot" w:pos="9350"/>
            </w:tabs>
            <w:rPr>
              <w:rFonts w:asciiTheme="minorHAnsi" w:hAnsiTheme="minorHAnsi" w:cstheme="minorHAnsi"/>
              <w:noProof/>
              <w:sz w:val="22"/>
              <w:szCs w:val="22"/>
            </w:rPr>
          </w:pPr>
          <w:hyperlink w:anchor="_Toc508815767" w:history="1">
            <w:r w:rsidR="003E035B" w:rsidRPr="007E39EF">
              <w:rPr>
                <w:rStyle w:val="Hyperlink"/>
                <w:rFonts w:asciiTheme="minorHAnsi" w:hAnsiTheme="minorHAnsi" w:cstheme="minorHAnsi"/>
                <w:noProof/>
              </w:rPr>
              <w:t>Table of Contents</w:t>
            </w:r>
            <w:r w:rsidR="003E035B" w:rsidRPr="007E39EF">
              <w:rPr>
                <w:rFonts w:asciiTheme="minorHAnsi" w:hAnsiTheme="minorHAnsi" w:cstheme="minorHAnsi"/>
                <w:noProof/>
                <w:webHidden/>
              </w:rPr>
              <w:tab/>
            </w:r>
            <w:r w:rsidR="003E035B" w:rsidRPr="007E39EF">
              <w:rPr>
                <w:rFonts w:asciiTheme="minorHAnsi" w:hAnsiTheme="minorHAnsi" w:cstheme="minorHAnsi"/>
                <w:noProof/>
                <w:webHidden/>
              </w:rPr>
              <w:fldChar w:fldCharType="begin"/>
            </w:r>
            <w:r w:rsidR="003E035B" w:rsidRPr="007E39EF">
              <w:rPr>
                <w:rFonts w:asciiTheme="minorHAnsi" w:hAnsiTheme="minorHAnsi" w:cstheme="minorHAnsi"/>
                <w:noProof/>
                <w:webHidden/>
              </w:rPr>
              <w:instrText xml:space="preserve"> PAGEREF _Toc508815767 \h </w:instrText>
            </w:r>
            <w:r w:rsidR="003E035B" w:rsidRPr="007E39EF">
              <w:rPr>
                <w:rFonts w:asciiTheme="minorHAnsi" w:hAnsiTheme="minorHAnsi" w:cstheme="minorHAnsi"/>
                <w:noProof/>
                <w:webHidden/>
              </w:rPr>
            </w:r>
            <w:r w:rsidR="003E035B" w:rsidRPr="007E39EF">
              <w:rPr>
                <w:rFonts w:asciiTheme="minorHAnsi" w:hAnsiTheme="minorHAnsi" w:cstheme="minorHAnsi"/>
                <w:noProof/>
                <w:webHidden/>
              </w:rPr>
              <w:fldChar w:fldCharType="separate"/>
            </w:r>
            <w:r>
              <w:rPr>
                <w:rFonts w:asciiTheme="minorHAnsi" w:hAnsiTheme="minorHAnsi" w:cstheme="minorHAnsi"/>
                <w:noProof/>
                <w:webHidden/>
              </w:rPr>
              <w:t>2</w:t>
            </w:r>
            <w:r w:rsidR="003E035B" w:rsidRPr="007E39EF">
              <w:rPr>
                <w:rFonts w:asciiTheme="minorHAnsi" w:hAnsiTheme="minorHAnsi" w:cstheme="minorHAnsi"/>
                <w:noProof/>
                <w:webHidden/>
              </w:rPr>
              <w:fldChar w:fldCharType="end"/>
            </w:r>
          </w:hyperlink>
        </w:p>
        <w:p w14:paraId="05C82F7C" w14:textId="5D287764" w:rsidR="003E035B" w:rsidRPr="007E39EF" w:rsidRDefault="00413E1C">
          <w:pPr>
            <w:pStyle w:val="TOC3"/>
            <w:tabs>
              <w:tab w:val="right" w:leader="dot" w:pos="9350"/>
            </w:tabs>
            <w:rPr>
              <w:rFonts w:asciiTheme="minorHAnsi" w:hAnsiTheme="minorHAnsi" w:cstheme="minorHAnsi"/>
              <w:noProof/>
              <w:sz w:val="22"/>
              <w:szCs w:val="22"/>
            </w:rPr>
          </w:pPr>
          <w:hyperlink w:anchor="_Toc508815768" w:history="1">
            <w:r w:rsidR="003E035B" w:rsidRPr="007E39EF">
              <w:rPr>
                <w:rStyle w:val="Hyperlink"/>
                <w:rFonts w:asciiTheme="minorHAnsi" w:hAnsiTheme="minorHAnsi" w:cstheme="minorHAnsi"/>
                <w:noProof/>
              </w:rPr>
              <w:t>Certificate of Compliance</w:t>
            </w:r>
            <w:r w:rsidR="003E035B" w:rsidRPr="007E39EF">
              <w:rPr>
                <w:rFonts w:asciiTheme="minorHAnsi" w:hAnsiTheme="minorHAnsi" w:cstheme="minorHAnsi"/>
                <w:noProof/>
                <w:webHidden/>
              </w:rPr>
              <w:tab/>
            </w:r>
            <w:r w:rsidR="003E035B" w:rsidRPr="007E39EF">
              <w:rPr>
                <w:rFonts w:asciiTheme="minorHAnsi" w:hAnsiTheme="minorHAnsi" w:cstheme="minorHAnsi"/>
                <w:noProof/>
                <w:webHidden/>
              </w:rPr>
              <w:fldChar w:fldCharType="begin"/>
            </w:r>
            <w:r w:rsidR="003E035B" w:rsidRPr="007E39EF">
              <w:rPr>
                <w:rFonts w:asciiTheme="minorHAnsi" w:hAnsiTheme="minorHAnsi" w:cstheme="minorHAnsi"/>
                <w:noProof/>
                <w:webHidden/>
              </w:rPr>
              <w:instrText xml:space="preserve"> PAGEREF _Toc508815768 \h </w:instrText>
            </w:r>
            <w:r w:rsidR="003E035B" w:rsidRPr="007E39EF">
              <w:rPr>
                <w:rFonts w:asciiTheme="minorHAnsi" w:hAnsiTheme="minorHAnsi" w:cstheme="minorHAnsi"/>
                <w:noProof/>
                <w:webHidden/>
              </w:rPr>
            </w:r>
            <w:r w:rsidR="003E035B" w:rsidRPr="007E39EF">
              <w:rPr>
                <w:rFonts w:asciiTheme="minorHAnsi" w:hAnsiTheme="minorHAnsi" w:cstheme="minorHAnsi"/>
                <w:noProof/>
                <w:webHidden/>
              </w:rPr>
              <w:fldChar w:fldCharType="separate"/>
            </w:r>
            <w:r>
              <w:rPr>
                <w:rFonts w:asciiTheme="minorHAnsi" w:hAnsiTheme="minorHAnsi" w:cstheme="minorHAnsi"/>
                <w:noProof/>
                <w:webHidden/>
              </w:rPr>
              <w:t>3</w:t>
            </w:r>
            <w:r w:rsidR="003E035B" w:rsidRPr="007E39EF">
              <w:rPr>
                <w:rFonts w:asciiTheme="minorHAnsi" w:hAnsiTheme="minorHAnsi" w:cstheme="minorHAnsi"/>
                <w:noProof/>
                <w:webHidden/>
              </w:rPr>
              <w:fldChar w:fldCharType="end"/>
            </w:r>
          </w:hyperlink>
        </w:p>
        <w:p w14:paraId="6BD26303" w14:textId="63C26E39" w:rsidR="003E035B" w:rsidRPr="007E39EF" w:rsidRDefault="00413E1C">
          <w:pPr>
            <w:pStyle w:val="TOC3"/>
            <w:tabs>
              <w:tab w:val="right" w:leader="dot" w:pos="9350"/>
            </w:tabs>
            <w:rPr>
              <w:rFonts w:asciiTheme="minorHAnsi" w:hAnsiTheme="minorHAnsi" w:cstheme="minorHAnsi"/>
              <w:noProof/>
              <w:sz w:val="22"/>
              <w:szCs w:val="22"/>
            </w:rPr>
          </w:pPr>
          <w:hyperlink w:anchor="_Toc508815769" w:history="1">
            <w:r w:rsidR="003E035B" w:rsidRPr="007E39EF">
              <w:rPr>
                <w:rStyle w:val="Hyperlink"/>
                <w:rFonts w:asciiTheme="minorHAnsi" w:hAnsiTheme="minorHAnsi" w:cstheme="minorHAnsi"/>
                <w:noProof/>
              </w:rPr>
              <w:t>Introduction</w:t>
            </w:r>
            <w:r w:rsidR="003E035B" w:rsidRPr="007E39EF">
              <w:rPr>
                <w:rFonts w:asciiTheme="minorHAnsi" w:hAnsiTheme="minorHAnsi" w:cstheme="minorHAnsi"/>
                <w:noProof/>
                <w:webHidden/>
              </w:rPr>
              <w:tab/>
            </w:r>
            <w:r w:rsidR="003E035B" w:rsidRPr="007E39EF">
              <w:rPr>
                <w:rFonts w:asciiTheme="minorHAnsi" w:hAnsiTheme="minorHAnsi" w:cstheme="minorHAnsi"/>
                <w:noProof/>
                <w:webHidden/>
              </w:rPr>
              <w:fldChar w:fldCharType="begin"/>
            </w:r>
            <w:r w:rsidR="003E035B" w:rsidRPr="007E39EF">
              <w:rPr>
                <w:rFonts w:asciiTheme="minorHAnsi" w:hAnsiTheme="minorHAnsi" w:cstheme="minorHAnsi"/>
                <w:noProof/>
                <w:webHidden/>
              </w:rPr>
              <w:instrText xml:space="preserve"> PAGEREF _Toc508815769 \h </w:instrText>
            </w:r>
            <w:r w:rsidR="003E035B" w:rsidRPr="007E39EF">
              <w:rPr>
                <w:rFonts w:asciiTheme="minorHAnsi" w:hAnsiTheme="minorHAnsi" w:cstheme="minorHAnsi"/>
                <w:noProof/>
                <w:webHidden/>
              </w:rPr>
            </w:r>
            <w:r w:rsidR="003E035B" w:rsidRPr="007E39EF">
              <w:rPr>
                <w:rFonts w:asciiTheme="minorHAnsi" w:hAnsiTheme="minorHAnsi" w:cstheme="minorHAnsi"/>
                <w:noProof/>
                <w:webHidden/>
              </w:rPr>
              <w:fldChar w:fldCharType="separate"/>
            </w:r>
            <w:r>
              <w:rPr>
                <w:rFonts w:asciiTheme="minorHAnsi" w:hAnsiTheme="minorHAnsi" w:cstheme="minorHAnsi"/>
                <w:noProof/>
                <w:webHidden/>
              </w:rPr>
              <w:t>4</w:t>
            </w:r>
            <w:r w:rsidR="003E035B" w:rsidRPr="007E39EF">
              <w:rPr>
                <w:rFonts w:asciiTheme="minorHAnsi" w:hAnsiTheme="minorHAnsi" w:cstheme="minorHAnsi"/>
                <w:noProof/>
                <w:webHidden/>
              </w:rPr>
              <w:fldChar w:fldCharType="end"/>
            </w:r>
          </w:hyperlink>
        </w:p>
        <w:p w14:paraId="012D686C" w14:textId="112FEC6E" w:rsidR="003E035B" w:rsidRPr="007E39EF" w:rsidRDefault="00413E1C">
          <w:pPr>
            <w:pStyle w:val="TOC3"/>
            <w:tabs>
              <w:tab w:val="right" w:leader="dot" w:pos="9350"/>
            </w:tabs>
            <w:rPr>
              <w:rFonts w:asciiTheme="minorHAnsi" w:hAnsiTheme="minorHAnsi" w:cstheme="minorHAnsi"/>
              <w:noProof/>
              <w:sz w:val="22"/>
              <w:szCs w:val="22"/>
            </w:rPr>
          </w:pPr>
          <w:hyperlink w:anchor="_Toc508815770" w:history="1">
            <w:r w:rsidR="003E035B" w:rsidRPr="007E39EF">
              <w:rPr>
                <w:rStyle w:val="Hyperlink"/>
                <w:rFonts w:asciiTheme="minorHAnsi" w:hAnsiTheme="minorHAnsi" w:cstheme="minorHAnsi"/>
                <w:noProof/>
              </w:rPr>
              <w:t>Sensor Models</w:t>
            </w:r>
            <w:r w:rsidR="003E035B" w:rsidRPr="007E39EF">
              <w:rPr>
                <w:rFonts w:asciiTheme="minorHAnsi" w:hAnsiTheme="minorHAnsi" w:cstheme="minorHAnsi"/>
                <w:noProof/>
                <w:webHidden/>
              </w:rPr>
              <w:tab/>
            </w:r>
            <w:r w:rsidR="003E035B" w:rsidRPr="007E39EF">
              <w:rPr>
                <w:rFonts w:asciiTheme="minorHAnsi" w:hAnsiTheme="minorHAnsi" w:cstheme="minorHAnsi"/>
                <w:noProof/>
                <w:webHidden/>
              </w:rPr>
              <w:fldChar w:fldCharType="begin"/>
            </w:r>
            <w:r w:rsidR="003E035B" w:rsidRPr="007E39EF">
              <w:rPr>
                <w:rFonts w:asciiTheme="minorHAnsi" w:hAnsiTheme="minorHAnsi" w:cstheme="minorHAnsi"/>
                <w:noProof/>
                <w:webHidden/>
              </w:rPr>
              <w:instrText xml:space="preserve"> PAGEREF _Toc508815770 \h </w:instrText>
            </w:r>
            <w:r w:rsidR="003E035B" w:rsidRPr="007E39EF">
              <w:rPr>
                <w:rFonts w:asciiTheme="minorHAnsi" w:hAnsiTheme="minorHAnsi" w:cstheme="minorHAnsi"/>
                <w:noProof/>
                <w:webHidden/>
              </w:rPr>
            </w:r>
            <w:r w:rsidR="003E035B" w:rsidRPr="007E39EF">
              <w:rPr>
                <w:rFonts w:asciiTheme="minorHAnsi" w:hAnsiTheme="minorHAnsi" w:cstheme="minorHAnsi"/>
                <w:noProof/>
                <w:webHidden/>
              </w:rPr>
              <w:fldChar w:fldCharType="separate"/>
            </w:r>
            <w:r>
              <w:rPr>
                <w:rFonts w:asciiTheme="minorHAnsi" w:hAnsiTheme="minorHAnsi" w:cstheme="minorHAnsi"/>
                <w:noProof/>
                <w:webHidden/>
              </w:rPr>
              <w:t>5</w:t>
            </w:r>
            <w:r w:rsidR="003E035B" w:rsidRPr="007E39EF">
              <w:rPr>
                <w:rFonts w:asciiTheme="minorHAnsi" w:hAnsiTheme="minorHAnsi" w:cstheme="minorHAnsi"/>
                <w:noProof/>
                <w:webHidden/>
              </w:rPr>
              <w:fldChar w:fldCharType="end"/>
            </w:r>
          </w:hyperlink>
        </w:p>
        <w:p w14:paraId="460BB44D" w14:textId="3D433CB9" w:rsidR="003E035B" w:rsidRPr="007E39EF" w:rsidRDefault="00413E1C">
          <w:pPr>
            <w:pStyle w:val="TOC3"/>
            <w:tabs>
              <w:tab w:val="right" w:leader="dot" w:pos="9350"/>
            </w:tabs>
            <w:rPr>
              <w:rFonts w:asciiTheme="minorHAnsi" w:hAnsiTheme="minorHAnsi" w:cstheme="minorHAnsi"/>
              <w:noProof/>
              <w:sz w:val="22"/>
              <w:szCs w:val="22"/>
            </w:rPr>
          </w:pPr>
          <w:hyperlink w:anchor="_Toc508815771" w:history="1">
            <w:r w:rsidR="003E035B" w:rsidRPr="007E39EF">
              <w:rPr>
                <w:rStyle w:val="Hyperlink"/>
                <w:rFonts w:asciiTheme="minorHAnsi" w:hAnsiTheme="minorHAnsi" w:cstheme="minorHAnsi"/>
                <w:noProof/>
              </w:rPr>
              <w:t>Specifications</w:t>
            </w:r>
            <w:r w:rsidR="003E035B" w:rsidRPr="007E39EF">
              <w:rPr>
                <w:rFonts w:asciiTheme="minorHAnsi" w:hAnsiTheme="minorHAnsi" w:cstheme="minorHAnsi"/>
                <w:noProof/>
                <w:webHidden/>
              </w:rPr>
              <w:tab/>
            </w:r>
            <w:r w:rsidR="003E035B" w:rsidRPr="007E39EF">
              <w:rPr>
                <w:rFonts w:asciiTheme="minorHAnsi" w:hAnsiTheme="minorHAnsi" w:cstheme="minorHAnsi"/>
                <w:noProof/>
                <w:webHidden/>
              </w:rPr>
              <w:fldChar w:fldCharType="begin"/>
            </w:r>
            <w:r w:rsidR="003E035B" w:rsidRPr="007E39EF">
              <w:rPr>
                <w:rFonts w:asciiTheme="minorHAnsi" w:hAnsiTheme="minorHAnsi" w:cstheme="minorHAnsi"/>
                <w:noProof/>
                <w:webHidden/>
              </w:rPr>
              <w:instrText xml:space="preserve"> PAGEREF _Toc508815771 \h </w:instrText>
            </w:r>
            <w:r w:rsidR="003E035B" w:rsidRPr="007E39EF">
              <w:rPr>
                <w:rFonts w:asciiTheme="minorHAnsi" w:hAnsiTheme="minorHAnsi" w:cstheme="minorHAnsi"/>
                <w:noProof/>
                <w:webHidden/>
              </w:rPr>
            </w:r>
            <w:r w:rsidR="003E035B" w:rsidRPr="007E39EF">
              <w:rPr>
                <w:rFonts w:asciiTheme="minorHAnsi" w:hAnsiTheme="minorHAnsi" w:cstheme="minorHAnsi"/>
                <w:noProof/>
                <w:webHidden/>
              </w:rPr>
              <w:fldChar w:fldCharType="separate"/>
            </w:r>
            <w:r>
              <w:rPr>
                <w:rFonts w:asciiTheme="minorHAnsi" w:hAnsiTheme="minorHAnsi" w:cstheme="minorHAnsi"/>
                <w:noProof/>
                <w:webHidden/>
              </w:rPr>
              <w:t>6</w:t>
            </w:r>
            <w:r w:rsidR="003E035B" w:rsidRPr="007E39EF">
              <w:rPr>
                <w:rFonts w:asciiTheme="minorHAnsi" w:hAnsiTheme="minorHAnsi" w:cstheme="minorHAnsi"/>
                <w:noProof/>
                <w:webHidden/>
              </w:rPr>
              <w:fldChar w:fldCharType="end"/>
            </w:r>
          </w:hyperlink>
        </w:p>
        <w:p w14:paraId="4A10C93C" w14:textId="7E722F83" w:rsidR="003E035B" w:rsidRPr="007E39EF" w:rsidRDefault="00413E1C">
          <w:pPr>
            <w:pStyle w:val="TOC3"/>
            <w:tabs>
              <w:tab w:val="right" w:leader="dot" w:pos="9350"/>
            </w:tabs>
            <w:rPr>
              <w:rFonts w:asciiTheme="minorHAnsi" w:hAnsiTheme="minorHAnsi" w:cstheme="minorHAnsi"/>
              <w:noProof/>
              <w:sz w:val="22"/>
              <w:szCs w:val="22"/>
            </w:rPr>
          </w:pPr>
          <w:hyperlink w:anchor="_Toc508815772" w:history="1">
            <w:r w:rsidR="003E035B" w:rsidRPr="007E39EF">
              <w:rPr>
                <w:rStyle w:val="Hyperlink"/>
                <w:rFonts w:asciiTheme="minorHAnsi" w:hAnsiTheme="minorHAnsi" w:cstheme="minorHAnsi"/>
                <w:noProof/>
              </w:rPr>
              <w:t>Deployment and Installation</w:t>
            </w:r>
            <w:r w:rsidR="003E035B" w:rsidRPr="007E39EF">
              <w:rPr>
                <w:rFonts w:asciiTheme="minorHAnsi" w:hAnsiTheme="minorHAnsi" w:cstheme="minorHAnsi"/>
                <w:noProof/>
                <w:webHidden/>
              </w:rPr>
              <w:tab/>
            </w:r>
            <w:r w:rsidR="003E035B" w:rsidRPr="007E39EF">
              <w:rPr>
                <w:rFonts w:asciiTheme="minorHAnsi" w:hAnsiTheme="minorHAnsi" w:cstheme="minorHAnsi"/>
                <w:noProof/>
                <w:webHidden/>
              </w:rPr>
              <w:fldChar w:fldCharType="begin"/>
            </w:r>
            <w:r w:rsidR="003E035B" w:rsidRPr="007E39EF">
              <w:rPr>
                <w:rFonts w:asciiTheme="minorHAnsi" w:hAnsiTheme="minorHAnsi" w:cstheme="minorHAnsi"/>
                <w:noProof/>
                <w:webHidden/>
              </w:rPr>
              <w:instrText xml:space="preserve"> PAGEREF _Toc508815772 \h </w:instrText>
            </w:r>
            <w:r w:rsidR="003E035B" w:rsidRPr="007E39EF">
              <w:rPr>
                <w:rFonts w:asciiTheme="minorHAnsi" w:hAnsiTheme="minorHAnsi" w:cstheme="minorHAnsi"/>
                <w:noProof/>
                <w:webHidden/>
              </w:rPr>
            </w:r>
            <w:r w:rsidR="003E035B" w:rsidRPr="007E39EF">
              <w:rPr>
                <w:rFonts w:asciiTheme="minorHAnsi" w:hAnsiTheme="minorHAnsi" w:cstheme="minorHAnsi"/>
                <w:noProof/>
                <w:webHidden/>
              </w:rPr>
              <w:fldChar w:fldCharType="separate"/>
            </w:r>
            <w:r>
              <w:rPr>
                <w:rFonts w:asciiTheme="minorHAnsi" w:hAnsiTheme="minorHAnsi" w:cstheme="minorHAnsi"/>
                <w:noProof/>
                <w:webHidden/>
              </w:rPr>
              <w:t>8</w:t>
            </w:r>
            <w:r w:rsidR="003E035B" w:rsidRPr="007E39EF">
              <w:rPr>
                <w:rFonts w:asciiTheme="minorHAnsi" w:hAnsiTheme="minorHAnsi" w:cstheme="minorHAnsi"/>
                <w:noProof/>
                <w:webHidden/>
              </w:rPr>
              <w:fldChar w:fldCharType="end"/>
            </w:r>
          </w:hyperlink>
        </w:p>
        <w:p w14:paraId="0104F13F" w14:textId="73626032" w:rsidR="003E035B" w:rsidRPr="007E39EF" w:rsidRDefault="00413E1C">
          <w:pPr>
            <w:pStyle w:val="TOC3"/>
            <w:tabs>
              <w:tab w:val="right" w:leader="dot" w:pos="9350"/>
            </w:tabs>
            <w:rPr>
              <w:rFonts w:asciiTheme="minorHAnsi" w:hAnsiTheme="minorHAnsi" w:cstheme="minorHAnsi"/>
              <w:noProof/>
              <w:sz w:val="22"/>
              <w:szCs w:val="22"/>
            </w:rPr>
          </w:pPr>
          <w:hyperlink w:anchor="_Toc508815773" w:history="1">
            <w:r w:rsidR="003E035B" w:rsidRPr="007E39EF">
              <w:rPr>
                <w:rStyle w:val="Hyperlink"/>
                <w:rFonts w:asciiTheme="minorHAnsi" w:hAnsiTheme="minorHAnsi" w:cstheme="minorHAnsi"/>
                <w:noProof/>
              </w:rPr>
              <w:t>Operation and Measurement</w:t>
            </w:r>
            <w:r w:rsidR="003E035B" w:rsidRPr="007E39EF">
              <w:rPr>
                <w:rFonts w:asciiTheme="minorHAnsi" w:hAnsiTheme="minorHAnsi" w:cstheme="minorHAnsi"/>
                <w:noProof/>
                <w:webHidden/>
              </w:rPr>
              <w:tab/>
            </w:r>
            <w:r w:rsidR="003E035B" w:rsidRPr="007E39EF">
              <w:rPr>
                <w:rFonts w:asciiTheme="minorHAnsi" w:hAnsiTheme="minorHAnsi" w:cstheme="minorHAnsi"/>
                <w:noProof/>
                <w:webHidden/>
              </w:rPr>
              <w:fldChar w:fldCharType="begin"/>
            </w:r>
            <w:r w:rsidR="003E035B" w:rsidRPr="007E39EF">
              <w:rPr>
                <w:rFonts w:asciiTheme="minorHAnsi" w:hAnsiTheme="minorHAnsi" w:cstheme="minorHAnsi"/>
                <w:noProof/>
                <w:webHidden/>
              </w:rPr>
              <w:instrText xml:space="preserve"> PAGEREF _Toc508815773 \h </w:instrText>
            </w:r>
            <w:r w:rsidR="003E035B" w:rsidRPr="007E39EF">
              <w:rPr>
                <w:rFonts w:asciiTheme="minorHAnsi" w:hAnsiTheme="minorHAnsi" w:cstheme="minorHAnsi"/>
                <w:noProof/>
                <w:webHidden/>
              </w:rPr>
            </w:r>
            <w:r w:rsidR="003E035B" w:rsidRPr="007E39EF">
              <w:rPr>
                <w:rFonts w:asciiTheme="minorHAnsi" w:hAnsiTheme="minorHAnsi" w:cstheme="minorHAnsi"/>
                <w:noProof/>
                <w:webHidden/>
              </w:rPr>
              <w:fldChar w:fldCharType="separate"/>
            </w:r>
            <w:r>
              <w:rPr>
                <w:rFonts w:asciiTheme="minorHAnsi" w:hAnsiTheme="minorHAnsi" w:cstheme="minorHAnsi"/>
                <w:noProof/>
                <w:webHidden/>
              </w:rPr>
              <w:t>9</w:t>
            </w:r>
            <w:r w:rsidR="003E035B" w:rsidRPr="007E39EF">
              <w:rPr>
                <w:rFonts w:asciiTheme="minorHAnsi" w:hAnsiTheme="minorHAnsi" w:cstheme="minorHAnsi"/>
                <w:noProof/>
                <w:webHidden/>
              </w:rPr>
              <w:fldChar w:fldCharType="end"/>
            </w:r>
          </w:hyperlink>
        </w:p>
        <w:p w14:paraId="35A7A753" w14:textId="55EDC76E" w:rsidR="003E035B" w:rsidRPr="007E39EF" w:rsidRDefault="00413E1C">
          <w:pPr>
            <w:pStyle w:val="TOC3"/>
            <w:tabs>
              <w:tab w:val="right" w:leader="dot" w:pos="9350"/>
            </w:tabs>
            <w:rPr>
              <w:rFonts w:asciiTheme="minorHAnsi" w:hAnsiTheme="minorHAnsi" w:cstheme="minorHAnsi"/>
              <w:noProof/>
              <w:sz w:val="22"/>
              <w:szCs w:val="22"/>
            </w:rPr>
          </w:pPr>
          <w:hyperlink w:anchor="_Toc508815774" w:history="1">
            <w:r w:rsidR="003E035B" w:rsidRPr="007E39EF">
              <w:rPr>
                <w:rStyle w:val="Hyperlink"/>
                <w:rFonts w:asciiTheme="minorHAnsi" w:hAnsiTheme="minorHAnsi" w:cstheme="minorHAnsi"/>
                <w:noProof/>
              </w:rPr>
              <w:t>Maintenance and Recalibration</w:t>
            </w:r>
            <w:r w:rsidR="003E035B" w:rsidRPr="007E39EF">
              <w:rPr>
                <w:rFonts w:asciiTheme="minorHAnsi" w:hAnsiTheme="minorHAnsi" w:cstheme="minorHAnsi"/>
                <w:noProof/>
                <w:webHidden/>
              </w:rPr>
              <w:tab/>
            </w:r>
            <w:r w:rsidR="003E035B" w:rsidRPr="007E39EF">
              <w:rPr>
                <w:rFonts w:asciiTheme="minorHAnsi" w:hAnsiTheme="minorHAnsi" w:cstheme="minorHAnsi"/>
                <w:noProof/>
                <w:webHidden/>
              </w:rPr>
              <w:fldChar w:fldCharType="begin"/>
            </w:r>
            <w:r w:rsidR="003E035B" w:rsidRPr="007E39EF">
              <w:rPr>
                <w:rFonts w:asciiTheme="minorHAnsi" w:hAnsiTheme="minorHAnsi" w:cstheme="minorHAnsi"/>
                <w:noProof/>
                <w:webHidden/>
              </w:rPr>
              <w:instrText xml:space="preserve"> PAGEREF _Toc508815774 \h </w:instrText>
            </w:r>
            <w:r w:rsidR="003E035B" w:rsidRPr="007E39EF">
              <w:rPr>
                <w:rFonts w:asciiTheme="minorHAnsi" w:hAnsiTheme="minorHAnsi" w:cstheme="minorHAnsi"/>
                <w:noProof/>
                <w:webHidden/>
              </w:rPr>
            </w:r>
            <w:r w:rsidR="003E035B" w:rsidRPr="007E39EF">
              <w:rPr>
                <w:rFonts w:asciiTheme="minorHAnsi" w:hAnsiTheme="minorHAnsi" w:cstheme="minorHAnsi"/>
                <w:noProof/>
                <w:webHidden/>
              </w:rPr>
              <w:fldChar w:fldCharType="separate"/>
            </w:r>
            <w:r>
              <w:rPr>
                <w:rFonts w:asciiTheme="minorHAnsi" w:hAnsiTheme="minorHAnsi" w:cstheme="minorHAnsi"/>
                <w:noProof/>
                <w:webHidden/>
              </w:rPr>
              <w:t>14</w:t>
            </w:r>
            <w:r w:rsidR="003E035B" w:rsidRPr="007E39EF">
              <w:rPr>
                <w:rFonts w:asciiTheme="minorHAnsi" w:hAnsiTheme="minorHAnsi" w:cstheme="minorHAnsi"/>
                <w:noProof/>
                <w:webHidden/>
              </w:rPr>
              <w:fldChar w:fldCharType="end"/>
            </w:r>
          </w:hyperlink>
        </w:p>
        <w:p w14:paraId="7BCADFC9" w14:textId="4AE59777" w:rsidR="003E035B" w:rsidRPr="007E39EF" w:rsidRDefault="00413E1C">
          <w:pPr>
            <w:pStyle w:val="TOC3"/>
            <w:tabs>
              <w:tab w:val="right" w:leader="dot" w:pos="9350"/>
            </w:tabs>
            <w:rPr>
              <w:rFonts w:asciiTheme="minorHAnsi" w:hAnsiTheme="minorHAnsi" w:cstheme="minorHAnsi"/>
              <w:noProof/>
              <w:sz w:val="22"/>
              <w:szCs w:val="22"/>
            </w:rPr>
          </w:pPr>
          <w:hyperlink w:anchor="_Toc508815775" w:history="1">
            <w:r w:rsidR="003E035B" w:rsidRPr="007E39EF">
              <w:rPr>
                <w:rStyle w:val="Hyperlink"/>
                <w:rFonts w:asciiTheme="minorHAnsi" w:hAnsiTheme="minorHAnsi" w:cstheme="minorHAnsi"/>
                <w:noProof/>
              </w:rPr>
              <w:t>Troubleshooting and Customer Support</w:t>
            </w:r>
            <w:r w:rsidR="003E035B" w:rsidRPr="007E39EF">
              <w:rPr>
                <w:rFonts w:asciiTheme="minorHAnsi" w:hAnsiTheme="minorHAnsi" w:cstheme="minorHAnsi"/>
                <w:noProof/>
                <w:webHidden/>
              </w:rPr>
              <w:tab/>
            </w:r>
            <w:r w:rsidR="003E035B" w:rsidRPr="007E39EF">
              <w:rPr>
                <w:rFonts w:asciiTheme="minorHAnsi" w:hAnsiTheme="minorHAnsi" w:cstheme="minorHAnsi"/>
                <w:noProof/>
                <w:webHidden/>
              </w:rPr>
              <w:fldChar w:fldCharType="begin"/>
            </w:r>
            <w:r w:rsidR="003E035B" w:rsidRPr="007E39EF">
              <w:rPr>
                <w:rFonts w:asciiTheme="minorHAnsi" w:hAnsiTheme="minorHAnsi" w:cstheme="minorHAnsi"/>
                <w:noProof/>
                <w:webHidden/>
              </w:rPr>
              <w:instrText xml:space="preserve"> PAGEREF _Toc508815775 \h </w:instrText>
            </w:r>
            <w:r w:rsidR="003E035B" w:rsidRPr="007E39EF">
              <w:rPr>
                <w:rFonts w:asciiTheme="minorHAnsi" w:hAnsiTheme="minorHAnsi" w:cstheme="minorHAnsi"/>
                <w:noProof/>
                <w:webHidden/>
              </w:rPr>
            </w:r>
            <w:r w:rsidR="003E035B" w:rsidRPr="007E39EF">
              <w:rPr>
                <w:rFonts w:asciiTheme="minorHAnsi" w:hAnsiTheme="minorHAnsi" w:cstheme="minorHAnsi"/>
                <w:noProof/>
                <w:webHidden/>
              </w:rPr>
              <w:fldChar w:fldCharType="separate"/>
            </w:r>
            <w:r>
              <w:rPr>
                <w:rFonts w:asciiTheme="minorHAnsi" w:hAnsiTheme="minorHAnsi" w:cstheme="minorHAnsi"/>
                <w:noProof/>
                <w:webHidden/>
              </w:rPr>
              <w:t>15</w:t>
            </w:r>
            <w:r w:rsidR="003E035B" w:rsidRPr="007E39EF">
              <w:rPr>
                <w:rFonts w:asciiTheme="minorHAnsi" w:hAnsiTheme="minorHAnsi" w:cstheme="minorHAnsi"/>
                <w:noProof/>
                <w:webHidden/>
              </w:rPr>
              <w:fldChar w:fldCharType="end"/>
            </w:r>
          </w:hyperlink>
        </w:p>
        <w:p w14:paraId="30F81603" w14:textId="7B3B42B7" w:rsidR="003E035B" w:rsidRPr="007E39EF" w:rsidRDefault="00413E1C">
          <w:pPr>
            <w:pStyle w:val="TOC3"/>
            <w:tabs>
              <w:tab w:val="right" w:leader="dot" w:pos="9350"/>
            </w:tabs>
            <w:rPr>
              <w:rFonts w:asciiTheme="minorHAnsi" w:hAnsiTheme="minorHAnsi" w:cstheme="minorHAnsi"/>
              <w:noProof/>
              <w:sz w:val="22"/>
              <w:szCs w:val="22"/>
            </w:rPr>
          </w:pPr>
          <w:hyperlink w:anchor="_Toc508815776" w:history="1">
            <w:r w:rsidR="003E035B" w:rsidRPr="007E39EF">
              <w:rPr>
                <w:rStyle w:val="Hyperlink"/>
                <w:rFonts w:asciiTheme="minorHAnsi" w:hAnsiTheme="minorHAnsi" w:cstheme="minorHAnsi"/>
                <w:noProof/>
              </w:rPr>
              <w:t>Return and Warranty Policy</w:t>
            </w:r>
            <w:r w:rsidR="003E035B" w:rsidRPr="007E39EF">
              <w:rPr>
                <w:rFonts w:asciiTheme="minorHAnsi" w:hAnsiTheme="minorHAnsi" w:cstheme="minorHAnsi"/>
                <w:noProof/>
                <w:webHidden/>
              </w:rPr>
              <w:tab/>
            </w:r>
            <w:r w:rsidR="003E035B" w:rsidRPr="007E39EF">
              <w:rPr>
                <w:rFonts w:asciiTheme="minorHAnsi" w:hAnsiTheme="minorHAnsi" w:cstheme="minorHAnsi"/>
                <w:noProof/>
                <w:webHidden/>
              </w:rPr>
              <w:fldChar w:fldCharType="begin"/>
            </w:r>
            <w:r w:rsidR="003E035B" w:rsidRPr="007E39EF">
              <w:rPr>
                <w:rFonts w:asciiTheme="minorHAnsi" w:hAnsiTheme="minorHAnsi" w:cstheme="minorHAnsi"/>
                <w:noProof/>
                <w:webHidden/>
              </w:rPr>
              <w:instrText xml:space="preserve"> PAGEREF _Toc508815776 \h </w:instrText>
            </w:r>
            <w:r w:rsidR="003E035B" w:rsidRPr="007E39EF">
              <w:rPr>
                <w:rFonts w:asciiTheme="minorHAnsi" w:hAnsiTheme="minorHAnsi" w:cstheme="minorHAnsi"/>
                <w:noProof/>
                <w:webHidden/>
              </w:rPr>
            </w:r>
            <w:r w:rsidR="003E035B" w:rsidRPr="007E39EF">
              <w:rPr>
                <w:rFonts w:asciiTheme="minorHAnsi" w:hAnsiTheme="minorHAnsi" w:cstheme="minorHAnsi"/>
                <w:noProof/>
                <w:webHidden/>
              </w:rPr>
              <w:fldChar w:fldCharType="separate"/>
            </w:r>
            <w:r>
              <w:rPr>
                <w:rFonts w:asciiTheme="minorHAnsi" w:hAnsiTheme="minorHAnsi" w:cstheme="minorHAnsi"/>
                <w:noProof/>
                <w:webHidden/>
              </w:rPr>
              <w:t>17</w:t>
            </w:r>
            <w:r w:rsidR="003E035B" w:rsidRPr="007E39EF">
              <w:rPr>
                <w:rFonts w:asciiTheme="minorHAnsi" w:hAnsiTheme="minorHAnsi" w:cstheme="minorHAnsi"/>
                <w:noProof/>
                <w:webHidden/>
              </w:rPr>
              <w:fldChar w:fldCharType="end"/>
            </w:r>
          </w:hyperlink>
        </w:p>
        <w:p w14:paraId="50916C29" w14:textId="290213F3" w:rsidR="00A25BE9" w:rsidRDefault="00A25BE9">
          <w:r>
            <w:rPr>
              <w:b/>
              <w:bCs/>
              <w:noProof/>
            </w:rPr>
            <w:fldChar w:fldCharType="end"/>
          </w:r>
        </w:p>
      </w:sdtContent>
    </w:sdt>
    <w:p w14:paraId="6381E45D" w14:textId="6AE57EE1" w:rsidR="009D6D8B" w:rsidRDefault="009D6D8B" w:rsidP="009D6D8B">
      <w:pPr>
        <w:pStyle w:val="Heading7"/>
      </w:pPr>
    </w:p>
    <w:p w14:paraId="738339D0" w14:textId="77777777" w:rsidR="009D6D8B" w:rsidRDefault="009D6D8B">
      <w:pPr>
        <w:rPr>
          <w:caps/>
          <w:color w:val="5B5B5B" w:themeColor="accent1" w:themeShade="BF"/>
          <w:spacing w:val="10"/>
          <w:sz w:val="22"/>
          <w:szCs w:val="22"/>
        </w:rPr>
      </w:pPr>
      <w:r>
        <w:br w:type="page"/>
      </w:r>
    </w:p>
    <w:p w14:paraId="7B4063E5" w14:textId="2481A830" w:rsidR="00802757" w:rsidRPr="00B05B68" w:rsidRDefault="00A25BE9" w:rsidP="00802757">
      <w:pPr>
        <w:pStyle w:val="Heading3"/>
        <w:rPr>
          <w:szCs w:val="32"/>
        </w:rPr>
      </w:pPr>
      <w:bookmarkStart w:id="5" w:name="_Toc508815768"/>
      <w:r>
        <w:rPr>
          <w:szCs w:val="32"/>
        </w:rPr>
        <w:lastRenderedPageBreak/>
        <w:t>Certificate of Compliance</w:t>
      </w:r>
      <w:bookmarkEnd w:id="5"/>
    </w:p>
    <w:p w14:paraId="000F150B" w14:textId="77777777" w:rsidR="00A25BE9" w:rsidRPr="00D71C7F" w:rsidRDefault="00A25BE9" w:rsidP="00A25BE9">
      <w:pPr>
        <w:spacing w:before="0"/>
        <w:rPr>
          <w:rFonts w:asciiTheme="minorHAnsi" w:hAnsiTheme="minorHAnsi" w:cstheme="minorHAnsi"/>
          <w:b/>
          <w:sz w:val="24"/>
        </w:rPr>
      </w:pPr>
    </w:p>
    <w:p w14:paraId="2B7AADAD" w14:textId="77777777" w:rsidR="00A25BE9" w:rsidRPr="00D71C7F" w:rsidRDefault="00A25BE9" w:rsidP="00A25BE9">
      <w:pPr>
        <w:spacing w:before="0"/>
        <w:rPr>
          <w:rFonts w:asciiTheme="minorHAnsi" w:hAnsiTheme="minorHAnsi" w:cstheme="minorHAnsi"/>
          <w:b/>
          <w:sz w:val="24"/>
        </w:rPr>
      </w:pPr>
      <w:r w:rsidRPr="00D71C7F">
        <w:rPr>
          <w:rFonts w:asciiTheme="minorHAnsi" w:hAnsiTheme="minorHAnsi" w:cstheme="minorHAnsi"/>
          <w:b/>
          <w:sz w:val="24"/>
        </w:rPr>
        <w:t>EU Declaration of Conformity</w:t>
      </w:r>
    </w:p>
    <w:p w14:paraId="1C658D68" w14:textId="77777777" w:rsidR="00A25BE9" w:rsidRPr="00D71C7F" w:rsidRDefault="00A25BE9" w:rsidP="00A25BE9">
      <w:pPr>
        <w:spacing w:before="0" w:line="240" w:lineRule="auto"/>
        <w:ind w:left="720" w:hanging="720"/>
        <w:rPr>
          <w:rFonts w:asciiTheme="minorHAnsi" w:hAnsiTheme="minorHAnsi" w:cstheme="minorHAnsi"/>
          <w:sz w:val="20"/>
        </w:rPr>
      </w:pPr>
      <w:r w:rsidRPr="00D71C7F">
        <w:rPr>
          <w:rFonts w:asciiTheme="minorHAnsi" w:hAnsiTheme="minorHAnsi" w:cstheme="minorHAnsi"/>
          <w:color w:val="000000"/>
          <w:sz w:val="20"/>
        </w:rPr>
        <w:t>This declaration of conformity is issued under the sole responsibility of the manufacturer:</w:t>
      </w:r>
    </w:p>
    <w:p w14:paraId="7EEE9429" w14:textId="77777777" w:rsidR="00A25BE9" w:rsidRPr="00D71C7F" w:rsidRDefault="00A25BE9" w:rsidP="00A25BE9">
      <w:pPr>
        <w:spacing w:before="0" w:line="240" w:lineRule="auto"/>
        <w:ind w:left="720" w:hanging="720"/>
        <w:rPr>
          <w:rFonts w:asciiTheme="minorHAnsi" w:hAnsiTheme="minorHAnsi" w:cstheme="minorHAnsi"/>
          <w:sz w:val="20"/>
        </w:rPr>
      </w:pPr>
      <w:r w:rsidRPr="00D71C7F">
        <w:rPr>
          <w:rFonts w:asciiTheme="minorHAnsi" w:hAnsiTheme="minorHAnsi" w:cstheme="minorHAnsi"/>
          <w:sz w:val="20"/>
        </w:rPr>
        <w:tab/>
        <w:t>Apogee Instruments, Inc.</w:t>
      </w:r>
      <w:r w:rsidRPr="00D71C7F">
        <w:rPr>
          <w:rFonts w:asciiTheme="minorHAnsi" w:hAnsiTheme="minorHAnsi" w:cstheme="minorHAnsi"/>
          <w:sz w:val="20"/>
        </w:rPr>
        <w:br/>
        <w:t>721 W 1800 N</w:t>
      </w:r>
      <w:r w:rsidRPr="00D71C7F">
        <w:rPr>
          <w:rFonts w:asciiTheme="minorHAnsi" w:hAnsiTheme="minorHAnsi" w:cstheme="minorHAnsi"/>
          <w:sz w:val="20"/>
        </w:rPr>
        <w:br/>
        <w:t>Logan, Utah 84321</w:t>
      </w:r>
      <w:r w:rsidRPr="00D71C7F">
        <w:rPr>
          <w:rFonts w:asciiTheme="minorHAnsi" w:hAnsiTheme="minorHAnsi" w:cstheme="minorHAnsi"/>
          <w:sz w:val="20"/>
        </w:rPr>
        <w:br/>
        <w:t>USA</w:t>
      </w:r>
    </w:p>
    <w:p w14:paraId="21B6F0BE" w14:textId="77777777" w:rsidR="00A25BE9" w:rsidRPr="00D71C7F" w:rsidRDefault="00A25BE9" w:rsidP="00A25BE9">
      <w:pPr>
        <w:spacing w:before="0" w:after="0" w:line="240" w:lineRule="auto"/>
        <w:rPr>
          <w:rFonts w:asciiTheme="minorHAnsi" w:hAnsiTheme="minorHAnsi" w:cstheme="minorHAnsi"/>
          <w:sz w:val="20"/>
        </w:rPr>
      </w:pPr>
      <w:r w:rsidRPr="00D71C7F">
        <w:rPr>
          <w:rFonts w:asciiTheme="minorHAnsi" w:hAnsiTheme="minorHAnsi" w:cstheme="minorHAnsi"/>
          <w:sz w:val="20"/>
        </w:rPr>
        <w:t>for the following product(s):</w:t>
      </w:r>
    </w:p>
    <w:p w14:paraId="023E68A4" w14:textId="77777777" w:rsidR="00A25BE9" w:rsidRPr="00D71C7F" w:rsidRDefault="00A25BE9" w:rsidP="00A25BE9">
      <w:pPr>
        <w:spacing w:before="0" w:after="0" w:line="240" w:lineRule="auto"/>
        <w:rPr>
          <w:rFonts w:asciiTheme="minorHAnsi" w:hAnsiTheme="minorHAnsi" w:cstheme="minorHAnsi"/>
          <w:sz w:val="20"/>
        </w:rPr>
      </w:pPr>
    </w:p>
    <w:p w14:paraId="2F411739" w14:textId="2E030E37" w:rsidR="00A25BE9" w:rsidRPr="00D71C7F" w:rsidRDefault="00A25BE9" w:rsidP="00A25BE9">
      <w:pPr>
        <w:spacing w:before="0" w:after="0" w:line="240" w:lineRule="auto"/>
        <w:rPr>
          <w:rFonts w:asciiTheme="minorHAnsi" w:hAnsiTheme="minorHAnsi" w:cstheme="minorHAnsi"/>
          <w:sz w:val="20"/>
        </w:rPr>
      </w:pPr>
      <w:r w:rsidRPr="00D71C7F">
        <w:rPr>
          <w:rFonts w:asciiTheme="minorHAnsi" w:hAnsiTheme="minorHAnsi" w:cstheme="minorHAnsi"/>
          <w:sz w:val="20"/>
        </w:rPr>
        <w:t xml:space="preserve">Models: </w:t>
      </w:r>
      <w:r w:rsidRPr="00D71C7F">
        <w:rPr>
          <w:rFonts w:asciiTheme="minorHAnsi" w:eastAsia="UnitPro-Regular" w:hAnsiTheme="minorHAnsi" w:cstheme="minorHAnsi"/>
          <w:bCs/>
          <w:sz w:val="20"/>
        </w:rPr>
        <w:t xml:space="preserve">ST-100, ST-110, </w:t>
      </w:r>
      <w:r w:rsidR="00731C59">
        <w:rPr>
          <w:rFonts w:asciiTheme="minorHAnsi" w:eastAsia="UnitPro-Regular" w:hAnsiTheme="minorHAnsi" w:cstheme="minorHAnsi"/>
          <w:bCs/>
          <w:sz w:val="20"/>
        </w:rPr>
        <w:t xml:space="preserve">ST-150, </w:t>
      </w:r>
      <w:r w:rsidRPr="00D71C7F">
        <w:rPr>
          <w:rFonts w:asciiTheme="minorHAnsi" w:eastAsia="UnitPro-Regular" w:hAnsiTheme="minorHAnsi" w:cstheme="minorHAnsi"/>
          <w:bCs/>
          <w:sz w:val="20"/>
        </w:rPr>
        <w:t xml:space="preserve">ST-200, ST-300 </w:t>
      </w:r>
      <w:r w:rsidRPr="00D71C7F">
        <w:rPr>
          <w:rFonts w:asciiTheme="minorHAnsi" w:hAnsiTheme="minorHAnsi" w:cstheme="minorHAnsi"/>
          <w:sz w:val="20"/>
        </w:rPr>
        <w:br/>
        <w:t>Type: Temperature Sensor</w:t>
      </w:r>
    </w:p>
    <w:p w14:paraId="6F24AFA9" w14:textId="77777777" w:rsidR="00A25BE9" w:rsidRPr="00D71C7F" w:rsidRDefault="00A25BE9" w:rsidP="00A25BE9">
      <w:pPr>
        <w:spacing w:before="0" w:after="0" w:line="240" w:lineRule="auto"/>
        <w:rPr>
          <w:rFonts w:asciiTheme="minorHAnsi" w:hAnsiTheme="minorHAnsi" w:cstheme="minorHAnsi"/>
          <w:sz w:val="20"/>
        </w:rPr>
      </w:pPr>
    </w:p>
    <w:p w14:paraId="72087533" w14:textId="77777777" w:rsidR="002802B3" w:rsidRDefault="002802B3" w:rsidP="002802B3">
      <w:pPr>
        <w:spacing w:before="0" w:after="0" w:line="240" w:lineRule="auto"/>
        <w:rPr>
          <w:rFonts w:asciiTheme="minorHAnsi" w:hAnsiTheme="minorHAnsi" w:cstheme="minorHAnsi"/>
          <w:sz w:val="20"/>
          <w:szCs w:val="18"/>
        </w:rPr>
      </w:pPr>
      <w:r>
        <w:rPr>
          <w:rFonts w:asciiTheme="minorHAnsi" w:hAnsiTheme="minorHAnsi" w:cstheme="minorHAnsi"/>
          <w:color w:val="000000"/>
          <w:sz w:val="20"/>
          <w:szCs w:val="18"/>
        </w:rPr>
        <w:t>The object of the declaration described above is in conformity with the relevant Union harmonization legislation:</w:t>
      </w:r>
    </w:p>
    <w:p w14:paraId="49850BF4" w14:textId="77777777" w:rsidR="002802B3" w:rsidRDefault="002802B3" w:rsidP="002802B3">
      <w:pPr>
        <w:spacing w:before="0" w:after="0" w:line="240" w:lineRule="auto"/>
        <w:rPr>
          <w:rFonts w:asciiTheme="minorHAnsi" w:hAnsiTheme="minorHAnsi" w:cstheme="minorHAnsi"/>
          <w:sz w:val="20"/>
          <w:szCs w:val="18"/>
        </w:rPr>
      </w:pPr>
    </w:p>
    <w:p w14:paraId="1028752C" w14:textId="77777777" w:rsidR="002802B3" w:rsidRDefault="002802B3" w:rsidP="002802B3">
      <w:pPr>
        <w:spacing w:before="0" w:after="0" w:line="240" w:lineRule="auto"/>
        <w:rPr>
          <w:rFonts w:asciiTheme="minorHAnsi" w:hAnsiTheme="minorHAnsi" w:cstheme="minorHAnsi"/>
          <w:sz w:val="20"/>
          <w:szCs w:val="18"/>
        </w:rPr>
      </w:pPr>
      <w:r>
        <w:rPr>
          <w:rFonts w:asciiTheme="minorHAnsi" w:hAnsiTheme="minorHAnsi" w:cstheme="minorHAnsi"/>
          <w:sz w:val="20"/>
          <w:szCs w:val="18"/>
        </w:rPr>
        <w:t>2014/30/EU</w:t>
      </w:r>
      <w:r>
        <w:rPr>
          <w:rFonts w:asciiTheme="minorHAnsi" w:hAnsiTheme="minorHAnsi" w:cstheme="minorHAnsi"/>
          <w:sz w:val="20"/>
          <w:szCs w:val="18"/>
        </w:rPr>
        <w:tab/>
        <w:t>Electromagnetic Compatibility (EMC) Directive</w:t>
      </w:r>
    </w:p>
    <w:p w14:paraId="7B23D12D" w14:textId="77777777" w:rsidR="002802B3" w:rsidRDefault="002802B3" w:rsidP="002802B3">
      <w:pPr>
        <w:spacing w:before="0" w:after="0" w:line="240" w:lineRule="auto"/>
        <w:rPr>
          <w:rFonts w:asciiTheme="minorHAnsi" w:hAnsiTheme="minorHAnsi" w:cstheme="minorHAnsi"/>
          <w:sz w:val="20"/>
          <w:szCs w:val="18"/>
        </w:rPr>
      </w:pPr>
      <w:r>
        <w:rPr>
          <w:rFonts w:asciiTheme="minorHAnsi" w:hAnsiTheme="minorHAnsi" w:cstheme="minorHAnsi"/>
          <w:sz w:val="20"/>
          <w:szCs w:val="18"/>
        </w:rPr>
        <w:t>2011/65/EU</w:t>
      </w:r>
      <w:r>
        <w:rPr>
          <w:rFonts w:asciiTheme="minorHAnsi" w:hAnsiTheme="minorHAnsi" w:cstheme="minorHAnsi"/>
          <w:sz w:val="20"/>
          <w:szCs w:val="18"/>
        </w:rPr>
        <w:tab/>
        <w:t>Restriction of Hazardous Substances (RoHS 2) Directive</w:t>
      </w:r>
    </w:p>
    <w:p w14:paraId="281CB465" w14:textId="77777777" w:rsidR="002802B3" w:rsidRDefault="002802B3" w:rsidP="002802B3">
      <w:pPr>
        <w:spacing w:before="0" w:after="0" w:line="240" w:lineRule="auto"/>
        <w:rPr>
          <w:rFonts w:asciiTheme="minorHAnsi" w:hAnsiTheme="minorHAnsi" w:cstheme="minorHAnsi"/>
          <w:sz w:val="20"/>
          <w:szCs w:val="18"/>
        </w:rPr>
      </w:pPr>
      <w:r>
        <w:rPr>
          <w:rFonts w:asciiTheme="minorHAnsi" w:hAnsiTheme="minorHAnsi" w:cstheme="minorHAnsi"/>
          <w:sz w:val="20"/>
          <w:szCs w:val="18"/>
        </w:rPr>
        <w:t>2015/863/EU</w:t>
      </w:r>
      <w:r>
        <w:rPr>
          <w:rFonts w:asciiTheme="minorHAnsi" w:hAnsiTheme="minorHAnsi" w:cstheme="minorHAnsi"/>
          <w:sz w:val="20"/>
          <w:szCs w:val="18"/>
        </w:rPr>
        <w:tab/>
        <w:t>Amending Annex II to Directive 2011/65/EU (RoHS 3)</w:t>
      </w:r>
    </w:p>
    <w:p w14:paraId="704142B5" w14:textId="77777777" w:rsidR="002802B3" w:rsidRDefault="002802B3" w:rsidP="002802B3">
      <w:pPr>
        <w:spacing w:before="0" w:after="0" w:line="240" w:lineRule="auto"/>
        <w:rPr>
          <w:rFonts w:asciiTheme="minorHAnsi" w:hAnsiTheme="minorHAnsi" w:cstheme="minorHAnsi"/>
          <w:sz w:val="20"/>
          <w:szCs w:val="18"/>
        </w:rPr>
      </w:pPr>
    </w:p>
    <w:p w14:paraId="12A9068E" w14:textId="77777777" w:rsidR="002802B3" w:rsidRDefault="002802B3" w:rsidP="002802B3">
      <w:pPr>
        <w:spacing w:before="0" w:after="0" w:line="240" w:lineRule="auto"/>
        <w:rPr>
          <w:rFonts w:asciiTheme="minorHAnsi" w:hAnsiTheme="minorHAnsi" w:cstheme="minorHAnsi"/>
          <w:sz w:val="20"/>
          <w:szCs w:val="18"/>
        </w:rPr>
      </w:pPr>
      <w:r>
        <w:rPr>
          <w:rFonts w:asciiTheme="minorHAnsi" w:hAnsiTheme="minorHAnsi" w:cstheme="minorHAnsi"/>
          <w:sz w:val="20"/>
          <w:szCs w:val="18"/>
        </w:rPr>
        <w:t>Standards referenced during compliance assessment:</w:t>
      </w:r>
    </w:p>
    <w:p w14:paraId="796D1F2B" w14:textId="77777777" w:rsidR="002802B3" w:rsidRDefault="002802B3" w:rsidP="002802B3">
      <w:pPr>
        <w:spacing w:before="0" w:after="0" w:line="240" w:lineRule="auto"/>
        <w:rPr>
          <w:rFonts w:asciiTheme="minorHAnsi" w:hAnsiTheme="minorHAnsi" w:cstheme="minorHAnsi"/>
          <w:sz w:val="20"/>
          <w:szCs w:val="18"/>
        </w:rPr>
      </w:pPr>
    </w:p>
    <w:p w14:paraId="6A51AD8E" w14:textId="77777777" w:rsidR="002802B3" w:rsidRDefault="002802B3" w:rsidP="002802B3">
      <w:pPr>
        <w:spacing w:before="0" w:after="0" w:line="240" w:lineRule="auto"/>
        <w:rPr>
          <w:rFonts w:asciiTheme="minorHAnsi" w:hAnsiTheme="minorHAnsi" w:cstheme="minorHAnsi"/>
          <w:sz w:val="20"/>
          <w:szCs w:val="18"/>
        </w:rPr>
      </w:pPr>
      <w:r>
        <w:rPr>
          <w:rFonts w:asciiTheme="minorHAnsi" w:hAnsiTheme="minorHAnsi" w:cstheme="minorHAnsi"/>
          <w:sz w:val="20"/>
          <w:szCs w:val="18"/>
        </w:rPr>
        <w:t>EN 61326-1:2013</w:t>
      </w:r>
      <w:r>
        <w:rPr>
          <w:rFonts w:asciiTheme="minorHAnsi" w:hAnsiTheme="minorHAnsi" w:cstheme="minorHAnsi"/>
          <w:sz w:val="20"/>
          <w:szCs w:val="18"/>
        </w:rPr>
        <w:tab/>
        <w:t xml:space="preserve">Electrical equipment for measurement, </w:t>
      </w:r>
      <w:proofErr w:type="gramStart"/>
      <w:r>
        <w:rPr>
          <w:rFonts w:asciiTheme="minorHAnsi" w:hAnsiTheme="minorHAnsi" w:cstheme="minorHAnsi"/>
          <w:sz w:val="20"/>
          <w:szCs w:val="18"/>
        </w:rPr>
        <w:t>control</w:t>
      </w:r>
      <w:proofErr w:type="gramEnd"/>
      <w:r>
        <w:rPr>
          <w:rFonts w:asciiTheme="minorHAnsi" w:hAnsiTheme="minorHAnsi" w:cstheme="minorHAnsi"/>
          <w:sz w:val="20"/>
          <w:szCs w:val="18"/>
        </w:rPr>
        <w:t xml:space="preserve"> and laboratory use – EMC requirements</w:t>
      </w:r>
    </w:p>
    <w:p w14:paraId="5A7C0104" w14:textId="77777777" w:rsidR="002802B3" w:rsidRDefault="002802B3" w:rsidP="002802B3">
      <w:pPr>
        <w:spacing w:before="0" w:after="0" w:line="240" w:lineRule="auto"/>
        <w:ind w:left="1440" w:hanging="1440"/>
        <w:rPr>
          <w:rFonts w:asciiTheme="minorHAnsi" w:hAnsiTheme="minorHAnsi" w:cstheme="minorHAnsi"/>
          <w:sz w:val="20"/>
          <w:szCs w:val="18"/>
        </w:rPr>
      </w:pPr>
      <w:r>
        <w:rPr>
          <w:rFonts w:asciiTheme="minorHAnsi" w:hAnsiTheme="minorHAnsi" w:cstheme="minorHAnsi"/>
          <w:sz w:val="20"/>
          <w:szCs w:val="18"/>
        </w:rPr>
        <w:t>EN 50581:2012</w:t>
      </w:r>
      <w:r>
        <w:rPr>
          <w:rFonts w:asciiTheme="minorHAnsi" w:hAnsiTheme="minorHAnsi" w:cstheme="minorHAnsi"/>
          <w:sz w:val="20"/>
          <w:szCs w:val="18"/>
        </w:rPr>
        <w:tab/>
        <w:t>Technical documentation for the assessment of electrical and electronic products with respect to the restriction of hazardous substances</w:t>
      </w:r>
    </w:p>
    <w:p w14:paraId="623FEDE3" w14:textId="77777777" w:rsidR="002802B3" w:rsidRDefault="002802B3" w:rsidP="002802B3">
      <w:pPr>
        <w:spacing w:before="0" w:after="0" w:line="240" w:lineRule="auto"/>
        <w:rPr>
          <w:rFonts w:asciiTheme="minorHAnsi" w:hAnsiTheme="minorHAnsi" w:cstheme="minorHAnsi"/>
          <w:sz w:val="20"/>
          <w:szCs w:val="18"/>
        </w:rPr>
      </w:pPr>
    </w:p>
    <w:p w14:paraId="49960BD5" w14:textId="77777777" w:rsidR="002802B3" w:rsidRDefault="002802B3" w:rsidP="002802B3">
      <w:pPr>
        <w:spacing w:before="0" w:after="0" w:line="240" w:lineRule="auto"/>
        <w:rPr>
          <w:rFonts w:asciiTheme="minorHAnsi" w:hAnsiTheme="minorHAnsi" w:cstheme="minorHAnsi"/>
          <w:sz w:val="20"/>
          <w:szCs w:val="18"/>
        </w:rPr>
      </w:pPr>
      <w:r>
        <w:rPr>
          <w:rFonts w:asciiTheme="minorHAnsi" w:hAnsiTheme="minorHAnsi" w:cstheme="minorHAnsi"/>
          <w:sz w:val="20"/>
          <w:szCs w:val="18"/>
        </w:rPr>
        <w:t xml:space="preserve">Please be advised that based on the information available to us from our raw material suppliers, the products manufactured by us do not contain, as intentional additives, any of the restricted materials including lead (see note below), mercury, cadmium, hexavalent chromium, polybrominated biphenyls (PBB), polybrominated </w:t>
      </w:r>
      <w:proofErr w:type="spellStart"/>
      <w:r>
        <w:rPr>
          <w:rFonts w:asciiTheme="minorHAnsi" w:hAnsiTheme="minorHAnsi" w:cstheme="minorHAnsi"/>
          <w:sz w:val="20"/>
          <w:szCs w:val="18"/>
        </w:rPr>
        <w:t>diphenyls</w:t>
      </w:r>
      <w:proofErr w:type="spellEnd"/>
      <w:r>
        <w:rPr>
          <w:rFonts w:asciiTheme="minorHAnsi" w:hAnsiTheme="minorHAnsi" w:cstheme="minorHAnsi"/>
          <w:sz w:val="20"/>
          <w:szCs w:val="18"/>
        </w:rPr>
        <w:t xml:space="preserve"> (PBDE), bis(2-ethylhexyl) phthalate (DEHP), butyl benzyl phthalate (BBP), dibutyl phthalate (DBP), and </w:t>
      </w:r>
      <w:proofErr w:type="spellStart"/>
      <w:r>
        <w:rPr>
          <w:rFonts w:asciiTheme="minorHAnsi" w:hAnsiTheme="minorHAnsi" w:cstheme="minorHAnsi"/>
          <w:sz w:val="20"/>
          <w:szCs w:val="18"/>
        </w:rPr>
        <w:t>diisobutyl</w:t>
      </w:r>
      <w:proofErr w:type="spellEnd"/>
      <w:r>
        <w:rPr>
          <w:rFonts w:asciiTheme="minorHAnsi" w:hAnsiTheme="minorHAnsi" w:cstheme="minorHAnsi"/>
          <w:sz w:val="20"/>
          <w:szCs w:val="18"/>
        </w:rPr>
        <w:t xml:space="preserve"> phthalate (DIBP). However, please note that articles containing greater than 0.1% lead concentration are RoHS 3 compliant using exemption 6c.</w:t>
      </w:r>
    </w:p>
    <w:p w14:paraId="1C50D993" w14:textId="77777777" w:rsidR="002802B3" w:rsidRDefault="002802B3" w:rsidP="002802B3">
      <w:pPr>
        <w:spacing w:before="0" w:after="0" w:line="240" w:lineRule="auto"/>
        <w:rPr>
          <w:rFonts w:asciiTheme="minorHAnsi" w:hAnsiTheme="minorHAnsi" w:cstheme="minorHAnsi"/>
          <w:sz w:val="20"/>
          <w:szCs w:val="18"/>
        </w:rPr>
      </w:pPr>
    </w:p>
    <w:p w14:paraId="64B7A528" w14:textId="77777777" w:rsidR="002802B3" w:rsidRDefault="002802B3" w:rsidP="002802B3">
      <w:pPr>
        <w:spacing w:before="0" w:after="0" w:line="240" w:lineRule="auto"/>
        <w:rPr>
          <w:rFonts w:asciiTheme="minorHAnsi" w:hAnsiTheme="minorHAnsi" w:cstheme="minorHAnsi"/>
          <w:sz w:val="20"/>
          <w:szCs w:val="18"/>
        </w:rPr>
      </w:pPr>
      <w:r>
        <w:rPr>
          <w:rFonts w:asciiTheme="minorHAnsi" w:hAnsiTheme="minorHAnsi" w:cstheme="minorHAnsi"/>
          <w:sz w:val="20"/>
          <w:szCs w:val="18"/>
        </w:rPr>
        <w:t xml:space="preserve">Further note that Apogee Instruments does not specifically run any analysis on our raw materials or end products for the presence of these </w:t>
      </w:r>
      <w:proofErr w:type="gramStart"/>
      <w:r>
        <w:rPr>
          <w:rFonts w:asciiTheme="minorHAnsi" w:hAnsiTheme="minorHAnsi" w:cstheme="minorHAnsi"/>
          <w:sz w:val="20"/>
          <w:szCs w:val="18"/>
        </w:rPr>
        <w:t>substances, but</w:t>
      </w:r>
      <w:proofErr w:type="gramEnd"/>
      <w:r>
        <w:rPr>
          <w:rFonts w:asciiTheme="minorHAnsi" w:hAnsiTheme="minorHAnsi" w:cstheme="minorHAnsi"/>
          <w:sz w:val="20"/>
          <w:szCs w:val="18"/>
        </w:rPr>
        <w:t xml:space="preserve"> rely on the information provided to us by our material suppliers.</w:t>
      </w:r>
    </w:p>
    <w:p w14:paraId="7447D7AE" w14:textId="77777777" w:rsidR="002802B3" w:rsidRDefault="002802B3" w:rsidP="002802B3">
      <w:pPr>
        <w:spacing w:before="0" w:after="0" w:line="240" w:lineRule="auto"/>
        <w:rPr>
          <w:rFonts w:asciiTheme="minorHAnsi" w:hAnsiTheme="minorHAnsi" w:cstheme="minorHAnsi"/>
          <w:sz w:val="20"/>
        </w:rPr>
      </w:pPr>
    </w:p>
    <w:p w14:paraId="032A1A7D" w14:textId="77777777" w:rsidR="002802B3" w:rsidRDefault="002802B3" w:rsidP="002802B3">
      <w:pPr>
        <w:spacing w:before="0" w:after="0" w:line="240" w:lineRule="auto"/>
        <w:rPr>
          <w:rFonts w:asciiTheme="minorHAnsi" w:hAnsiTheme="minorHAnsi" w:cstheme="minorHAnsi"/>
          <w:sz w:val="20"/>
        </w:rPr>
      </w:pPr>
      <w:r>
        <w:rPr>
          <w:rFonts w:asciiTheme="minorHAnsi" w:hAnsiTheme="minorHAnsi" w:cstheme="minorHAnsi"/>
          <w:sz w:val="20"/>
        </w:rPr>
        <w:t>Signed for and on behalf of:</w:t>
      </w:r>
    </w:p>
    <w:p w14:paraId="0146CCA9" w14:textId="7A504910" w:rsidR="002802B3" w:rsidRDefault="002802B3" w:rsidP="002802B3">
      <w:pPr>
        <w:spacing w:before="0" w:after="0" w:line="240" w:lineRule="auto"/>
        <w:rPr>
          <w:rFonts w:asciiTheme="minorHAnsi" w:hAnsiTheme="minorHAnsi" w:cstheme="minorHAnsi"/>
          <w:sz w:val="20"/>
        </w:rPr>
      </w:pPr>
      <w:r>
        <w:rPr>
          <w:rFonts w:asciiTheme="minorHAnsi" w:hAnsiTheme="minorHAnsi" w:cstheme="minorHAnsi"/>
          <w:sz w:val="20"/>
        </w:rPr>
        <w:t xml:space="preserve">Apogee Instruments, </w:t>
      </w:r>
      <w:r w:rsidR="00DF182F">
        <w:rPr>
          <w:rFonts w:asciiTheme="minorHAnsi" w:hAnsiTheme="minorHAnsi" w:cstheme="minorHAnsi"/>
          <w:sz w:val="20"/>
        </w:rPr>
        <w:t>April</w:t>
      </w:r>
      <w:r w:rsidR="00426F89">
        <w:rPr>
          <w:rFonts w:asciiTheme="minorHAnsi" w:hAnsiTheme="minorHAnsi" w:cstheme="minorHAnsi"/>
          <w:sz w:val="20"/>
        </w:rPr>
        <w:t xml:space="preserve"> 202</w:t>
      </w:r>
      <w:r w:rsidR="00C410E0">
        <w:rPr>
          <w:rFonts w:asciiTheme="minorHAnsi" w:hAnsiTheme="minorHAnsi" w:cstheme="minorHAnsi"/>
          <w:sz w:val="20"/>
        </w:rPr>
        <w:t>1</w:t>
      </w:r>
    </w:p>
    <w:p w14:paraId="01F93DEB" w14:textId="77777777" w:rsidR="006D3F00" w:rsidRPr="00D71C7F" w:rsidRDefault="006D3F00" w:rsidP="00A25BE9">
      <w:pPr>
        <w:spacing w:before="0" w:after="0" w:line="240" w:lineRule="auto"/>
        <w:rPr>
          <w:rFonts w:asciiTheme="minorHAnsi" w:hAnsiTheme="minorHAnsi" w:cstheme="minorHAnsi"/>
          <w:sz w:val="20"/>
        </w:rPr>
      </w:pPr>
    </w:p>
    <w:p w14:paraId="34F1B9A7" w14:textId="77777777" w:rsidR="00A25BE9" w:rsidRPr="00D71C7F" w:rsidRDefault="00A25BE9" w:rsidP="00A25BE9">
      <w:pPr>
        <w:spacing w:before="0" w:after="0" w:line="240" w:lineRule="auto"/>
        <w:rPr>
          <w:rFonts w:asciiTheme="minorHAnsi" w:hAnsiTheme="minorHAnsi" w:cstheme="minorHAnsi"/>
          <w:sz w:val="20"/>
        </w:rPr>
      </w:pPr>
      <w:r w:rsidRPr="00D71C7F">
        <w:rPr>
          <w:rFonts w:asciiTheme="minorHAnsi" w:hAnsiTheme="minorHAnsi" w:cstheme="minorHAnsi"/>
          <w:noProof/>
          <w:sz w:val="20"/>
        </w:rPr>
        <w:drawing>
          <wp:inline distT="0" distB="0" distL="0" distR="0" wp14:anchorId="21D8D810" wp14:editId="16E59197">
            <wp:extent cx="855316" cy="435078"/>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5362" cy="435101"/>
                    </a:xfrm>
                    <a:prstGeom prst="rect">
                      <a:avLst/>
                    </a:prstGeom>
                    <a:noFill/>
                    <a:ln>
                      <a:noFill/>
                    </a:ln>
                  </pic:spPr>
                </pic:pic>
              </a:graphicData>
            </a:graphic>
          </wp:inline>
        </w:drawing>
      </w:r>
    </w:p>
    <w:p w14:paraId="386BFD15" w14:textId="77777777" w:rsidR="00A25BE9" w:rsidRPr="00D71C7F" w:rsidRDefault="00A25BE9" w:rsidP="00A25BE9">
      <w:pPr>
        <w:spacing w:before="0" w:after="0" w:line="240" w:lineRule="auto"/>
        <w:rPr>
          <w:rFonts w:asciiTheme="minorHAnsi" w:hAnsiTheme="minorHAnsi" w:cstheme="minorHAnsi"/>
          <w:sz w:val="20"/>
        </w:rPr>
      </w:pPr>
      <w:r w:rsidRPr="00D71C7F">
        <w:rPr>
          <w:rFonts w:asciiTheme="minorHAnsi" w:hAnsiTheme="minorHAnsi" w:cstheme="minorHAnsi"/>
          <w:sz w:val="20"/>
        </w:rPr>
        <w:t>Bruce Bugbee</w:t>
      </w:r>
      <w:r w:rsidRPr="00D71C7F">
        <w:rPr>
          <w:rFonts w:asciiTheme="minorHAnsi" w:hAnsiTheme="minorHAnsi" w:cstheme="minorHAnsi"/>
          <w:sz w:val="20"/>
        </w:rPr>
        <w:br/>
        <w:t>President</w:t>
      </w:r>
      <w:r w:rsidRPr="00D71C7F">
        <w:rPr>
          <w:rFonts w:asciiTheme="minorHAnsi" w:hAnsiTheme="minorHAnsi" w:cstheme="minorHAnsi"/>
          <w:sz w:val="20"/>
        </w:rPr>
        <w:br/>
        <w:t>Apogee Instruments, Inc.</w:t>
      </w:r>
    </w:p>
    <w:p w14:paraId="32F55677" w14:textId="0EF36BC9" w:rsidR="00B5508F" w:rsidRPr="00D71C7F" w:rsidRDefault="00B5508F" w:rsidP="00146E2B">
      <w:pPr>
        <w:spacing w:before="0" w:after="0" w:line="240" w:lineRule="auto"/>
        <w:rPr>
          <w:rFonts w:asciiTheme="minorHAnsi" w:hAnsiTheme="minorHAnsi" w:cstheme="minorHAnsi"/>
          <w:sz w:val="20"/>
        </w:rPr>
      </w:pPr>
      <w:r w:rsidRPr="00D71C7F">
        <w:rPr>
          <w:rFonts w:asciiTheme="minorHAnsi" w:hAnsiTheme="minorHAnsi" w:cstheme="minorHAnsi"/>
          <w:sz w:val="20"/>
        </w:rPr>
        <w:br w:type="page"/>
      </w:r>
    </w:p>
    <w:p w14:paraId="0902DED6" w14:textId="77777777" w:rsidR="00B5508F" w:rsidRPr="00B05B68" w:rsidRDefault="00B5508F" w:rsidP="00D11D5D">
      <w:pPr>
        <w:pStyle w:val="Heading3"/>
        <w:rPr>
          <w:szCs w:val="32"/>
        </w:rPr>
      </w:pPr>
      <w:bookmarkStart w:id="6" w:name="_Toc390263761"/>
      <w:bookmarkStart w:id="7" w:name="_Toc390264167"/>
      <w:bookmarkStart w:id="8" w:name="_Toc508815769"/>
      <w:r w:rsidRPr="00B05B68">
        <w:rPr>
          <w:szCs w:val="32"/>
        </w:rPr>
        <w:lastRenderedPageBreak/>
        <w:t>Introduction</w:t>
      </w:r>
      <w:bookmarkEnd w:id="6"/>
      <w:bookmarkEnd w:id="7"/>
      <w:bookmarkEnd w:id="8"/>
    </w:p>
    <w:p w14:paraId="378AACFE" w14:textId="77777777" w:rsidR="00146E2B" w:rsidRPr="00D71C7F" w:rsidRDefault="00146E2B" w:rsidP="00146E2B">
      <w:pPr>
        <w:rPr>
          <w:rFonts w:asciiTheme="minorHAnsi" w:hAnsiTheme="minorHAnsi" w:cstheme="minorHAnsi"/>
          <w:sz w:val="20"/>
        </w:rPr>
      </w:pPr>
      <w:r w:rsidRPr="00D71C7F">
        <w:rPr>
          <w:rFonts w:asciiTheme="minorHAnsi" w:hAnsiTheme="minorHAnsi" w:cstheme="minorHAnsi"/>
          <w:sz w:val="20"/>
        </w:rPr>
        <w:t xml:space="preserve">Temperature is generally thought of as the relative degree of ‘hotness’ or ‘coldness’ of a specific object or material. </w:t>
      </w:r>
      <w:proofErr w:type="gramStart"/>
      <w:r w:rsidRPr="00D71C7F">
        <w:rPr>
          <w:rFonts w:asciiTheme="minorHAnsi" w:hAnsiTheme="minorHAnsi" w:cstheme="minorHAnsi"/>
          <w:sz w:val="20"/>
        </w:rPr>
        <w:t>In actuality, temperature</w:t>
      </w:r>
      <w:proofErr w:type="gramEnd"/>
      <w:r w:rsidRPr="00D71C7F">
        <w:rPr>
          <w:rFonts w:asciiTheme="minorHAnsi" w:hAnsiTheme="minorHAnsi" w:cstheme="minorHAnsi"/>
          <w:sz w:val="20"/>
        </w:rPr>
        <w:t xml:space="preserve"> is a measure of the average thermal energy (internal kinetic energy) of an object. Thermal energy is associated with the motion (kinetic energy) of the atoms and molecules making up the object/material. Higher temperatures correspond to higher thermal energies (faster motion of atoms and molecules), whereas colder temperatures correspond to lower thermal energies (slower motion of atoms and molecules).</w:t>
      </w:r>
    </w:p>
    <w:p w14:paraId="37252237" w14:textId="35A2C1A5" w:rsidR="00F47B93" w:rsidRPr="00D71C7F" w:rsidRDefault="00F47B93" w:rsidP="00F47B93">
      <w:pPr>
        <w:rPr>
          <w:rFonts w:asciiTheme="minorHAnsi" w:hAnsiTheme="minorHAnsi" w:cstheme="minorHAnsi"/>
          <w:sz w:val="20"/>
        </w:rPr>
      </w:pPr>
      <w:r w:rsidRPr="00D71C7F">
        <w:rPr>
          <w:rFonts w:asciiTheme="minorHAnsi" w:hAnsiTheme="minorHAnsi" w:cstheme="minorHAnsi"/>
          <w:sz w:val="20"/>
        </w:rPr>
        <w:t>Properties of materials</w:t>
      </w:r>
      <w:r w:rsidR="00F25A1F">
        <w:rPr>
          <w:rFonts w:asciiTheme="minorHAnsi" w:hAnsiTheme="minorHAnsi" w:cstheme="minorHAnsi"/>
          <w:sz w:val="20"/>
        </w:rPr>
        <w:t>,</w:t>
      </w:r>
      <w:r w:rsidRPr="00D71C7F">
        <w:rPr>
          <w:rFonts w:asciiTheme="minorHAnsi" w:hAnsiTheme="minorHAnsi" w:cstheme="minorHAnsi"/>
          <w:sz w:val="20"/>
        </w:rPr>
        <w:t xml:space="preserve"> and nearly all biological, chemical, and physical processes</w:t>
      </w:r>
      <w:r w:rsidR="00F25A1F">
        <w:rPr>
          <w:rFonts w:asciiTheme="minorHAnsi" w:hAnsiTheme="minorHAnsi" w:cstheme="minorHAnsi"/>
          <w:sz w:val="20"/>
        </w:rPr>
        <w:t>,</w:t>
      </w:r>
      <w:r w:rsidRPr="00D71C7F">
        <w:rPr>
          <w:rFonts w:asciiTheme="minorHAnsi" w:hAnsiTheme="minorHAnsi" w:cstheme="minorHAnsi"/>
          <w:sz w:val="20"/>
        </w:rPr>
        <w:t xml:space="preserve"> are temperature dependent. Temperature is also a fundamental weather variable. As a result, temperature is perhaps the most widely measured environmental variable.</w:t>
      </w:r>
    </w:p>
    <w:p w14:paraId="5E1B704D" w14:textId="78132CE8" w:rsidR="00146E2B" w:rsidRPr="00D71C7F" w:rsidRDefault="00146E2B" w:rsidP="00146E2B">
      <w:pPr>
        <w:rPr>
          <w:rFonts w:asciiTheme="minorHAnsi" w:hAnsiTheme="minorHAnsi" w:cstheme="minorHAnsi"/>
          <w:sz w:val="20"/>
        </w:rPr>
      </w:pPr>
      <w:r w:rsidRPr="00D71C7F">
        <w:rPr>
          <w:rFonts w:asciiTheme="minorHAnsi" w:hAnsiTheme="minorHAnsi" w:cstheme="minorHAnsi"/>
          <w:sz w:val="20"/>
        </w:rPr>
        <w:t xml:space="preserve">Thermometers are sensors that measure temperature. Thermometers are often electronic, </w:t>
      </w:r>
      <w:r w:rsidR="00D71C7F" w:rsidRPr="00D71C7F">
        <w:rPr>
          <w:rFonts w:asciiTheme="minorHAnsi" w:hAnsiTheme="minorHAnsi" w:cstheme="minorHAnsi"/>
          <w:sz w:val="20"/>
        </w:rPr>
        <w:t xml:space="preserve">with multiple options available. </w:t>
      </w:r>
      <w:r w:rsidRPr="00D71C7F">
        <w:rPr>
          <w:rFonts w:asciiTheme="minorHAnsi" w:hAnsiTheme="minorHAnsi" w:cstheme="minorHAnsi"/>
          <w:sz w:val="20"/>
        </w:rPr>
        <w:t>The main advantages of thermistors over other electronic thermometers (thermocouples, platinum resistance thermometers) are high signal-to-noise ratio, requirement of only a single-ended channel for measurement, and low cost, while still maintaining comparable accuracy.</w:t>
      </w:r>
    </w:p>
    <w:p w14:paraId="5179D82F" w14:textId="219B2C20" w:rsidR="000F255C" w:rsidRPr="00D71C7F" w:rsidRDefault="00146E2B" w:rsidP="00146E2B">
      <w:pPr>
        <w:rPr>
          <w:rFonts w:asciiTheme="minorHAnsi" w:hAnsiTheme="minorHAnsi" w:cstheme="minorHAnsi"/>
          <w:sz w:val="20"/>
        </w:rPr>
      </w:pPr>
      <w:r w:rsidRPr="00D71C7F">
        <w:rPr>
          <w:rFonts w:asciiTheme="minorHAnsi" w:hAnsiTheme="minorHAnsi" w:cstheme="minorHAnsi"/>
          <w:sz w:val="20"/>
        </w:rPr>
        <w:t xml:space="preserve">Apogee Instruments ST-100 temperature sensors consist of a precision thermistor enclosed in a </w:t>
      </w:r>
      <w:r w:rsidR="00B05B68" w:rsidRPr="00D71C7F">
        <w:rPr>
          <w:rFonts w:asciiTheme="minorHAnsi" w:hAnsiTheme="minorHAnsi" w:cstheme="minorHAnsi"/>
          <w:sz w:val="20"/>
        </w:rPr>
        <w:t>waterproof</w:t>
      </w:r>
      <w:r w:rsidRPr="00D71C7F">
        <w:rPr>
          <w:rFonts w:asciiTheme="minorHAnsi" w:hAnsiTheme="minorHAnsi" w:cstheme="minorHAnsi"/>
          <w:sz w:val="20"/>
        </w:rPr>
        <w:t xml:space="preserve"> rubber covering, a precision bridge resistor, and lead wires to connect the sensor to a measurement device. ST-100 sensors are weatherproof and are designed for continuous temperature measurement </w:t>
      </w:r>
      <w:r w:rsidR="000F255C" w:rsidRPr="00D71C7F">
        <w:rPr>
          <w:rFonts w:asciiTheme="minorHAnsi" w:hAnsiTheme="minorHAnsi" w:cstheme="minorHAnsi"/>
          <w:sz w:val="20"/>
        </w:rPr>
        <w:t>in air, soil, or water.</w:t>
      </w:r>
    </w:p>
    <w:p w14:paraId="6D1672B5" w14:textId="1AEB7D79" w:rsidR="00460627" w:rsidRPr="00D71C7F" w:rsidRDefault="00460627" w:rsidP="00146E2B">
      <w:pPr>
        <w:rPr>
          <w:rFonts w:asciiTheme="minorHAnsi" w:hAnsiTheme="minorHAnsi" w:cstheme="minorHAnsi"/>
          <w:sz w:val="20"/>
        </w:rPr>
      </w:pPr>
      <w:r w:rsidRPr="00D71C7F">
        <w:rPr>
          <w:rFonts w:asciiTheme="minorHAnsi" w:hAnsiTheme="minorHAnsi" w:cstheme="minorHAnsi"/>
          <w:sz w:val="20"/>
        </w:rPr>
        <w:t xml:space="preserve">ST-110 temperature sensors </w:t>
      </w:r>
      <w:r w:rsidR="00E0063F" w:rsidRPr="00D71C7F">
        <w:rPr>
          <w:rFonts w:asciiTheme="minorHAnsi" w:hAnsiTheme="minorHAnsi" w:cstheme="minorHAnsi"/>
          <w:sz w:val="20"/>
        </w:rPr>
        <w:t xml:space="preserve">consist of </w:t>
      </w:r>
      <w:r w:rsidR="007D501E" w:rsidRPr="00D71C7F">
        <w:rPr>
          <w:rFonts w:asciiTheme="minorHAnsi" w:hAnsiTheme="minorHAnsi" w:cstheme="minorHAnsi"/>
          <w:sz w:val="20"/>
        </w:rPr>
        <w:t>a</w:t>
      </w:r>
      <w:r w:rsidR="00E0063F" w:rsidRPr="00D71C7F">
        <w:rPr>
          <w:rFonts w:asciiTheme="minorHAnsi" w:hAnsiTheme="minorHAnsi" w:cstheme="minorHAnsi"/>
          <w:sz w:val="20"/>
        </w:rPr>
        <w:t xml:space="preserve"> precision thermistor</w:t>
      </w:r>
      <w:r w:rsidR="00FC2C01" w:rsidRPr="00D71C7F">
        <w:rPr>
          <w:rFonts w:asciiTheme="minorHAnsi" w:hAnsiTheme="minorHAnsi" w:cstheme="minorHAnsi"/>
          <w:sz w:val="20"/>
        </w:rPr>
        <w:t>, a precision bridge resistor, and lead wires to connect the sensor to a measurement device</w:t>
      </w:r>
      <w:r w:rsidR="000F255C" w:rsidRPr="00D71C7F">
        <w:rPr>
          <w:rFonts w:asciiTheme="minorHAnsi" w:hAnsiTheme="minorHAnsi" w:cstheme="minorHAnsi"/>
          <w:sz w:val="20"/>
        </w:rPr>
        <w:t xml:space="preserve">. ST-110 sensors are weatherproof, </w:t>
      </w:r>
      <w:r w:rsidRPr="00D71C7F">
        <w:rPr>
          <w:rFonts w:asciiTheme="minorHAnsi" w:hAnsiTheme="minorHAnsi" w:cstheme="minorHAnsi"/>
          <w:sz w:val="20"/>
        </w:rPr>
        <w:t xml:space="preserve">have excellent long-term stability, </w:t>
      </w:r>
      <w:r w:rsidR="00FC2C01" w:rsidRPr="00D71C7F">
        <w:rPr>
          <w:rFonts w:asciiTheme="minorHAnsi" w:hAnsiTheme="minorHAnsi" w:cstheme="minorHAnsi"/>
          <w:sz w:val="20"/>
        </w:rPr>
        <w:t>but do not offer the same level of ingress protection as the ST-100. The ST-110 is designed for continuous air temperature measurement when housed in the TS-10</w:t>
      </w:r>
      <w:r w:rsidR="00F47B93" w:rsidRPr="00D71C7F">
        <w:rPr>
          <w:rFonts w:asciiTheme="minorHAnsi" w:hAnsiTheme="minorHAnsi" w:cstheme="minorHAnsi"/>
          <w:sz w:val="20"/>
        </w:rPr>
        <w:t>0 aspirated radiation shield. T</w:t>
      </w:r>
      <w:r w:rsidR="00FC2C01" w:rsidRPr="00D71C7F">
        <w:rPr>
          <w:rFonts w:asciiTheme="minorHAnsi" w:hAnsiTheme="minorHAnsi" w:cstheme="minorHAnsi"/>
          <w:sz w:val="20"/>
        </w:rPr>
        <w:t xml:space="preserve">hermal conductivity </w:t>
      </w:r>
      <w:r w:rsidR="000375ED" w:rsidRPr="00D71C7F">
        <w:rPr>
          <w:rFonts w:asciiTheme="minorHAnsi" w:hAnsiTheme="minorHAnsi" w:cstheme="minorHAnsi"/>
          <w:sz w:val="20"/>
        </w:rPr>
        <w:t>to the</w:t>
      </w:r>
      <w:r w:rsidR="00F47B93" w:rsidRPr="00D71C7F">
        <w:rPr>
          <w:rFonts w:asciiTheme="minorHAnsi" w:hAnsiTheme="minorHAnsi" w:cstheme="minorHAnsi"/>
          <w:sz w:val="20"/>
        </w:rPr>
        <w:t xml:space="preserve"> precision thermistor is</w:t>
      </w:r>
      <w:r w:rsidR="000375ED" w:rsidRPr="00D71C7F">
        <w:rPr>
          <w:rFonts w:asciiTheme="minorHAnsi" w:hAnsiTheme="minorHAnsi" w:cstheme="minorHAnsi"/>
          <w:sz w:val="20"/>
        </w:rPr>
        <w:t xml:space="preserve"> minimized by using constantan wire, which has twenty-fold lower thermal conductivity than copper wire.</w:t>
      </w:r>
    </w:p>
    <w:p w14:paraId="27BB159D" w14:textId="4EF78013" w:rsidR="00D71C7F" w:rsidRPr="00D71C7F" w:rsidRDefault="00D71C7F" w:rsidP="00146E2B">
      <w:pPr>
        <w:rPr>
          <w:rFonts w:asciiTheme="minorHAnsi" w:hAnsiTheme="minorHAnsi" w:cstheme="minorHAnsi"/>
          <w:sz w:val="20"/>
        </w:rPr>
      </w:pPr>
      <w:r w:rsidRPr="00D71C7F">
        <w:rPr>
          <w:rFonts w:asciiTheme="minorHAnsi" w:hAnsiTheme="minorHAnsi" w:cstheme="minorHAnsi"/>
          <w:sz w:val="20"/>
        </w:rPr>
        <w:t xml:space="preserve">ST-150 is a platinum resistive thermometer (PRT) enclosed in a </w:t>
      </w:r>
      <w:proofErr w:type="gramStart"/>
      <w:r w:rsidRPr="00D71C7F">
        <w:rPr>
          <w:rFonts w:asciiTheme="minorHAnsi" w:hAnsiTheme="minorHAnsi" w:cstheme="minorHAnsi"/>
          <w:sz w:val="20"/>
        </w:rPr>
        <w:t>stainless steel</w:t>
      </w:r>
      <w:proofErr w:type="gramEnd"/>
      <w:r w:rsidRPr="00D71C7F">
        <w:rPr>
          <w:rFonts w:asciiTheme="minorHAnsi" w:hAnsiTheme="minorHAnsi" w:cstheme="minorHAnsi"/>
          <w:sz w:val="20"/>
        </w:rPr>
        <w:t xml:space="preserve"> sheath, and lead wires to connect the sensor to a measurement device. The sensor is weatherproof and is designed for continuous air temperature measurement when housed in the TS-100 aspirated radiation shield.  The ST-150 is designed to be used with dataloggers that have resistors built in.</w:t>
      </w:r>
    </w:p>
    <w:p w14:paraId="6B075C1D" w14:textId="77777777" w:rsidR="00FC2C01" w:rsidRPr="00D71C7F" w:rsidRDefault="00146E2B" w:rsidP="00146E2B">
      <w:pPr>
        <w:rPr>
          <w:rFonts w:asciiTheme="minorHAnsi" w:hAnsiTheme="minorHAnsi" w:cstheme="minorHAnsi"/>
          <w:sz w:val="20"/>
        </w:rPr>
      </w:pPr>
      <w:r w:rsidRPr="00D71C7F">
        <w:rPr>
          <w:rFonts w:asciiTheme="minorHAnsi" w:hAnsiTheme="minorHAnsi" w:cstheme="minorHAnsi"/>
          <w:sz w:val="20"/>
        </w:rPr>
        <w:t>ST-200 temperature sensors have a fine-wire precision thermistor, precision bridge resistor, and lead wires, but the thermistor is not packaged in a weatherproof housing. ST-200 sensors are weather resistant and are designed for temperature measurement of delicate surfaces (e.g., leaves, fruits) and small samples (where a narrow field of view infrared radiometer may not be suitable due to the integration over the conical field of view), or applications where rapid response is required.</w:t>
      </w:r>
    </w:p>
    <w:p w14:paraId="6D22149D" w14:textId="77777777" w:rsidR="00731C59" w:rsidRPr="00D71C7F" w:rsidRDefault="00731C59" w:rsidP="00731C59">
      <w:pPr>
        <w:rPr>
          <w:rFonts w:asciiTheme="minorHAnsi" w:hAnsiTheme="minorHAnsi" w:cstheme="minorHAnsi"/>
          <w:sz w:val="20"/>
        </w:rPr>
      </w:pPr>
      <w:r w:rsidRPr="00D71C7F">
        <w:rPr>
          <w:rFonts w:asciiTheme="minorHAnsi" w:hAnsiTheme="minorHAnsi" w:cstheme="minorHAnsi"/>
          <w:sz w:val="20"/>
        </w:rPr>
        <w:t xml:space="preserve">ST-300 is a platinum resistance thermometer (PRT), consisting of a platinum resistive element enclosed in a </w:t>
      </w:r>
      <w:proofErr w:type="gramStart"/>
      <w:r w:rsidRPr="00D71C7F">
        <w:rPr>
          <w:rFonts w:asciiTheme="minorHAnsi" w:hAnsiTheme="minorHAnsi" w:cstheme="minorHAnsi"/>
          <w:sz w:val="20"/>
        </w:rPr>
        <w:t>stainless steel</w:t>
      </w:r>
      <w:proofErr w:type="gramEnd"/>
      <w:r w:rsidRPr="00D71C7F">
        <w:rPr>
          <w:rFonts w:asciiTheme="minorHAnsi" w:hAnsiTheme="minorHAnsi" w:cstheme="minorHAnsi"/>
          <w:sz w:val="20"/>
        </w:rPr>
        <w:t xml:space="preserve"> sheath, and lead wires to connect the sensor to a measurement device. ST-300 sensor </w:t>
      </w:r>
      <w:proofErr w:type="gramStart"/>
      <w:r w:rsidRPr="00D71C7F">
        <w:rPr>
          <w:rFonts w:asciiTheme="minorHAnsi" w:hAnsiTheme="minorHAnsi" w:cstheme="minorHAnsi"/>
          <w:sz w:val="20"/>
        </w:rPr>
        <w:t>are</w:t>
      </w:r>
      <w:proofErr w:type="gramEnd"/>
      <w:r w:rsidRPr="00D71C7F">
        <w:rPr>
          <w:rFonts w:asciiTheme="minorHAnsi" w:hAnsiTheme="minorHAnsi" w:cstheme="minorHAnsi"/>
          <w:sz w:val="20"/>
        </w:rPr>
        <w:t xml:space="preserve"> weatherproof and is designed for continuous air temperature measurement when housed in the TS-100 aspirated radiation shield. </w:t>
      </w:r>
    </w:p>
    <w:p w14:paraId="713CB06D" w14:textId="77777777" w:rsidR="0076572D" w:rsidRPr="00D71C7F" w:rsidRDefault="0076572D" w:rsidP="00146E2B">
      <w:pPr>
        <w:rPr>
          <w:rFonts w:asciiTheme="minorHAnsi" w:hAnsiTheme="minorHAnsi" w:cstheme="minorHAnsi"/>
          <w:sz w:val="20"/>
        </w:rPr>
      </w:pPr>
      <w:r w:rsidRPr="00D71C7F">
        <w:rPr>
          <w:rFonts w:asciiTheme="minorHAnsi" w:hAnsiTheme="minorHAnsi" w:cstheme="minorHAnsi"/>
          <w:sz w:val="20"/>
        </w:rPr>
        <w:t>All Apogee thermistor</w:t>
      </w:r>
      <w:r w:rsidR="00460627" w:rsidRPr="00D71C7F">
        <w:rPr>
          <w:rFonts w:asciiTheme="minorHAnsi" w:hAnsiTheme="minorHAnsi" w:cstheme="minorHAnsi"/>
          <w:sz w:val="20"/>
        </w:rPr>
        <w:t xml:space="preserve"> </w:t>
      </w:r>
      <w:r w:rsidR="00146E2B" w:rsidRPr="00D71C7F">
        <w:rPr>
          <w:rFonts w:asciiTheme="minorHAnsi" w:hAnsiTheme="minorHAnsi" w:cstheme="minorHAnsi"/>
          <w:sz w:val="20"/>
        </w:rPr>
        <w:t>temperature sensors output an analog voltage (when supplied with an input voltage) that is related to thermistor resistance. Resistance is directly related to temperature.</w:t>
      </w:r>
    </w:p>
    <w:p w14:paraId="733B056F" w14:textId="5190983C" w:rsidR="00B5508F" w:rsidRPr="00B05B68" w:rsidRDefault="00B5508F" w:rsidP="0076589B">
      <w:pPr>
        <w:pStyle w:val="Heading3"/>
        <w:rPr>
          <w:szCs w:val="32"/>
        </w:rPr>
      </w:pPr>
      <w:bookmarkStart w:id="9" w:name="_Toc390263762"/>
      <w:bookmarkStart w:id="10" w:name="_Toc390264168"/>
      <w:bookmarkStart w:id="11" w:name="_Toc508815770"/>
      <w:r w:rsidRPr="00B05B68">
        <w:rPr>
          <w:szCs w:val="32"/>
        </w:rPr>
        <w:lastRenderedPageBreak/>
        <w:t>Sensor Models</w:t>
      </w:r>
      <w:bookmarkEnd w:id="9"/>
      <w:bookmarkEnd w:id="10"/>
      <w:bookmarkEnd w:id="11"/>
    </w:p>
    <w:p w14:paraId="5EAC0D4A" w14:textId="332D0F30" w:rsidR="00C17926" w:rsidRPr="00D71C7F" w:rsidRDefault="00B05B68" w:rsidP="00146E2B">
      <w:pPr>
        <w:rPr>
          <w:rFonts w:asciiTheme="minorHAnsi" w:hAnsiTheme="minorHAnsi" w:cstheme="minorHAnsi"/>
          <w:sz w:val="20"/>
        </w:rPr>
      </w:pPr>
      <w:r w:rsidRPr="00D71C7F">
        <w:rPr>
          <w:rFonts w:asciiTheme="minorHAnsi" w:hAnsiTheme="minorHAnsi" w:cstheme="minorHAnsi"/>
          <w:noProof/>
          <w:sz w:val="20"/>
        </w:rPr>
        <w:drawing>
          <wp:anchor distT="0" distB="0" distL="114300" distR="114300" simplePos="0" relativeHeight="251576832" behindDoc="0" locked="0" layoutInCell="1" allowOverlap="1" wp14:anchorId="43237343" wp14:editId="7DD50090">
            <wp:simplePos x="0" y="0"/>
            <wp:positionH relativeFrom="margin">
              <wp:align>left</wp:align>
            </wp:positionH>
            <wp:positionV relativeFrom="paragraph">
              <wp:posOffset>5715</wp:posOffset>
            </wp:positionV>
            <wp:extent cx="1041400" cy="694690"/>
            <wp:effectExtent l="0" t="0" r="6350" b="0"/>
            <wp:wrapThrough wrapText="bothSides">
              <wp:wrapPolygon edited="0">
                <wp:start x="0" y="0"/>
                <wp:lineTo x="0" y="20731"/>
                <wp:lineTo x="21337" y="20731"/>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100-thermistor-temperature-sens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1400" cy="694690"/>
                    </a:xfrm>
                    <a:prstGeom prst="rect">
                      <a:avLst/>
                    </a:prstGeom>
                  </pic:spPr>
                </pic:pic>
              </a:graphicData>
            </a:graphic>
            <wp14:sizeRelH relativeFrom="page">
              <wp14:pctWidth>0</wp14:pctWidth>
            </wp14:sizeRelH>
            <wp14:sizeRelV relativeFrom="page">
              <wp14:pctHeight>0</wp14:pctHeight>
            </wp14:sizeRelV>
          </wp:anchor>
        </w:drawing>
      </w:r>
      <w:r w:rsidR="00C17926" w:rsidRPr="00D71C7F">
        <w:rPr>
          <w:rFonts w:asciiTheme="minorHAnsi" w:hAnsiTheme="minorHAnsi" w:cstheme="minorHAnsi"/>
          <w:sz w:val="20"/>
        </w:rPr>
        <w:t xml:space="preserve">The </w:t>
      </w:r>
      <w:r w:rsidR="00146E2B" w:rsidRPr="00D71C7F">
        <w:rPr>
          <w:rFonts w:asciiTheme="minorHAnsi" w:hAnsiTheme="minorHAnsi" w:cstheme="minorHAnsi"/>
          <w:sz w:val="20"/>
        </w:rPr>
        <w:t>ST-100 temperature sensor include</w:t>
      </w:r>
      <w:r w:rsidR="00C17926" w:rsidRPr="00D71C7F">
        <w:rPr>
          <w:rFonts w:asciiTheme="minorHAnsi" w:hAnsiTheme="minorHAnsi" w:cstheme="minorHAnsi"/>
          <w:sz w:val="20"/>
        </w:rPr>
        <w:t>s</w:t>
      </w:r>
      <w:r w:rsidR="00146E2B" w:rsidRPr="00D71C7F">
        <w:rPr>
          <w:rFonts w:asciiTheme="minorHAnsi" w:hAnsiTheme="minorHAnsi" w:cstheme="minorHAnsi"/>
          <w:sz w:val="20"/>
        </w:rPr>
        <w:t xml:space="preserve"> a rugged, weatherproof housing and can be exposed to a wide range of environmental conditions, including submersion in water and burial in soil/porous media. </w:t>
      </w:r>
    </w:p>
    <w:p w14:paraId="6402DB9E" w14:textId="47330306" w:rsidR="00B05B68" w:rsidRPr="00D71C7F" w:rsidRDefault="00B05B68" w:rsidP="00146E2B">
      <w:pPr>
        <w:rPr>
          <w:rFonts w:asciiTheme="minorHAnsi" w:hAnsiTheme="minorHAnsi" w:cstheme="minorHAnsi"/>
          <w:sz w:val="20"/>
        </w:rPr>
      </w:pPr>
      <w:r w:rsidRPr="00D71C7F">
        <w:rPr>
          <w:rFonts w:asciiTheme="minorHAnsi" w:hAnsiTheme="minorHAnsi" w:cstheme="minorHAnsi"/>
          <w:noProof/>
          <w:sz w:val="20"/>
        </w:rPr>
        <w:drawing>
          <wp:anchor distT="0" distB="0" distL="114300" distR="114300" simplePos="0" relativeHeight="251579904" behindDoc="1" locked="0" layoutInCell="1" allowOverlap="1" wp14:anchorId="49ADBFED" wp14:editId="7CC60F59">
            <wp:simplePos x="0" y="0"/>
            <wp:positionH relativeFrom="margin">
              <wp:align>left</wp:align>
            </wp:positionH>
            <wp:positionV relativeFrom="paragraph">
              <wp:posOffset>25593</wp:posOffset>
            </wp:positionV>
            <wp:extent cx="1070369" cy="667910"/>
            <wp:effectExtent l="0" t="0" r="0" b="0"/>
            <wp:wrapTight wrapText="bothSides">
              <wp:wrapPolygon edited="0">
                <wp:start x="0" y="0"/>
                <wp:lineTo x="0" y="20963"/>
                <wp:lineTo x="21151" y="20963"/>
                <wp:lineTo x="211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200-fine-wire-thermistor.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070369" cy="667910"/>
                    </a:xfrm>
                    <a:prstGeom prst="rect">
                      <a:avLst/>
                    </a:prstGeom>
                  </pic:spPr>
                </pic:pic>
              </a:graphicData>
            </a:graphic>
            <wp14:sizeRelH relativeFrom="page">
              <wp14:pctWidth>0</wp14:pctWidth>
            </wp14:sizeRelH>
            <wp14:sizeRelV relativeFrom="page">
              <wp14:pctHeight>0</wp14:pctHeight>
            </wp14:sizeRelV>
          </wp:anchor>
        </w:drawing>
      </w:r>
    </w:p>
    <w:p w14:paraId="0DFED1D2" w14:textId="258B05D4" w:rsidR="00C17926" w:rsidRPr="00D71C7F" w:rsidRDefault="00C17926" w:rsidP="00146E2B">
      <w:pPr>
        <w:rPr>
          <w:rFonts w:asciiTheme="minorHAnsi" w:hAnsiTheme="minorHAnsi" w:cstheme="minorHAnsi"/>
          <w:sz w:val="20"/>
        </w:rPr>
      </w:pPr>
      <w:r w:rsidRPr="00D71C7F">
        <w:rPr>
          <w:rFonts w:asciiTheme="minorHAnsi" w:hAnsiTheme="minorHAnsi" w:cstheme="minorHAnsi"/>
          <w:sz w:val="20"/>
        </w:rPr>
        <w:t xml:space="preserve">The </w:t>
      </w:r>
      <w:r w:rsidR="00146E2B" w:rsidRPr="00D71C7F">
        <w:rPr>
          <w:rFonts w:asciiTheme="minorHAnsi" w:hAnsiTheme="minorHAnsi" w:cstheme="minorHAnsi"/>
          <w:sz w:val="20"/>
        </w:rPr>
        <w:t>ST-200 temperature sensor do</w:t>
      </w:r>
      <w:r w:rsidR="00533BE3" w:rsidRPr="00D71C7F">
        <w:rPr>
          <w:rFonts w:asciiTheme="minorHAnsi" w:hAnsiTheme="minorHAnsi" w:cstheme="minorHAnsi"/>
          <w:sz w:val="20"/>
        </w:rPr>
        <w:t>es</w:t>
      </w:r>
      <w:r w:rsidR="00146E2B" w:rsidRPr="00D71C7F">
        <w:rPr>
          <w:rFonts w:asciiTheme="minorHAnsi" w:hAnsiTheme="minorHAnsi" w:cstheme="minorHAnsi"/>
          <w:sz w:val="20"/>
        </w:rPr>
        <w:t xml:space="preserve"> not include the weatherproof housing and </w:t>
      </w:r>
      <w:r w:rsidRPr="00D71C7F">
        <w:rPr>
          <w:rFonts w:asciiTheme="minorHAnsi" w:hAnsiTheme="minorHAnsi" w:cstheme="minorHAnsi"/>
          <w:sz w:val="20"/>
        </w:rPr>
        <w:t>is</w:t>
      </w:r>
      <w:r w:rsidR="00146E2B" w:rsidRPr="00D71C7F">
        <w:rPr>
          <w:rFonts w:asciiTheme="minorHAnsi" w:hAnsiTheme="minorHAnsi" w:cstheme="minorHAnsi"/>
          <w:sz w:val="20"/>
        </w:rPr>
        <w:t xml:space="preserve"> designed for fast response measurements, or measurements of small samples and fragile surfaces. </w:t>
      </w:r>
    </w:p>
    <w:p w14:paraId="7598A1F9" w14:textId="19FB11A5" w:rsidR="00B05B68" w:rsidRPr="00D71C7F" w:rsidRDefault="00B05B68" w:rsidP="00146E2B">
      <w:pPr>
        <w:rPr>
          <w:rFonts w:asciiTheme="minorHAnsi" w:hAnsiTheme="minorHAnsi" w:cstheme="minorHAnsi"/>
          <w:sz w:val="20"/>
        </w:rPr>
      </w:pPr>
      <w:r w:rsidRPr="00D71C7F">
        <w:rPr>
          <w:rFonts w:asciiTheme="minorHAnsi" w:hAnsiTheme="minorHAnsi" w:cstheme="minorHAnsi"/>
          <w:noProof/>
          <w:sz w:val="20"/>
        </w:rPr>
        <w:drawing>
          <wp:anchor distT="0" distB="0" distL="114300" distR="114300" simplePos="0" relativeHeight="251582976" behindDoc="1" locked="0" layoutInCell="1" allowOverlap="1" wp14:anchorId="5C22702F" wp14:editId="6353524F">
            <wp:simplePos x="0" y="0"/>
            <wp:positionH relativeFrom="margin">
              <wp:align>left</wp:align>
            </wp:positionH>
            <wp:positionV relativeFrom="paragraph">
              <wp:posOffset>36527</wp:posOffset>
            </wp:positionV>
            <wp:extent cx="1143635" cy="691515"/>
            <wp:effectExtent l="0" t="0" r="0" b="0"/>
            <wp:wrapTight wrapText="bothSides">
              <wp:wrapPolygon edited="0">
                <wp:start x="0" y="0"/>
                <wp:lineTo x="0" y="20826"/>
                <wp:lineTo x="21228" y="20826"/>
                <wp:lineTo x="212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110-thermistor-temperature-sens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9613" cy="695132"/>
                    </a:xfrm>
                    <a:prstGeom prst="rect">
                      <a:avLst/>
                    </a:prstGeom>
                  </pic:spPr>
                </pic:pic>
              </a:graphicData>
            </a:graphic>
            <wp14:sizeRelH relativeFrom="page">
              <wp14:pctWidth>0</wp14:pctWidth>
            </wp14:sizeRelH>
            <wp14:sizeRelV relativeFrom="page">
              <wp14:pctHeight>0</wp14:pctHeight>
            </wp14:sizeRelV>
          </wp:anchor>
        </w:drawing>
      </w:r>
    </w:p>
    <w:p w14:paraId="1869612D" w14:textId="7509F4A3" w:rsidR="00C17926" w:rsidRDefault="00146E2B" w:rsidP="00146E2B">
      <w:pPr>
        <w:rPr>
          <w:rFonts w:asciiTheme="minorHAnsi" w:hAnsiTheme="minorHAnsi" w:cstheme="minorHAnsi"/>
          <w:sz w:val="20"/>
        </w:rPr>
      </w:pPr>
      <w:r w:rsidRPr="00D71C7F">
        <w:rPr>
          <w:rFonts w:asciiTheme="minorHAnsi" w:hAnsiTheme="minorHAnsi" w:cstheme="minorHAnsi"/>
          <w:sz w:val="20"/>
        </w:rPr>
        <w:t xml:space="preserve">The ST-110 thermistor temperature sensor is designed for use inside the Apogee </w:t>
      </w:r>
      <w:r w:rsidR="00254EDF" w:rsidRPr="00D71C7F">
        <w:rPr>
          <w:rFonts w:asciiTheme="minorHAnsi" w:hAnsiTheme="minorHAnsi" w:cstheme="minorHAnsi"/>
          <w:sz w:val="20"/>
        </w:rPr>
        <w:t>fan-</w:t>
      </w:r>
      <w:r w:rsidRPr="00D71C7F">
        <w:rPr>
          <w:rFonts w:asciiTheme="minorHAnsi" w:hAnsiTheme="minorHAnsi" w:cstheme="minorHAnsi"/>
          <w:sz w:val="20"/>
        </w:rPr>
        <w:t>aspirated radiation shield, mode</w:t>
      </w:r>
      <w:r w:rsidR="00A92E62" w:rsidRPr="00D71C7F">
        <w:rPr>
          <w:rFonts w:asciiTheme="minorHAnsi" w:hAnsiTheme="minorHAnsi" w:cstheme="minorHAnsi"/>
          <w:sz w:val="20"/>
        </w:rPr>
        <w:t>l TS-100</w:t>
      </w:r>
      <w:r w:rsidRPr="00D71C7F">
        <w:rPr>
          <w:rFonts w:asciiTheme="minorHAnsi" w:hAnsiTheme="minorHAnsi" w:cstheme="minorHAnsi"/>
          <w:sz w:val="20"/>
        </w:rPr>
        <w:t>.</w:t>
      </w:r>
      <w:r w:rsidR="00254EDF" w:rsidRPr="00D71C7F">
        <w:rPr>
          <w:rFonts w:asciiTheme="minorHAnsi" w:hAnsiTheme="minorHAnsi" w:cstheme="minorHAnsi"/>
          <w:sz w:val="20"/>
        </w:rPr>
        <w:t xml:space="preserve"> </w:t>
      </w:r>
    </w:p>
    <w:p w14:paraId="53747EC0" w14:textId="7AA30E30" w:rsidR="00D71C7F" w:rsidRDefault="00D71C7F" w:rsidP="00146E2B">
      <w:pPr>
        <w:rPr>
          <w:rFonts w:asciiTheme="minorHAnsi" w:hAnsiTheme="minorHAnsi" w:cstheme="minorHAnsi"/>
          <w:sz w:val="20"/>
        </w:rPr>
      </w:pPr>
      <w:r>
        <w:rPr>
          <w:noProof/>
        </w:rPr>
        <w:drawing>
          <wp:anchor distT="0" distB="0" distL="114300" distR="114300" simplePos="0" relativeHeight="251633152" behindDoc="0" locked="0" layoutInCell="1" allowOverlap="1" wp14:anchorId="2E51BD8A" wp14:editId="3BF97EDD">
            <wp:simplePos x="0" y="0"/>
            <wp:positionH relativeFrom="column">
              <wp:posOffset>0</wp:posOffset>
            </wp:positionH>
            <wp:positionV relativeFrom="paragraph">
              <wp:posOffset>17034</wp:posOffset>
            </wp:positionV>
            <wp:extent cx="1062990" cy="845820"/>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l="8295" t="8701" r="11459" b="7062"/>
                    <a:stretch>
                      <a:fillRect/>
                    </a:stretch>
                  </pic:blipFill>
                  <pic:spPr bwMode="auto">
                    <a:xfrm>
                      <a:off x="0" y="0"/>
                      <a:ext cx="1062990" cy="845820"/>
                    </a:xfrm>
                    <a:prstGeom prst="rect">
                      <a:avLst/>
                    </a:prstGeom>
                    <a:noFill/>
                  </pic:spPr>
                </pic:pic>
              </a:graphicData>
            </a:graphic>
            <wp14:sizeRelH relativeFrom="page">
              <wp14:pctWidth>0</wp14:pctWidth>
            </wp14:sizeRelH>
            <wp14:sizeRelV relativeFrom="page">
              <wp14:pctHeight>0</wp14:pctHeight>
            </wp14:sizeRelV>
          </wp:anchor>
        </w:drawing>
      </w:r>
    </w:p>
    <w:p w14:paraId="7EC201AB" w14:textId="457AFEEE" w:rsidR="00D71C7F" w:rsidRPr="00D71C7F" w:rsidRDefault="00D71C7F" w:rsidP="00146E2B">
      <w:pPr>
        <w:rPr>
          <w:rFonts w:asciiTheme="minorHAnsi" w:hAnsiTheme="minorHAnsi" w:cstheme="minorHAnsi"/>
          <w:sz w:val="20"/>
        </w:rPr>
      </w:pPr>
      <w:r>
        <w:rPr>
          <w:rFonts w:asciiTheme="minorHAnsi" w:hAnsiTheme="minorHAnsi" w:cstheme="minorHAnsi"/>
          <w:sz w:val="20"/>
        </w:rPr>
        <w:t>The ST-150 PRT temperature sensor is an accurate and durable sensor for use in all applications, including air temperature measurements in the TS-100.</w:t>
      </w:r>
    </w:p>
    <w:p w14:paraId="26B52340" w14:textId="72169700" w:rsidR="00B05B68" w:rsidRPr="00D71C7F" w:rsidRDefault="00B05B68" w:rsidP="00146E2B">
      <w:pPr>
        <w:rPr>
          <w:rFonts w:asciiTheme="minorHAnsi" w:hAnsiTheme="minorHAnsi" w:cstheme="minorHAnsi"/>
          <w:sz w:val="20"/>
        </w:rPr>
      </w:pPr>
      <w:r w:rsidRPr="00D71C7F">
        <w:rPr>
          <w:rFonts w:asciiTheme="minorHAnsi" w:hAnsiTheme="minorHAnsi" w:cstheme="minorHAnsi"/>
          <w:noProof/>
          <w:sz w:val="20"/>
        </w:rPr>
        <w:drawing>
          <wp:anchor distT="0" distB="0" distL="114300" distR="114300" simplePos="0" relativeHeight="251586048" behindDoc="1" locked="0" layoutInCell="1" allowOverlap="1" wp14:anchorId="6ABDC755" wp14:editId="793AF1D3">
            <wp:simplePos x="0" y="0"/>
            <wp:positionH relativeFrom="margin">
              <wp:posOffset>-80310</wp:posOffset>
            </wp:positionH>
            <wp:positionV relativeFrom="paragraph">
              <wp:posOffset>188015</wp:posOffset>
            </wp:positionV>
            <wp:extent cx="1143635" cy="741680"/>
            <wp:effectExtent l="0" t="0" r="0" b="1270"/>
            <wp:wrapTight wrapText="bothSides">
              <wp:wrapPolygon edited="0">
                <wp:start x="0" y="0"/>
                <wp:lineTo x="0" y="21082"/>
                <wp:lineTo x="21228" y="21082"/>
                <wp:lineTo x="212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300-platinum-resistance-thermist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635" cy="741680"/>
                    </a:xfrm>
                    <a:prstGeom prst="rect">
                      <a:avLst/>
                    </a:prstGeom>
                  </pic:spPr>
                </pic:pic>
              </a:graphicData>
            </a:graphic>
            <wp14:sizeRelH relativeFrom="page">
              <wp14:pctWidth>0</wp14:pctWidth>
            </wp14:sizeRelH>
            <wp14:sizeRelV relativeFrom="page">
              <wp14:pctHeight>0</wp14:pctHeight>
            </wp14:sizeRelV>
          </wp:anchor>
        </w:drawing>
      </w:r>
    </w:p>
    <w:p w14:paraId="7ED78F07" w14:textId="09A72831" w:rsidR="00146E2B" w:rsidRPr="00D71C7F" w:rsidRDefault="00254EDF" w:rsidP="00146E2B">
      <w:pPr>
        <w:rPr>
          <w:rFonts w:asciiTheme="minorHAnsi" w:hAnsiTheme="minorHAnsi" w:cstheme="minorHAnsi"/>
          <w:sz w:val="20"/>
        </w:rPr>
      </w:pPr>
      <w:r w:rsidRPr="00D71C7F">
        <w:rPr>
          <w:rFonts w:asciiTheme="minorHAnsi" w:hAnsiTheme="minorHAnsi" w:cstheme="minorHAnsi"/>
          <w:sz w:val="20"/>
        </w:rPr>
        <w:t xml:space="preserve">The ST-300 PRT temperature sensor is a highly accurate </w:t>
      </w:r>
      <w:r w:rsidR="00E87047" w:rsidRPr="00D71C7F">
        <w:rPr>
          <w:rFonts w:asciiTheme="minorHAnsi" w:hAnsiTheme="minorHAnsi" w:cstheme="minorHAnsi"/>
          <w:sz w:val="20"/>
        </w:rPr>
        <w:t xml:space="preserve">(1/10 DIN) </w:t>
      </w:r>
      <w:r w:rsidRPr="00D71C7F">
        <w:rPr>
          <w:rFonts w:asciiTheme="minorHAnsi" w:hAnsiTheme="minorHAnsi" w:cstheme="minorHAnsi"/>
          <w:sz w:val="20"/>
        </w:rPr>
        <w:t>and durable sensor for use in all applications, including for air temperature measurements in the TS-100.</w:t>
      </w:r>
    </w:p>
    <w:p w14:paraId="2E970ECF" w14:textId="01513A47" w:rsidR="00146E2B" w:rsidRPr="000955C6" w:rsidRDefault="00D71C7F" w:rsidP="00146E2B">
      <w:pPr>
        <w:rPr>
          <w:rFonts w:ascii="Avenir LT Std 35 Light" w:hAnsi="Avenir LT Std 35 Light" w:cstheme="minorHAnsi"/>
        </w:rPr>
      </w:pPr>
      <w:r>
        <w:rPr>
          <w:rFonts w:ascii="Avenir LT Std 35 Light" w:hAnsi="Avenir LT Std 35 Light"/>
          <w:noProof/>
          <w:color w:val="FF0000"/>
        </w:rPr>
        <mc:AlternateContent>
          <mc:Choice Requires="wps">
            <w:drawing>
              <wp:anchor distT="0" distB="0" distL="114300" distR="114300" simplePos="0" relativeHeight="251573760" behindDoc="0" locked="0" layoutInCell="1" allowOverlap="1" wp14:anchorId="0A0AFF1C" wp14:editId="1DDD2F83">
                <wp:simplePos x="0" y="0"/>
                <wp:positionH relativeFrom="margin">
                  <wp:posOffset>3160395</wp:posOffset>
                </wp:positionH>
                <wp:positionV relativeFrom="paragraph">
                  <wp:posOffset>90391</wp:posOffset>
                </wp:positionV>
                <wp:extent cx="2695575" cy="1113155"/>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113155"/>
                        </a:xfrm>
                        <a:prstGeom prst="rect">
                          <a:avLst/>
                        </a:prstGeom>
                        <a:solidFill>
                          <a:srgbClr val="FFFFFF"/>
                        </a:solidFill>
                        <a:ln w="9525">
                          <a:noFill/>
                          <a:miter lim="800000"/>
                          <a:headEnd/>
                          <a:tailEnd/>
                        </a:ln>
                      </wps:spPr>
                      <wps:txbx>
                        <w:txbxContent>
                          <w:p w14:paraId="465580CF" w14:textId="77777777" w:rsidR="005E0DBD" w:rsidRPr="00D71C7F" w:rsidRDefault="00415F5B" w:rsidP="005E0DBD">
                            <w:pPr>
                              <w:rPr>
                                <w:rFonts w:ascii="Calibri" w:hAnsi="Calibri" w:cs="Calibri"/>
                                <w:color w:val="000000"/>
                                <w:sz w:val="20"/>
                                <w:szCs w:val="16"/>
                              </w:rPr>
                            </w:pPr>
                            <w:r w:rsidRPr="00D71C7F">
                              <w:rPr>
                                <w:rFonts w:ascii="Calibri" w:hAnsi="Calibri" w:cs="Calibri"/>
                                <w:color w:val="000000"/>
                                <w:sz w:val="20"/>
                                <w:szCs w:val="16"/>
                              </w:rPr>
                              <w:t>Sensor model number</w:t>
                            </w:r>
                            <w:r w:rsidR="005E0DBD" w:rsidRPr="00D71C7F">
                              <w:rPr>
                                <w:rFonts w:ascii="Calibri" w:hAnsi="Calibri" w:cs="Calibri"/>
                                <w:color w:val="000000"/>
                                <w:sz w:val="20"/>
                                <w:szCs w:val="16"/>
                              </w:rPr>
                              <w:t xml:space="preserve"> and</w:t>
                            </w:r>
                            <w:r w:rsidRPr="00D71C7F">
                              <w:rPr>
                                <w:rFonts w:ascii="Calibri" w:hAnsi="Calibri" w:cs="Calibri"/>
                                <w:color w:val="000000"/>
                                <w:sz w:val="20"/>
                                <w:szCs w:val="16"/>
                              </w:rPr>
                              <w:t xml:space="preserve"> serial numbe</w:t>
                            </w:r>
                            <w:r w:rsidR="005E0DBD" w:rsidRPr="00D71C7F">
                              <w:rPr>
                                <w:rFonts w:ascii="Calibri" w:hAnsi="Calibri" w:cs="Calibri"/>
                                <w:color w:val="000000"/>
                                <w:sz w:val="20"/>
                                <w:szCs w:val="16"/>
                              </w:rPr>
                              <w:t>r</w:t>
                            </w:r>
                            <w:r w:rsidRPr="00D71C7F">
                              <w:rPr>
                                <w:rFonts w:ascii="Calibri" w:hAnsi="Calibri" w:cs="Calibri"/>
                                <w:color w:val="000000"/>
                                <w:sz w:val="20"/>
                                <w:szCs w:val="16"/>
                              </w:rPr>
                              <w:t xml:space="preserve"> are located on a label near the pigtail lead wires.</w:t>
                            </w:r>
                            <w:r w:rsidR="005E0DBD" w:rsidRPr="00D71C7F">
                              <w:rPr>
                                <w:rFonts w:ascii="Calibri" w:hAnsi="Calibri" w:cs="Calibri"/>
                                <w:color w:val="000000"/>
                                <w:sz w:val="20"/>
                                <w:szCs w:val="16"/>
                              </w:rPr>
                              <w:t xml:space="preserve"> If you need the manufacturing date of your sensor, please contact Apogee Instruments with the serial number of your sensor.</w:t>
                            </w:r>
                          </w:p>
                          <w:p w14:paraId="62E99D53" w14:textId="7C75ADCA" w:rsidR="00415F5B" w:rsidRPr="00B05B68" w:rsidRDefault="00415F5B" w:rsidP="00146E2B">
                            <w:pPr>
                              <w:rPr>
                                <w:rFonts w:cstheme="minorHAnsi"/>
                                <w:color w:val="000000"/>
                                <w:sz w:val="16"/>
                                <w:szCs w:val="16"/>
                              </w:rPr>
                            </w:pPr>
                          </w:p>
                          <w:p w14:paraId="37457649" w14:textId="77777777" w:rsidR="00415F5B" w:rsidRDefault="00415F5B" w:rsidP="00146E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AFF1C" id="_x0000_t202" coordsize="21600,21600" o:spt="202" path="m,l,21600r21600,l21600,xe">
                <v:stroke joinstyle="miter"/>
                <v:path gradientshapeok="t" o:connecttype="rect"/>
              </v:shapetype>
              <v:shape id="Text Box 19" o:spid="_x0000_s1026" type="#_x0000_t202" style="position:absolute;margin-left:248.85pt;margin-top:7.1pt;width:212.25pt;height:87.65pt;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" stroked="f">
                <v:textbox>
                  <w:txbxContent>
                    <w:p w14:paraId="465580CF" w14:textId="77777777" w:rsidR="005E0DBD" w:rsidRPr="00D71C7F" w:rsidRDefault="00415F5B" w:rsidP="005E0DBD">
                      <w:pPr>
                        <w:rPr>
                          <w:rFonts w:ascii="Calibri" w:hAnsi="Calibri" w:cs="Calibri"/>
                          <w:color w:val="000000"/>
                          <w:sz w:val="20"/>
                          <w:szCs w:val="16"/>
                        </w:rPr>
                      </w:pPr>
                      <w:r w:rsidRPr="00D71C7F">
                        <w:rPr>
                          <w:rFonts w:ascii="Calibri" w:hAnsi="Calibri" w:cs="Calibri"/>
                          <w:color w:val="000000"/>
                          <w:sz w:val="20"/>
                          <w:szCs w:val="16"/>
                        </w:rPr>
                        <w:t>Sensor model number</w:t>
                      </w:r>
                      <w:r w:rsidR="005E0DBD" w:rsidRPr="00D71C7F">
                        <w:rPr>
                          <w:rFonts w:ascii="Calibri" w:hAnsi="Calibri" w:cs="Calibri"/>
                          <w:color w:val="000000"/>
                          <w:sz w:val="20"/>
                          <w:szCs w:val="16"/>
                        </w:rPr>
                        <w:t xml:space="preserve"> and</w:t>
                      </w:r>
                      <w:r w:rsidRPr="00D71C7F">
                        <w:rPr>
                          <w:rFonts w:ascii="Calibri" w:hAnsi="Calibri" w:cs="Calibri"/>
                          <w:color w:val="000000"/>
                          <w:sz w:val="20"/>
                          <w:szCs w:val="16"/>
                        </w:rPr>
                        <w:t xml:space="preserve"> serial numbe</w:t>
                      </w:r>
                      <w:r w:rsidR="005E0DBD" w:rsidRPr="00D71C7F">
                        <w:rPr>
                          <w:rFonts w:ascii="Calibri" w:hAnsi="Calibri" w:cs="Calibri"/>
                          <w:color w:val="000000"/>
                          <w:sz w:val="20"/>
                          <w:szCs w:val="16"/>
                        </w:rPr>
                        <w:t>r</w:t>
                      </w:r>
                      <w:r w:rsidRPr="00D71C7F">
                        <w:rPr>
                          <w:rFonts w:ascii="Calibri" w:hAnsi="Calibri" w:cs="Calibri"/>
                          <w:color w:val="000000"/>
                          <w:sz w:val="20"/>
                          <w:szCs w:val="16"/>
                        </w:rPr>
                        <w:t xml:space="preserve"> are located on a label near the pigtail lead wires.</w:t>
                      </w:r>
                      <w:r w:rsidR="005E0DBD" w:rsidRPr="00D71C7F">
                        <w:rPr>
                          <w:rFonts w:ascii="Calibri" w:hAnsi="Calibri" w:cs="Calibri"/>
                          <w:color w:val="000000"/>
                          <w:sz w:val="20"/>
                          <w:szCs w:val="16"/>
                        </w:rPr>
                        <w:t xml:space="preserve"> If you need the manufacturing date of your sensor, please contact Apogee Instruments with the serial number of your sensor.</w:t>
                      </w:r>
                    </w:p>
                    <w:p w14:paraId="62E99D53" w14:textId="7C75ADCA" w:rsidR="00415F5B" w:rsidRPr="00B05B68" w:rsidRDefault="00415F5B" w:rsidP="00146E2B">
                      <w:pPr>
                        <w:rPr>
                          <w:rFonts w:cstheme="minorHAnsi"/>
                          <w:color w:val="000000"/>
                          <w:sz w:val="16"/>
                          <w:szCs w:val="16"/>
                        </w:rPr>
                      </w:pPr>
                    </w:p>
                    <w:p w14:paraId="37457649" w14:textId="77777777" w:rsidR="00415F5B" w:rsidRDefault="00415F5B" w:rsidP="00146E2B"/>
                  </w:txbxContent>
                </v:textbox>
                <w10:wrap anchorx="margin"/>
              </v:shape>
            </w:pict>
          </mc:Fallback>
        </mc:AlternateContent>
      </w:r>
    </w:p>
    <w:p w14:paraId="741FDA10" w14:textId="5BEF2AFE" w:rsidR="00146E2B" w:rsidRPr="00D2266B" w:rsidRDefault="00413E1C" w:rsidP="00146E2B">
      <w:pPr>
        <w:jc w:val="both"/>
        <w:rPr>
          <w:rFonts w:ascii="Avenir LT Std 35 Light" w:hAnsi="Avenir LT Std 35 Light"/>
        </w:rPr>
      </w:pPr>
      <w:r>
        <w:rPr>
          <w:rFonts w:ascii="Avenir LT Std 35 Light" w:hAnsi="Avenir LT Std 35 Light"/>
          <w:noProof/>
        </w:rPr>
        <w:pict w14:anchorId="4F907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6pt;height:68.3pt">
            <v:imagedata r:id="rId17" o:title="st-100"/>
          </v:shape>
        </w:pict>
      </w:r>
    </w:p>
    <w:p w14:paraId="443F89F3" w14:textId="4E3CB57B" w:rsidR="00D129A5" w:rsidRDefault="00D129A5" w:rsidP="008342F5">
      <w:pPr>
        <w:rPr>
          <w:rFonts w:ascii="Avenir LT Std 35 Light" w:hAnsi="Avenir LT Std 35 Light"/>
        </w:rPr>
      </w:pPr>
      <w:r>
        <w:rPr>
          <w:rFonts w:ascii="Avenir LT Std 35 Light" w:hAnsi="Avenir LT Std 35 Light"/>
        </w:rPr>
        <w:br w:type="page"/>
      </w:r>
    </w:p>
    <w:p w14:paraId="549C0E5C" w14:textId="77777777" w:rsidR="00B5508F" w:rsidRPr="00FE3829" w:rsidRDefault="00B5508F" w:rsidP="00894B27">
      <w:pPr>
        <w:pStyle w:val="Heading3"/>
        <w:rPr>
          <w:szCs w:val="32"/>
        </w:rPr>
      </w:pPr>
      <w:bookmarkStart w:id="12" w:name="_Toc390263763"/>
      <w:bookmarkStart w:id="13" w:name="_Toc390264169"/>
      <w:bookmarkStart w:id="14" w:name="_Toc508815771"/>
      <w:r w:rsidRPr="00FE3829">
        <w:rPr>
          <w:szCs w:val="32"/>
        </w:rPr>
        <w:lastRenderedPageBreak/>
        <w:t>Specifications</w:t>
      </w:r>
      <w:bookmarkEnd w:id="12"/>
      <w:bookmarkEnd w:id="13"/>
      <w:bookmarkEnd w:id="14"/>
    </w:p>
    <w:tbl>
      <w:tblPr>
        <w:tblStyle w:val="MediumList1"/>
        <w:tblpPr w:leftFromText="180" w:rightFromText="180" w:vertAnchor="text" w:horzAnchor="margin" w:tblpY="181"/>
        <w:tblW w:w="9576" w:type="dxa"/>
        <w:tblLook w:val="04A0" w:firstRow="1" w:lastRow="0" w:firstColumn="1" w:lastColumn="0" w:noHBand="0" w:noVBand="1"/>
      </w:tblPr>
      <w:tblGrid>
        <w:gridCol w:w="1849"/>
        <w:gridCol w:w="1565"/>
        <w:gridCol w:w="1565"/>
        <w:gridCol w:w="1565"/>
        <w:gridCol w:w="1425"/>
        <w:gridCol w:w="1607"/>
      </w:tblGrid>
      <w:tr w:rsidR="005471DF" w:rsidRPr="00F07C27" w14:paraId="7D29B773" w14:textId="77777777" w:rsidTr="005471D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9" w:type="dxa"/>
            <w:tcBorders>
              <w:bottom w:val="single" w:sz="4" w:space="0" w:color="FFFFFF" w:themeColor="background1"/>
            </w:tcBorders>
            <w:vAlign w:val="center"/>
          </w:tcPr>
          <w:p w14:paraId="14419334" w14:textId="77777777" w:rsidR="005471DF" w:rsidRPr="006D3F00" w:rsidRDefault="005471DF" w:rsidP="005471DF">
            <w:pPr>
              <w:jc w:val="center"/>
              <w:rPr>
                <w:rFonts w:asciiTheme="minorHAnsi" w:hAnsiTheme="minorHAnsi" w:cstheme="minorHAnsi"/>
                <w:szCs w:val="16"/>
              </w:rPr>
            </w:pPr>
          </w:p>
        </w:tc>
        <w:tc>
          <w:tcPr>
            <w:tcW w:w="1565" w:type="dxa"/>
            <w:tcBorders>
              <w:bottom w:val="single" w:sz="4" w:space="0" w:color="FFFFFF" w:themeColor="background1"/>
            </w:tcBorders>
            <w:vAlign w:val="center"/>
          </w:tcPr>
          <w:p w14:paraId="01D21CAD" w14:textId="68F05944" w:rsidR="005471DF" w:rsidRPr="00DE583C" w:rsidRDefault="005471DF" w:rsidP="005471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DE583C">
              <w:rPr>
                <w:rFonts w:asciiTheme="minorHAnsi" w:hAnsiTheme="minorHAnsi" w:cstheme="minorHAnsi"/>
                <w:b/>
                <w:szCs w:val="16"/>
              </w:rPr>
              <w:t>ST-100</w:t>
            </w:r>
          </w:p>
        </w:tc>
        <w:tc>
          <w:tcPr>
            <w:tcW w:w="1565" w:type="dxa"/>
            <w:tcBorders>
              <w:bottom w:val="single" w:sz="4" w:space="0" w:color="FFFFFF" w:themeColor="background1"/>
            </w:tcBorders>
            <w:vAlign w:val="center"/>
          </w:tcPr>
          <w:p w14:paraId="74A2B9AA" w14:textId="679D8707" w:rsidR="005471DF" w:rsidRPr="00DE583C" w:rsidRDefault="005471DF" w:rsidP="005471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DE583C">
              <w:rPr>
                <w:rFonts w:asciiTheme="minorHAnsi" w:hAnsiTheme="minorHAnsi" w:cstheme="minorHAnsi"/>
                <w:b/>
                <w:szCs w:val="16"/>
              </w:rPr>
              <w:t>ST-110</w:t>
            </w:r>
          </w:p>
        </w:tc>
        <w:tc>
          <w:tcPr>
            <w:tcW w:w="1565" w:type="dxa"/>
            <w:tcBorders>
              <w:bottom w:val="single" w:sz="4" w:space="0" w:color="FFFFFF" w:themeColor="background1"/>
            </w:tcBorders>
            <w:vAlign w:val="center"/>
          </w:tcPr>
          <w:p w14:paraId="21B99E08" w14:textId="21520504" w:rsidR="005471DF" w:rsidRPr="00DE583C" w:rsidRDefault="005471DF" w:rsidP="005471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DE583C">
              <w:rPr>
                <w:rFonts w:asciiTheme="minorHAnsi" w:hAnsiTheme="minorHAnsi" w:cstheme="minorHAnsi"/>
                <w:b/>
                <w:szCs w:val="16"/>
              </w:rPr>
              <w:t>ST-200</w:t>
            </w:r>
          </w:p>
        </w:tc>
        <w:tc>
          <w:tcPr>
            <w:tcW w:w="1425" w:type="dxa"/>
            <w:tcBorders>
              <w:bottom w:val="single" w:sz="4" w:space="0" w:color="FFFFFF" w:themeColor="background1"/>
            </w:tcBorders>
            <w:vAlign w:val="center"/>
          </w:tcPr>
          <w:p w14:paraId="1F858830" w14:textId="3DA9D5FE" w:rsidR="005471DF" w:rsidRPr="00DE583C" w:rsidRDefault="005471DF" w:rsidP="005471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DE583C">
              <w:rPr>
                <w:rFonts w:asciiTheme="minorHAnsi" w:hAnsiTheme="minorHAnsi" w:cstheme="minorHAnsi"/>
                <w:b/>
                <w:szCs w:val="16"/>
              </w:rPr>
              <w:t>ST-150</w:t>
            </w:r>
          </w:p>
        </w:tc>
        <w:tc>
          <w:tcPr>
            <w:tcW w:w="1607" w:type="dxa"/>
            <w:tcBorders>
              <w:bottom w:val="single" w:sz="4" w:space="0" w:color="FFFFFF" w:themeColor="background1"/>
            </w:tcBorders>
            <w:vAlign w:val="center"/>
          </w:tcPr>
          <w:p w14:paraId="32B8F8B3" w14:textId="177285D9" w:rsidR="005471DF" w:rsidRPr="00DE583C" w:rsidRDefault="005471DF" w:rsidP="005471D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DE583C">
              <w:rPr>
                <w:rFonts w:asciiTheme="minorHAnsi" w:hAnsiTheme="minorHAnsi" w:cstheme="minorHAnsi"/>
                <w:b/>
                <w:szCs w:val="16"/>
              </w:rPr>
              <w:t>ST-300</w:t>
            </w:r>
          </w:p>
        </w:tc>
      </w:tr>
      <w:tr w:rsidR="00F25A1F" w:rsidRPr="00F07C27" w14:paraId="466C4F83" w14:textId="77777777" w:rsidTr="007B13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9" w:type="dxa"/>
            <w:tcBorders>
              <w:right w:val="single" w:sz="4" w:space="0" w:color="FFFFFF" w:themeColor="background1"/>
            </w:tcBorders>
            <w:vAlign w:val="center"/>
          </w:tcPr>
          <w:p w14:paraId="446FC178" w14:textId="6D3B97A3" w:rsidR="00F25A1F" w:rsidRPr="006D3F00" w:rsidRDefault="00F25A1F" w:rsidP="005471DF">
            <w:pPr>
              <w:jc w:val="center"/>
              <w:rPr>
                <w:rFonts w:asciiTheme="minorHAnsi" w:hAnsiTheme="minorHAnsi" w:cstheme="minorHAnsi"/>
                <w:b w:val="0"/>
                <w:szCs w:val="16"/>
              </w:rPr>
            </w:pPr>
            <w:r w:rsidRPr="006D3F00">
              <w:rPr>
                <w:rFonts w:asciiTheme="minorHAnsi" w:hAnsiTheme="minorHAnsi" w:cstheme="minorHAnsi"/>
                <w:b w:val="0"/>
                <w:szCs w:val="16"/>
              </w:rPr>
              <w:t>Measurement Range</w:t>
            </w:r>
          </w:p>
        </w:tc>
        <w:tc>
          <w:tcPr>
            <w:tcW w:w="7727" w:type="dxa"/>
            <w:gridSpan w:val="5"/>
            <w:tcBorders>
              <w:right w:val="single" w:sz="4" w:space="0" w:color="FFFFFF" w:themeColor="background1"/>
            </w:tcBorders>
            <w:vAlign w:val="center"/>
          </w:tcPr>
          <w:p w14:paraId="0E5DFAD4" w14:textId="719E1EDF" w:rsidR="00F25A1F" w:rsidRPr="006D3F00" w:rsidRDefault="00A632F1"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Pr>
                <w:rFonts w:asciiTheme="minorHAnsi" w:hAnsiTheme="minorHAnsi" w:cstheme="minorHAnsi"/>
                <w:szCs w:val="16"/>
              </w:rPr>
              <w:t>-60 to 8</w:t>
            </w:r>
            <w:r w:rsidR="00F25A1F" w:rsidRPr="006D3F00">
              <w:rPr>
                <w:rFonts w:asciiTheme="minorHAnsi" w:hAnsiTheme="minorHAnsi" w:cstheme="minorHAnsi"/>
                <w:szCs w:val="16"/>
              </w:rPr>
              <w:t>0 C</w:t>
            </w:r>
          </w:p>
        </w:tc>
      </w:tr>
      <w:tr w:rsidR="005471DF" w:rsidRPr="00F07C27" w14:paraId="7B501DA5" w14:textId="77777777" w:rsidTr="005471DF">
        <w:trPr>
          <w:trHeight w:val="760"/>
        </w:trPr>
        <w:tc>
          <w:tcPr>
            <w:cnfStyle w:val="001000000000" w:firstRow="0" w:lastRow="0" w:firstColumn="1" w:lastColumn="0" w:oddVBand="0" w:evenVBand="0" w:oddHBand="0" w:evenHBand="0" w:firstRowFirstColumn="0" w:firstRowLastColumn="0" w:lastRowFirstColumn="0" w:lastRowLastColumn="0"/>
            <w:tcW w:w="1849" w:type="dxa"/>
            <w:tcBorders>
              <w:right w:val="single" w:sz="4" w:space="0" w:color="FFFFFF" w:themeColor="background1"/>
            </w:tcBorders>
            <w:vAlign w:val="center"/>
          </w:tcPr>
          <w:p w14:paraId="44332CC8" w14:textId="6EC0DE4B" w:rsidR="005471DF" w:rsidRPr="006D3F00" w:rsidRDefault="005471DF" w:rsidP="005471DF">
            <w:pPr>
              <w:jc w:val="center"/>
              <w:rPr>
                <w:rFonts w:asciiTheme="minorHAnsi" w:hAnsiTheme="minorHAnsi" w:cstheme="minorHAnsi"/>
                <w:b w:val="0"/>
                <w:szCs w:val="16"/>
              </w:rPr>
            </w:pPr>
            <w:r w:rsidRPr="006D3F00">
              <w:rPr>
                <w:rFonts w:asciiTheme="minorHAnsi" w:hAnsiTheme="minorHAnsi" w:cstheme="minorHAnsi"/>
                <w:b w:val="0"/>
                <w:szCs w:val="16"/>
              </w:rPr>
              <w:t>Measurement Uncertainty</w:t>
            </w:r>
          </w:p>
        </w:tc>
        <w:tc>
          <w:tcPr>
            <w:tcW w:w="1565" w:type="dxa"/>
            <w:tcBorders>
              <w:left w:val="single" w:sz="4" w:space="0" w:color="FFFFFF" w:themeColor="background1"/>
            </w:tcBorders>
            <w:vAlign w:val="center"/>
          </w:tcPr>
          <w:p w14:paraId="21D3EC04" w14:textId="77777777" w:rsidR="00780E12" w:rsidRPr="006D3F00" w:rsidRDefault="005471DF"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 xml:space="preserve">0.1 C (from 0 to 70 C), 0.2 C (from -25 to 0 C), 0.4 C (from </w:t>
            </w:r>
          </w:p>
          <w:p w14:paraId="34E11E4B" w14:textId="5A1221A7" w:rsidR="005471DF" w:rsidRPr="006D3F00" w:rsidRDefault="00D45C79"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w:t>
            </w:r>
            <w:r w:rsidR="005471DF" w:rsidRPr="006D3F00">
              <w:rPr>
                <w:rFonts w:asciiTheme="minorHAnsi" w:hAnsiTheme="minorHAnsi" w:cstheme="minorHAnsi"/>
                <w:szCs w:val="16"/>
              </w:rPr>
              <w:t>50 to -25 C)</w:t>
            </w:r>
          </w:p>
        </w:tc>
        <w:tc>
          <w:tcPr>
            <w:tcW w:w="1565" w:type="dxa"/>
            <w:tcBorders>
              <w:left w:val="single" w:sz="4" w:space="0" w:color="FFFFFF" w:themeColor="background1"/>
            </w:tcBorders>
            <w:vAlign w:val="center"/>
          </w:tcPr>
          <w:p w14:paraId="3B53FFB5" w14:textId="3B3883E8" w:rsidR="005471DF" w:rsidRPr="006D3F00" w:rsidRDefault="005471DF" w:rsidP="00780E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0.1 C (from 0 to 70 C)</w:t>
            </w:r>
            <w:r w:rsidR="00F25A1F" w:rsidRPr="006D3F00">
              <w:rPr>
                <w:rFonts w:asciiTheme="minorHAnsi" w:hAnsiTheme="minorHAnsi" w:cstheme="minorHAnsi"/>
                <w:szCs w:val="16"/>
              </w:rPr>
              <w:t>,</w:t>
            </w:r>
            <w:r w:rsidRPr="006D3F00">
              <w:rPr>
                <w:rFonts w:asciiTheme="minorHAnsi" w:hAnsiTheme="minorHAnsi" w:cstheme="minorHAnsi"/>
                <w:szCs w:val="16"/>
              </w:rPr>
              <w:t xml:space="preserve"> 0.15 C (from -</w:t>
            </w:r>
            <w:r w:rsidR="0042073A">
              <w:rPr>
                <w:rFonts w:asciiTheme="minorHAnsi" w:hAnsiTheme="minorHAnsi" w:cstheme="minorHAnsi"/>
                <w:szCs w:val="16"/>
              </w:rPr>
              <w:t>5</w:t>
            </w:r>
            <w:r w:rsidR="00780E12" w:rsidRPr="006D3F00">
              <w:rPr>
                <w:rFonts w:asciiTheme="minorHAnsi" w:hAnsiTheme="minorHAnsi" w:cstheme="minorHAnsi"/>
                <w:szCs w:val="16"/>
              </w:rPr>
              <w:t>0</w:t>
            </w:r>
            <w:r w:rsidRPr="006D3F00">
              <w:rPr>
                <w:rFonts w:asciiTheme="minorHAnsi" w:hAnsiTheme="minorHAnsi" w:cstheme="minorHAnsi"/>
                <w:szCs w:val="16"/>
              </w:rPr>
              <w:t xml:space="preserve"> to 0 C)</w:t>
            </w:r>
          </w:p>
        </w:tc>
        <w:tc>
          <w:tcPr>
            <w:tcW w:w="1565" w:type="dxa"/>
            <w:tcBorders>
              <w:left w:val="single" w:sz="4" w:space="0" w:color="FFFFFF" w:themeColor="background1"/>
            </w:tcBorders>
            <w:vAlign w:val="center"/>
          </w:tcPr>
          <w:p w14:paraId="2085A224" w14:textId="15062403" w:rsidR="005471DF" w:rsidRPr="006D3F00" w:rsidRDefault="005471DF"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0.2 C (from 0 to 70 C), 0.4 C (from -50 to 0 C)</w:t>
            </w:r>
          </w:p>
        </w:tc>
        <w:tc>
          <w:tcPr>
            <w:tcW w:w="1425" w:type="dxa"/>
            <w:tcBorders>
              <w:left w:val="single" w:sz="4" w:space="0" w:color="FFFFFF" w:themeColor="background1"/>
              <w:right w:val="single" w:sz="4" w:space="0" w:color="FFFFFF" w:themeColor="background1"/>
            </w:tcBorders>
            <w:vAlign w:val="center"/>
          </w:tcPr>
          <w:p w14:paraId="6C8B92A8" w14:textId="03007B31" w:rsidR="005471DF" w:rsidRPr="006D3F00" w:rsidRDefault="006F2246"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0.3 C (from -50 to 70 C), Class A</w:t>
            </w:r>
            <w:r>
              <w:rPr>
                <w:rFonts w:asciiTheme="minorHAnsi" w:hAnsiTheme="minorHAnsi" w:cstheme="minorHAnsi"/>
                <w:szCs w:val="16"/>
              </w:rPr>
              <w:t xml:space="preserve"> (see graph on next page)</w:t>
            </w:r>
          </w:p>
        </w:tc>
        <w:tc>
          <w:tcPr>
            <w:tcW w:w="1607" w:type="dxa"/>
            <w:tcBorders>
              <w:left w:val="single" w:sz="4" w:space="0" w:color="FFFFFF" w:themeColor="background1"/>
            </w:tcBorders>
            <w:vAlign w:val="center"/>
          </w:tcPr>
          <w:p w14:paraId="48945C27" w14:textId="77777777" w:rsidR="006F2246" w:rsidRPr="006D3F00" w:rsidRDefault="006F2246" w:rsidP="006F22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Pr>
                <w:rFonts w:asciiTheme="minorHAnsi" w:hAnsiTheme="minorHAnsi" w:cstheme="minorHAnsi"/>
                <w:szCs w:val="16"/>
              </w:rPr>
              <w:t>0.1 C (from -6</w:t>
            </w:r>
            <w:r w:rsidRPr="006D3F00">
              <w:rPr>
                <w:rFonts w:asciiTheme="minorHAnsi" w:hAnsiTheme="minorHAnsi" w:cstheme="minorHAnsi"/>
                <w:szCs w:val="16"/>
              </w:rPr>
              <w:t xml:space="preserve">0 to </w:t>
            </w:r>
          </w:p>
          <w:p w14:paraId="7A49C67A" w14:textId="7EA02B1E" w:rsidR="005471DF" w:rsidRPr="006D3F00" w:rsidRDefault="006F2246" w:rsidP="006F22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60 C), 1/10 DIN</w:t>
            </w:r>
            <w:r>
              <w:rPr>
                <w:rFonts w:asciiTheme="minorHAnsi" w:hAnsiTheme="minorHAnsi" w:cstheme="minorHAnsi"/>
                <w:szCs w:val="16"/>
              </w:rPr>
              <w:t xml:space="preserve"> (see graph on next page)</w:t>
            </w:r>
          </w:p>
        </w:tc>
      </w:tr>
      <w:tr w:rsidR="005471DF" w:rsidRPr="00F07C27" w14:paraId="0F7C27B0" w14:textId="77777777" w:rsidTr="005471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9" w:type="dxa"/>
            <w:tcBorders>
              <w:right w:val="single" w:sz="4" w:space="0" w:color="FFFFFF" w:themeColor="background1"/>
            </w:tcBorders>
            <w:vAlign w:val="center"/>
          </w:tcPr>
          <w:p w14:paraId="28BBD655" w14:textId="6CF0E0C0" w:rsidR="005471DF" w:rsidRPr="006D3F00" w:rsidRDefault="005471DF" w:rsidP="005471DF">
            <w:pPr>
              <w:jc w:val="center"/>
              <w:rPr>
                <w:rFonts w:asciiTheme="minorHAnsi" w:hAnsiTheme="minorHAnsi" w:cstheme="minorHAnsi"/>
                <w:b w:val="0"/>
                <w:szCs w:val="16"/>
              </w:rPr>
            </w:pPr>
            <w:r w:rsidRPr="006D3F00">
              <w:rPr>
                <w:rFonts w:asciiTheme="minorHAnsi" w:hAnsiTheme="minorHAnsi" w:cstheme="minorHAnsi"/>
                <w:b w:val="0"/>
                <w:szCs w:val="16"/>
              </w:rPr>
              <w:t>Measurement Repeatability</w:t>
            </w:r>
          </w:p>
        </w:tc>
        <w:tc>
          <w:tcPr>
            <w:tcW w:w="1565" w:type="dxa"/>
            <w:tcBorders>
              <w:left w:val="single" w:sz="4" w:space="0" w:color="FFFFFF" w:themeColor="background1"/>
            </w:tcBorders>
            <w:vAlign w:val="center"/>
          </w:tcPr>
          <w:p w14:paraId="43E45B1F" w14:textId="05C4E797" w:rsidR="005471DF" w:rsidRPr="006D3F00" w:rsidRDefault="005471DF"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less than 0.05 C</w:t>
            </w:r>
          </w:p>
        </w:tc>
        <w:tc>
          <w:tcPr>
            <w:tcW w:w="1565" w:type="dxa"/>
            <w:tcBorders>
              <w:left w:val="single" w:sz="4" w:space="0" w:color="FFFFFF" w:themeColor="background1"/>
            </w:tcBorders>
            <w:vAlign w:val="center"/>
          </w:tcPr>
          <w:p w14:paraId="2A888DCD" w14:textId="1AD4FF4B" w:rsidR="005471DF" w:rsidRPr="006D3F00" w:rsidRDefault="005471DF"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less than 0.01 C</w:t>
            </w:r>
          </w:p>
        </w:tc>
        <w:tc>
          <w:tcPr>
            <w:tcW w:w="1565" w:type="dxa"/>
            <w:tcBorders>
              <w:left w:val="single" w:sz="4" w:space="0" w:color="FFFFFF" w:themeColor="background1"/>
            </w:tcBorders>
            <w:vAlign w:val="center"/>
          </w:tcPr>
          <w:p w14:paraId="53B4CDA2" w14:textId="76F295DF" w:rsidR="005471DF" w:rsidRPr="006D3F00" w:rsidRDefault="005471DF"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less than 0.05 C</w:t>
            </w:r>
          </w:p>
        </w:tc>
        <w:tc>
          <w:tcPr>
            <w:tcW w:w="1425" w:type="dxa"/>
            <w:tcBorders>
              <w:left w:val="single" w:sz="4" w:space="0" w:color="FFFFFF" w:themeColor="background1"/>
              <w:right w:val="single" w:sz="4" w:space="0" w:color="FFFFFF" w:themeColor="background1"/>
            </w:tcBorders>
            <w:vAlign w:val="center"/>
          </w:tcPr>
          <w:p w14:paraId="53415EB8" w14:textId="2C42807B" w:rsidR="005471DF" w:rsidRPr="006D3F00" w:rsidRDefault="005471DF"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Less than 0.01 C</w:t>
            </w:r>
          </w:p>
        </w:tc>
        <w:tc>
          <w:tcPr>
            <w:tcW w:w="1607" w:type="dxa"/>
            <w:tcBorders>
              <w:left w:val="single" w:sz="4" w:space="0" w:color="FFFFFF" w:themeColor="background1"/>
            </w:tcBorders>
            <w:vAlign w:val="center"/>
          </w:tcPr>
          <w:p w14:paraId="491A42A9" w14:textId="41862B8C" w:rsidR="005471DF" w:rsidRPr="006D3F00" w:rsidRDefault="005471DF"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less than 0.01 C</w:t>
            </w:r>
          </w:p>
        </w:tc>
      </w:tr>
      <w:tr w:rsidR="005471DF" w:rsidRPr="00F07C27" w14:paraId="5C7EC0FD" w14:textId="77777777" w:rsidTr="005471DF">
        <w:trPr>
          <w:trHeight w:val="265"/>
        </w:trPr>
        <w:tc>
          <w:tcPr>
            <w:cnfStyle w:val="001000000000" w:firstRow="0" w:lastRow="0" w:firstColumn="1" w:lastColumn="0" w:oddVBand="0" w:evenVBand="0" w:oddHBand="0" w:evenHBand="0" w:firstRowFirstColumn="0" w:firstRowLastColumn="0" w:lastRowFirstColumn="0" w:lastRowLastColumn="0"/>
            <w:tcW w:w="1849" w:type="dxa"/>
            <w:vMerge w:val="restart"/>
            <w:tcBorders>
              <w:right w:val="single" w:sz="4" w:space="0" w:color="FFFFFF" w:themeColor="background1"/>
            </w:tcBorders>
            <w:vAlign w:val="center"/>
          </w:tcPr>
          <w:p w14:paraId="668D6582" w14:textId="77777777" w:rsidR="005471DF" w:rsidRPr="006D3F00" w:rsidRDefault="005471DF" w:rsidP="005471DF">
            <w:pPr>
              <w:jc w:val="center"/>
              <w:rPr>
                <w:rFonts w:asciiTheme="minorHAnsi" w:hAnsiTheme="minorHAnsi" w:cstheme="minorHAnsi"/>
                <w:b w:val="0"/>
                <w:szCs w:val="16"/>
              </w:rPr>
            </w:pPr>
            <w:r w:rsidRPr="006D3F00">
              <w:rPr>
                <w:rFonts w:asciiTheme="minorHAnsi" w:hAnsiTheme="minorHAnsi" w:cstheme="minorHAnsi"/>
                <w:b w:val="0"/>
                <w:szCs w:val="16"/>
              </w:rPr>
              <w:t>Long-term Drift</w:t>
            </w:r>
          </w:p>
          <w:p w14:paraId="290B39B2" w14:textId="71FA9D92" w:rsidR="005471DF" w:rsidRPr="006D3F00" w:rsidRDefault="005471DF" w:rsidP="005471DF">
            <w:pPr>
              <w:jc w:val="center"/>
              <w:rPr>
                <w:rFonts w:asciiTheme="minorHAnsi" w:hAnsiTheme="minorHAnsi" w:cstheme="minorHAnsi"/>
                <w:b w:val="0"/>
                <w:szCs w:val="16"/>
              </w:rPr>
            </w:pPr>
            <w:r w:rsidRPr="006D3F00">
              <w:rPr>
                <w:rFonts w:asciiTheme="minorHAnsi" w:hAnsiTheme="minorHAnsi" w:cstheme="minorHAnsi"/>
                <w:b w:val="0"/>
                <w:szCs w:val="16"/>
              </w:rPr>
              <w:t>(Non-stability)</w:t>
            </w:r>
          </w:p>
        </w:tc>
        <w:tc>
          <w:tcPr>
            <w:tcW w:w="4695" w:type="dxa"/>
            <w:gridSpan w:val="3"/>
            <w:tcBorders>
              <w:left w:val="single" w:sz="4" w:space="0" w:color="FFFFFF" w:themeColor="background1"/>
            </w:tcBorders>
            <w:vAlign w:val="center"/>
          </w:tcPr>
          <w:p w14:paraId="58011026" w14:textId="77AAD67F" w:rsidR="005471DF" w:rsidRPr="006D3F00" w:rsidRDefault="005471DF"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less than 0.02 C per year</w:t>
            </w:r>
          </w:p>
        </w:tc>
        <w:tc>
          <w:tcPr>
            <w:tcW w:w="3032" w:type="dxa"/>
            <w:gridSpan w:val="2"/>
            <w:tcBorders>
              <w:left w:val="single" w:sz="4" w:space="0" w:color="FFFFFF" w:themeColor="background1"/>
            </w:tcBorders>
            <w:vAlign w:val="center"/>
          </w:tcPr>
          <w:p w14:paraId="2EB12254" w14:textId="0DDB8FEA" w:rsidR="005471DF" w:rsidRPr="006D3F00" w:rsidRDefault="005471DF"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less than 0.05 C per year</w:t>
            </w:r>
          </w:p>
        </w:tc>
      </w:tr>
      <w:tr w:rsidR="00D45C79" w:rsidRPr="006E42BC" w14:paraId="240844AA" w14:textId="77777777" w:rsidTr="00E72191">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49" w:type="dxa"/>
            <w:vMerge/>
            <w:tcBorders>
              <w:right w:val="single" w:sz="4" w:space="0" w:color="FFFFFF" w:themeColor="background1"/>
            </w:tcBorders>
            <w:shd w:val="clear" w:color="auto" w:fill="FFFFFF" w:themeFill="background1"/>
            <w:vAlign w:val="center"/>
          </w:tcPr>
          <w:p w14:paraId="3DFC3B10" w14:textId="77777777" w:rsidR="00D45C79" w:rsidRPr="006D3F00" w:rsidRDefault="00D45C79" w:rsidP="005471DF">
            <w:pPr>
              <w:jc w:val="center"/>
              <w:rPr>
                <w:rFonts w:asciiTheme="minorHAnsi" w:hAnsiTheme="minorHAnsi" w:cstheme="minorHAnsi"/>
                <w:b w:val="0"/>
                <w:szCs w:val="16"/>
              </w:rPr>
            </w:pPr>
          </w:p>
        </w:tc>
        <w:tc>
          <w:tcPr>
            <w:tcW w:w="7727" w:type="dxa"/>
            <w:gridSpan w:val="5"/>
            <w:vMerge w:val="restart"/>
            <w:shd w:val="clear" w:color="auto" w:fill="FFFFFF" w:themeFill="background1"/>
            <w:vAlign w:val="center"/>
          </w:tcPr>
          <w:p w14:paraId="193BBE82" w14:textId="3DE99D52" w:rsidR="00D45C79" w:rsidRPr="006D3F00" w:rsidRDefault="00D45C79"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(when used in non-condensing environments where the annual average temperature is less than 30 C; continuously high temperatures or continuously humid environments increase drift rate)</w:t>
            </w:r>
          </w:p>
        </w:tc>
      </w:tr>
      <w:tr w:rsidR="00D45C79" w:rsidRPr="00F07C27" w14:paraId="571A145B" w14:textId="77777777" w:rsidTr="006D3F00">
        <w:trPr>
          <w:trHeight w:val="207"/>
        </w:trPr>
        <w:tc>
          <w:tcPr>
            <w:cnfStyle w:val="001000000000" w:firstRow="0" w:lastRow="0" w:firstColumn="1" w:lastColumn="0" w:oddVBand="0" w:evenVBand="0" w:oddHBand="0" w:evenHBand="0" w:firstRowFirstColumn="0" w:firstRowLastColumn="0" w:lastRowFirstColumn="0" w:lastRowLastColumn="0"/>
            <w:tcW w:w="1849" w:type="dxa"/>
            <w:tcBorders>
              <w:right w:val="single" w:sz="4" w:space="0" w:color="FFFFFF" w:themeColor="background1"/>
            </w:tcBorders>
            <w:vAlign w:val="center"/>
          </w:tcPr>
          <w:p w14:paraId="1F87216A" w14:textId="77777777" w:rsidR="00D45C79" w:rsidRPr="006D3F00" w:rsidRDefault="00D45C79" w:rsidP="005471DF">
            <w:pPr>
              <w:jc w:val="center"/>
              <w:rPr>
                <w:rFonts w:asciiTheme="minorHAnsi" w:hAnsiTheme="minorHAnsi" w:cstheme="minorHAnsi"/>
                <w:szCs w:val="16"/>
              </w:rPr>
            </w:pPr>
          </w:p>
        </w:tc>
        <w:tc>
          <w:tcPr>
            <w:tcW w:w="7727" w:type="dxa"/>
            <w:gridSpan w:val="5"/>
            <w:vMerge/>
            <w:vAlign w:val="center"/>
          </w:tcPr>
          <w:p w14:paraId="1E199948" w14:textId="68BC57EA" w:rsidR="00D45C79" w:rsidRPr="006D3F00" w:rsidRDefault="00D45C79"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F25A1F" w:rsidRPr="00F07C27" w14:paraId="237C1E09" w14:textId="77777777" w:rsidTr="004043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9" w:type="dxa"/>
            <w:tcBorders>
              <w:right w:val="single" w:sz="4" w:space="0" w:color="FFFFFF" w:themeColor="background1"/>
            </w:tcBorders>
            <w:vAlign w:val="center"/>
          </w:tcPr>
          <w:p w14:paraId="05BE86E6" w14:textId="043C11E0" w:rsidR="00F25A1F" w:rsidRPr="006D3F00" w:rsidRDefault="006D3F00" w:rsidP="006D3F00">
            <w:pPr>
              <w:jc w:val="center"/>
              <w:rPr>
                <w:rFonts w:asciiTheme="minorHAnsi" w:hAnsiTheme="minorHAnsi" w:cstheme="minorHAnsi"/>
                <w:b w:val="0"/>
                <w:szCs w:val="16"/>
              </w:rPr>
            </w:pPr>
            <w:r w:rsidRPr="006D3F00">
              <w:rPr>
                <w:rFonts w:asciiTheme="minorHAnsi" w:hAnsiTheme="minorHAnsi" w:cstheme="minorHAnsi"/>
                <w:b w:val="0"/>
                <w:szCs w:val="16"/>
              </w:rPr>
              <w:t xml:space="preserve">Time Constant </w:t>
            </w:r>
            <w:proofErr w:type="gramStart"/>
            <w:r w:rsidRPr="006D3F00">
              <w:rPr>
                <w:rFonts w:asciiTheme="minorHAnsi" w:hAnsiTheme="minorHAnsi" w:cstheme="minorHAnsi"/>
                <w:b w:val="0"/>
                <w:szCs w:val="16"/>
              </w:rPr>
              <w:t>(</w:t>
            </w:r>
            <w:r w:rsidRPr="006D3F00">
              <w:rPr>
                <w:rFonts w:asciiTheme="minorHAnsi" w:hAnsiTheme="minorHAnsi" w:cstheme="minorHAnsi"/>
                <w:szCs w:val="16"/>
              </w:rPr>
              <w:t xml:space="preserve"> </w:t>
            </w:r>
            <w:r w:rsidRPr="006D3F00">
              <w:rPr>
                <w:rFonts w:asciiTheme="minorHAnsi" w:hAnsiTheme="minorHAnsi" w:cstheme="minorHAnsi"/>
                <w:b w:val="0"/>
                <w:szCs w:val="16"/>
              </w:rPr>
              <w:t>time</w:t>
            </w:r>
            <w:proofErr w:type="gramEnd"/>
            <w:r w:rsidRPr="006D3F00">
              <w:rPr>
                <w:rFonts w:asciiTheme="minorHAnsi" w:hAnsiTheme="minorHAnsi" w:cstheme="minorHAnsi"/>
                <w:b w:val="0"/>
                <w:szCs w:val="16"/>
              </w:rPr>
              <w:t xml:space="preserve"> for detector signal to reach 63 % following a step change)</w:t>
            </w:r>
          </w:p>
        </w:tc>
        <w:tc>
          <w:tcPr>
            <w:tcW w:w="1565" w:type="dxa"/>
            <w:tcBorders>
              <w:left w:val="single" w:sz="4" w:space="0" w:color="FFFFFF" w:themeColor="background1"/>
            </w:tcBorders>
            <w:vAlign w:val="center"/>
          </w:tcPr>
          <w:p w14:paraId="59A8588F" w14:textId="2398A1AF" w:rsidR="00F25A1F" w:rsidRPr="006D3F00" w:rsidRDefault="00F25A1F" w:rsidP="006D3F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3</w:t>
            </w:r>
            <w:r w:rsidR="006D3F00">
              <w:rPr>
                <w:rFonts w:asciiTheme="minorHAnsi" w:hAnsiTheme="minorHAnsi" w:cstheme="minorHAnsi"/>
                <w:szCs w:val="16"/>
              </w:rPr>
              <w:t>2</w:t>
            </w:r>
            <w:r w:rsidRPr="006D3F00">
              <w:rPr>
                <w:rFonts w:asciiTheme="minorHAnsi" w:hAnsiTheme="minorHAnsi" w:cstheme="minorHAnsi"/>
                <w:szCs w:val="16"/>
              </w:rPr>
              <w:t xml:space="preserve"> s</w:t>
            </w:r>
          </w:p>
        </w:tc>
        <w:tc>
          <w:tcPr>
            <w:tcW w:w="1565" w:type="dxa"/>
            <w:tcBorders>
              <w:left w:val="single" w:sz="4" w:space="0" w:color="FFFFFF" w:themeColor="background1"/>
            </w:tcBorders>
            <w:vAlign w:val="center"/>
          </w:tcPr>
          <w:p w14:paraId="2A5A475C" w14:textId="05192C97" w:rsidR="00F25A1F" w:rsidRPr="006D3F00" w:rsidRDefault="006D3F00"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Pr>
                <w:rFonts w:asciiTheme="minorHAnsi" w:hAnsiTheme="minorHAnsi" w:cstheme="minorHAnsi"/>
                <w:szCs w:val="16"/>
              </w:rPr>
              <w:t>7</w:t>
            </w:r>
            <w:r w:rsidR="00F25A1F" w:rsidRPr="006D3F00">
              <w:rPr>
                <w:rFonts w:asciiTheme="minorHAnsi" w:hAnsiTheme="minorHAnsi" w:cstheme="minorHAnsi"/>
                <w:szCs w:val="16"/>
              </w:rPr>
              <w:t xml:space="preserve"> s</w:t>
            </w:r>
          </w:p>
        </w:tc>
        <w:tc>
          <w:tcPr>
            <w:tcW w:w="1565" w:type="dxa"/>
            <w:tcBorders>
              <w:left w:val="single" w:sz="4" w:space="0" w:color="FFFFFF" w:themeColor="background1"/>
            </w:tcBorders>
            <w:vAlign w:val="center"/>
          </w:tcPr>
          <w:p w14:paraId="64704CFE" w14:textId="1F7B807E" w:rsidR="00F25A1F" w:rsidRPr="006D3F00" w:rsidRDefault="006D3F00"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Pr>
                <w:rFonts w:asciiTheme="minorHAnsi" w:hAnsiTheme="minorHAnsi" w:cstheme="minorHAnsi"/>
                <w:szCs w:val="16"/>
              </w:rPr>
              <w:t>2</w:t>
            </w:r>
            <w:r w:rsidR="00F25A1F" w:rsidRPr="006D3F00">
              <w:rPr>
                <w:rFonts w:asciiTheme="minorHAnsi" w:hAnsiTheme="minorHAnsi" w:cstheme="minorHAnsi"/>
                <w:szCs w:val="16"/>
              </w:rPr>
              <w:t xml:space="preserve"> s</w:t>
            </w:r>
          </w:p>
        </w:tc>
        <w:tc>
          <w:tcPr>
            <w:tcW w:w="3032" w:type="dxa"/>
            <w:gridSpan w:val="2"/>
            <w:tcBorders>
              <w:left w:val="single" w:sz="4" w:space="0" w:color="FFFFFF" w:themeColor="background1"/>
            </w:tcBorders>
            <w:vAlign w:val="center"/>
          </w:tcPr>
          <w:p w14:paraId="7949E8FD" w14:textId="0E978239" w:rsidR="00F25A1F" w:rsidRPr="006D3F00" w:rsidRDefault="006D3F00" w:rsidP="00F25A1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Pr>
                <w:rFonts w:asciiTheme="minorHAnsi" w:hAnsiTheme="minorHAnsi" w:cstheme="minorHAnsi"/>
                <w:szCs w:val="16"/>
              </w:rPr>
              <w:t>32</w:t>
            </w:r>
            <w:r w:rsidR="00F25A1F" w:rsidRPr="006D3F00">
              <w:rPr>
                <w:rFonts w:asciiTheme="minorHAnsi" w:hAnsiTheme="minorHAnsi" w:cstheme="minorHAnsi"/>
                <w:szCs w:val="16"/>
              </w:rPr>
              <w:t xml:space="preserve"> s</w:t>
            </w:r>
          </w:p>
        </w:tc>
      </w:tr>
      <w:tr w:rsidR="005471DF" w:rsidRPr="00F07C27" w14:paraId="330A51DE" w14:textId="77777777" w:rsidTr="00B053AD">
        <w:trPr>
          <w:trHeight w:val="612"/>
        </w:trPr>
        <w:tc>
          <w:tcPr>
            <w:cnfStyle w:val="001000000000" w:firstRow="0" w:lastRow="0" w:firstColumn="1" w:lastColumn="0" w:oddVBand="0" w:evenVBand="0" w:oddHBand="0" w:evenHBand="0" w:firstRowFirstColumn="0" w:firstRowLastColumn="0" w:lastRowFirstColumn="0" w:lastRowLastColumn="0"/>
            <w:tcW w:w="1849" w:type="dxa"/>
            <w:tcBorders>
              <w:right w:val="single" w:sz="4" w:space="0" w:color="FFFFFF" w:themeColor="background1"/>
            </w:tcBorders>
            <w:vAlign w:val="center"/>
          </w:tcPr>
          <w:p w14:paraId="6B98F6F0" w14:textId="64C665EF" w:rsidR="005471DF" w:rsidRPr="006D3F00" w:rsidRDefault="005471DF" w:rsidP="005471DF">
            <w:pPr>
              <w:jc w:val="center"/>
              <w:rPr>
                <w:rFonts w:asciiTheme="minorHAnsi" w:hAnsiTheme="minorHAnsi" w:cstheme="minorHAnsi"/>
                <w:b w:val="0"/>
                <w:szCs w:val="16"/>
              </w:rPr>
            </w:pPr>
            <w:r w:rsidRPr="006D3F00">
              <w:rPr>
                <w:rFonts w:asciiTheme="minorHAnsi" w:hAnsiTheme="minorHAnsi" w:cstheme="minorHAnsi"/>
                <w:b w:val="0"/>
                <w:szCs w:val="16"/>
              </w:rPr>
              <w:t>Self-Heating</w:t>
            </w:r>
          </w:p>
        </w:tc>
        <w:tc>
          <w:tcPr>
            <w:tcW w:w="4695" w:type="dxa"/>
            <w:gridSpan w:val="3"/>
            <w:tcBorders>
              <w:left w:val="single" w:sz="4" w:space="0" w:color="FFFFFF" w:themeColor="background1"/>
            </w:tcBorders>
            <w:vAlign w:val="center"/>
          </w:tcPr>
          <w:p w14:paraId="12C36A7B" w14:textId="78182853" w:rsidR="005471DF" w:rsidRPr="006D3F00" w:rsidRDefault="00F25A1F" w:rsidP="00B053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L</w:t>
            </w:r>
            <w:r w:rsidR="005471DF" w:rsidRPr="006D3F00">
              <w:rPr>
                <w:rFonts w:asciiTheme="minorHAnsi" w:hAnsiTheme="minorHAnsi" w:cstheme="minorHAnsi"/>
                <w:szCs w:val="16"/>
              </w:rPr>
              <w:t>ess than 0.01 C (typical, assuming pulsed excitation of 2.5 V DC</w:t>
            </w:r>
            <w:r w:rsidR="00B053AD">
              <w:rPr>
                <w:rFonts w:asciiTheme="minorHAnsi" w:hAnsiTheme="minorHAnsi" w:cstheme="minorHAnsi"/>
                <w:szCs w:val="16"/>
              </w:rPr>
              <w:t>)</w:t>
            </w:r>
          </w:p>
        </w:tc>
        <w:tc>
          <w:tcPr>
            <w:tcW w:w="3032" w:type="dxa"/>
            <w:gridSpan w:val="2"/>
            <w:tcBorders>
              <w:left w:val="single" w:sz="4" w:space="0" w:color="FFFFFF" w:themeColor="background1"/>
            </w:tcBorders>
            <w:vAlign w:val="center"/>
          </w:tcPr>
          <w:p w14:paraId="664653D0" w14:textId="2787D0BA" w:rsidR="005471DF" w:rsidRPr="006D3F00" w:rsidRDefault="00F25A1F" w:rsidP="00B053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L</w:t>
            </w:r>
            <w:r w:rsidR="00B053AD">
              <w:rPr>
                <w:rFonts w:asciiTheme="minorHAnsi" w:hAnsiTheme="minorHAnsi" w:cstheme="minorHAnsi"/>
                <w:szCs w:val="16"/>
              </w:rPr>
              <w:t>ess than 0.003</w:t>
            </w:r>
            <w:r w:rsidR="005471DF" w:rsidRPr="006D3F00">
              <w:rPr>
                <w:rFonts w:asciiTheme="minorHAnsi" w:hAnsiTheme="minorHAnsi" w:cstheme="minorHAnsi"/>
                <w:szCs w:val="16"/>
              </w:rPr>
              <w:t xml:space="preserve"> C (typical, assuming pulsed excitation of 2.1 V DC</w:t>
            </w:r>
            <w:r w:rsidR="00780E12" w:rsidRPr="006D3F00">
              <w:rPr>
                <w:rFonts w:asciiTheme="minorHAnsi" w:hAnsiTheme="minorHAnsi" w:cstheme="minorHAnsi"/>
                <w:szCs w:val="16"/>
              </w:rPr>
              <w:t>)</w:t>
            </w:r>
          </w:p>
        </w:tc>
      </w:tr>
      <w:tr w:rsidR="00D45C79" w:rsidRPr="00F07C27" w14:paraId="260236FF" w14:textId="77777777" w:rsidTr="00AF43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9" w:type="dxa"/>
            <w:tcBorders>
              <w:right w:val="single" w:sz="4" w:space="0" w:color="FFFFFF" w:themeColor="background1"/>
            </w:tcBorders>
            <w:vAlign w:val="center"/>
          </w:tcPr>
          <w:p w14:paraId="2DF37C6E" w14:textId="38BC8029" w:rsidR="00D45C79" w:rsidRPr="006D3F00" w:rsidRDefault="00D45C79" w:rsidP="005471DF">
            <w:pPr>
              <w:jc w:val="center"/>
              <w:rPr>
                <w:rFonts w:asciiTheme="minorHAnsi" w:hAnsiTheme="minorHAnsi" w:cstheme="minorHAnsi"/>
                <w:b w:val="0"/>
                <w:szCs w:val="16"/>
              </w:rPr>
            </w:pPr>
            <w:r w:rsidRPr="006D3F00">
              <w:rPr>
                <w:rFonts w:asciiTheme="minorHAnsi" w:hAnsiTheme="minorHAnsi" w:cstheme="minorHAnsi"/>
                <w:b w:val="0"/>
                <w:szCs w:val="16"/>
              </w:rPr>
              <w:t>Operating Environment</w:t>
            </w:r>
          </w:p>
        </w:tc>
        <w:tc>
          <w:tcPr>
            <w:tcW w:w="7727" w:type="dxa"/>
            <w:gridSpan w:val="5"/>
            <w:vAlign w:val="center"/>
          </w:tcPr>
          <w:p w14:paraId="70F94613" w14:textId="2929C638" w:rsidR="00D45C79" w:rsidRPr="006D3F00" w:rsidRDefault="00A632F1"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Pr>
                <w:rFonts w:asciiTheme="minorHAnsi" w:hAnsiTheme="minorHAnsi" w:cstheme="minorHAnsi"/>
                <w:szCs w:val="16"/>
              </w:rPr>
              <w:t>-60 to 8</w:t>
            </w:r>
            <w:r w:rsidR="00D45C79" w:rsidRPr="006D3F00">
              <w:rPr>
                <w:rFonts w:asciiTheme="minorHAnsi" w:hAnsiTheme="minorHAnsi" w:cstheme="minorHAnsi"/>
                <w:szCs w:val="16"/>
              </w:rPr>
              <w:t>0 C; 0 to 100 % relative humidity</w:t>
            </w:r>
          </w:p>
        </w:tc>
      </w:tr>
      <w:tr w:rsidR="005471DF" w:rsidRPr="00F07C27" w14:paraId="75EF5B88" w14:textId="77777777" w:rsidTr="005471DF">
        <w:trPr>
          <w:trHeight w:val="288"/>
        </w:trPr>
        <w:tc>
          <w:tcPr>
            <w:cnfStyle w:val="001000000000" w:firstRow="0" w:lastRow="0" w:firstColumn="1" w:lastColumn="0" w:oddVBand="0" w:evenVBand="0" w:oddHBand="0" w:evenHBand="0" w:firstRowFirstColumn="0" w:firstRowLastColumn="0" w:lastRowFirstColumn="0" w:lastRowLastColumn="0"/>
            <w:tcW w:w="1849" w:type="dxa"/>
            <w:tcBorders>
              <w:right w:val="single" w:sz="4" w:space="0" w:color="FFFFFF" w:themeColor="background1"/>
            </w:tcBorders>
            <w:vAlign w:val="center"/>
          </w:tcPr>
          <w:p w14:paraId="3E04A449" w14:textId="02B7E3D2" w:rsidR="005471DF" w:rsidRPr="006D3F00" w:rsidRDefault="005471DF" w:rsidP="005471DF">
            <w:pPr>
              <w:jc w:val="center"/>
              <w:rPr>
                <w:rFonts w:asciiTheme="minorHAnsi" w:hAnsiTheme="minorHAnsi" w:cstheme="minorHAnsi"/>
                <w:b w:val="0"/>
                <w:szCs w:val="16"/>
              </w:rPr>
            </w:pPr>
            <w:r w:rsidRPr="006D3F00">
              <w:rPr>
                <w:rFonts w:asciiTheme="minorHAnsi" w:hAnsiTheme="minorHAnsi" w:cstheme="minorHAnsi"/>
                <w:b w:val="0"/>
                <w:szCs w:val="16"/>
              </w:rPr>
              <w:t>Input Voltage Requirement</w:t>
            </w:r>
          </w:p>
        </w:tc>
        <w:tc>
          <w:tcPr>
            <w:tcW w:w="4695" w:type="dxa"/>
            <w:gridSpan w:val="3"/>
            <w:tcBorders>
              <w:left w:val="single" w:sz="4" w:space="0" w:color="FFFFFF" w:themeColor="background1"/>
            </w:tcBorders>
            <w:vAlign w:val="center"/>
          </w:tcPr>
          <w:p w14:paraId="74F5EB73" w14:textId="0F294FFF" w:rsidR="005471DF" w:rsidRPr="006D3F00" w:rsidRDefault="005471DF"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2.5 V DC excitation (recommended, see OPERATION AND MEASUREMENT section)</w:t>
            </w:r>
          </w:p>
        </w:tc>
        <w:tc>
          <w:tcPr>
            <w:tcW w:w="1425" w:type="dxa"/>
            <w:tcBorders>
              <w:left w:val="single" w:sz="4" w:space="0" w:color="FFFFFF" w:themeColor="background1"/>
              <w:right w:val="single" w:sz="4" w:space="0" w:color="FFFFFF" w:themeColor="background1"/>
            </w:tcBorders>
            <w:vAlign w:val="center"/>
          </w:tcPr>
          <w:p w14:paraId="457A18CC" w14:textId="40FCE5AB" w:rsidR="005471DF" w:rsidRPr="006D3F00" w:rsidRDefault="005471DF"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Datalogger dependent</w:t>
            </w:r>
          </w:p>
        </w:tc>
        <w:tc>
          <w:tcPr>
            <w:tcW w:w="1607" w:type="dxa"/>
            <w:tcBorders>
              <w:left w:val="single" w:sz="4" w:space="0" w:color="FFFFFF" w:themeColor="background1"/>
            </w:tcBorders>
            <w:vAlign w:val="center"/>
          </w:tcPr>
          <w:p w14:paraId="531F6194" w14:textId="64BD1922" w:rsidR="005471DF" w:rsidRPr="006D3F00" w:rsidRDefault="005471DF"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2.1 V DC</w:t>
            </w:r>
          </w:p>
        </w:tc>
      </w:tr>
      <w:tr w:rsidR="005471DF" w:rsidRPr="00F07C27" w14:paraId="526B88C0" w14:textId="77777777" w:rsidTr="005471DF">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1849" w:type="dxa"/>
            <w:tcBorders>
              <w:right w:val="single" w:sz="4" w:space="0" w:color="FFFFFF" w:themeColor="background1"/>
            </w:tcBorders>
            <w:vAlign w:val="center"/>
          </w:tcPr>
          <w:p w14:paraId="7A975867" w14:textId="082B900F" w:rsidR="005471DF" w:rsidRPr="006D3F00" w:rsidRDefault="005471DF" w:rsidP="005471DF">
            <w:pPr>
              <w:jc w:val="center"/>
              <w:rPr>
                <w:rFonts w:asciiTheme="minorHAnsi" w:hAnsiTheme="minorHAnsi" w:cstheme="minorHAnsi"/>
                <w:b w:val="0"/>
                <w:szCs w:val="16"/>
              </w:rPr>
            </w:pPr>
            <w:r w:rsidRPr="006D3F00">
              <w:rPr>
                <w:rFonts w:asciiTheme="minorHAnsi" w:hAnsiTheme="minorHAnsi" w:cstheme="minorHAnsi"/>
                <w:b w:val="0"/>
                <w:szCs w:val="16"/>
              </w:rPr>
              <w:t>Output Voltage Range</w:t>
            </w:r>
          </w:p>
        </w:tc>
        <w:tc>
          <w:tcPr>
            <w:tcW w:w="4695" w:type="dxa"/>
            <w:gridSpan w:val="3"/>
            <w:tcBorders>
              <w:left w:val="single" w:sz="4" w:space="0" w:color="FFFFFF" w:themeColor="background1"/>
            </w:tcBorders>
            <w:vAlign w:val="center"/>
          </w:tcPr>
          <w:p w14:paraId="52C2E47C" w14:textId="25FE3FAC" w:rsidR="005471DF" w:rsidRPr="006D3F00" w:rsidRDefault="005471DF"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0 to 2.5 V DC (assumi</w:t>
            </w:r>
            <w:r w:rsidR="008611B2" w:rsidRPr="006D3F00">
              <w:rPr>
                <w:rFonts w:asciiTheme="minorHAnsi" w:hAnsiTheme="minorHAnsi" w:cstheme="minorHAnsi"/>
                <w:szCs w:val="16"/>
              </w:rPr>
              <w:t>ng input excitation of 2.5 V DC)</w:t>
            </w:r>
          </w:p>
        </w:tc>
        <w:tc>
          <w:tcPr>
            <w:tcW w:w="1425" w:type="dxa"/>
            <w:tcBorders>
              <w:left w:val="single" w:sz="4" w:space="0" w:color="FFFFFF" w:themeColor="background1"/>
              <w:right w:val="single" w:sz="4" w:space="0" w:color="FFFFFF" w:themeColor="background1"/>
            </w:tcBorders>
            <w:vAlign w:val="center"/>
          </w:tcPr>
          <w:p w14:paraId="072593A8" w14:textId="41039588" w:rsidR="005471DF" w:rsidRPr="006D3F00" w:rsidRDefault="005471DF"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Datalogger dependent</w:t>
            </w:r>
          </w:p>
        </w:tc>
        <w:tc>
          <w:tcPr>
            <w:tcW w:w="1607" w:type="dxa"/>
            <w:tcBorders>
              <w:left w:val="single" w:sz="4" w:space="0" w:color="FFFFFF" w:themeColor="background1"/>
            </w:tcBorders>
            <w:vAlign w:val="center"/>
          </w:tcPr>
          <w:p w14:paraId="1B276C1E" w14:textId="78163614" w:rsidR="005471DF" w:rsidRPr="006D3F00" w:rsidRDefault="005471DF"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16 to 27 mV DC (assuming input excitation of 2.1 V DC)</w:t>
            </w:r>
          </w:p>
        </w:tc>
      </w:tr>
      <w:tr w:rsidR="005471DF" w:rsidRPr="00F07C27" w14:paraId="628FAAD9" w14:textId="77777777" w:rsidTr="005471DF">
        <w:trPr>
          <w:trHeight w:val="814"/>
        </w:trPr>
        <w:tc>
          <w:tcPr>
            <w:cnfStyle w:val="001000000000" w:firstRow="0" w:lastRow="0" w:firstColumn="1" w:lastColumn="0" w:oddVBand="0" w:evenVBand="0" w:oddHBand="0" w:evenHBand="0" w:firstRowFirstColumn="0" w:firstRowLastColumn="0" w:lastRowFirstColumn="0" w:lastRowLastColumn="0"/>
            <w:tcW w:w="1849" w:type="dxa"/>
            <w:tcBorders>
              <w:right w:val="single" w:sz="4" w:space="0" w:color="FFFFFF" w:themeColor="background1"/>
            </w:tcBorders>
            <w:vAlign w:val="center"/>
          </w:tcPr>
          <w:p w14:paraId="0269FD07" w14:textId="4F1DC45A" w:rsidR="005471DF" w:rsidRPr="006D3F00" w:rsidRDefault="005471DF" w:rsidP="006D3F00">
            <w:pPr>
              <w:jc w:val="center"/>
              <w:rPr>
                <w:rFonts w:asciiTheme="minorHAnsi" w:hAnsiTheme="minorHAnsi" w:cstheme="minorHAnsi"/>
                <w:b w:val="0"/>
                <w:szCs w:val="16"/>
              </w:rPr>
            </w:pPr>
            <w:r w:rsidRPr="006D3F00">
              <w:rPr>
                <w:rFonts w:asciiTheme="minorHAnsi" w:hAnsiTheme="minorHAnsi" w:cstheme="minorHAnsi"/>
                <w:b w:val="0"/>
                <w:szCs w:val="16"/>
              </w:rPr>
              <w:t>Current Dra</w:t>
            </w:r>
            <w:r w:rsidR="006D3F00" w:rsidRPr="006D3F00">
              <w:rPr>
                <w:rFonts w:asciiTheme="minorHAnsi" w:hAnsiTheme="minorHAnsi" w:cstheme="minorHAnsi"/>
                <w:b w:val="0"/>
                <w:szCs w:val="16"/>
              </w:rPr>
              <w:t>w</w:t>
            </w:r>
          </w:p>
        </w:tc>
        <w:tc>
          <w:tcPr>
            <w:tcW w:w="4695" w:type="dxa"/>
            <w:gridSpan w:val="3"/>
            <w:tcBorders>
              <w:left w:val="single" w:sz="4" w:space="0" w:color="FFFFFF" w:themeColor="background1"/>
            </w:tcBorders>
            <w:vAlign w:val="center"/>
          </w:tcPr>
          <w:p w14:paraId="738B1C2C" w14:textId="078D3FB0" w:rsidR="005471DF" w:rsidRPr="006D3F00" w:rsidRDefault="005471DF"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0.1 mA DC at 70 C (maximum, assuming continuous input excitation of 2.5 V DC)</w:t>
            </w:r>
          </w:p>
        </w:tc>
        <w:tc>
          <w:tcPr>
            <w:tcW w:w="1425" w:type="dxa"/>
            <w:tcBorders>
              <w:left w:val="single" w:sz="4" w:space="0" w:color="FFFFFF" w:themeColor="background1"/>
              <w:right w:val="single" w:sz="4" w:space="0" w:color="FFFFFF" w:themeColor="background1"/>
            </w:tcBorders>
            <w:vAlign w:val="center"/>
          </w:tcPr>
          <w:p w14:paraId="1E1E986B" w14:textId="418C5607" w:rsidR="005471DF" w:rsidRPr="006D3F00" w:rsidRDefault="005471DF"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Datalogger dependent</w:t>
            </w:r>
          </w:p>
        </w:tc>
        <w:tc>
          <w:tcPr>
            <w:tcW w:w="1607" w:type="dxa"/>
            <w:tcBorders>
              <w:left w:val="single" w:sz="4" w:space="0" w:color="FFFFFF" w:themeColor="background1"/>
            </w:tcBorders>
            <w:vAlign w:val="center"/>
          </w:tcPr>
          <w:p w14:paraId="371CAFC3" w14:textId="479E4735" w:rsidR="005471DF" w:rsidRPr="006D3F00" w:rsidRDefault="005471DF"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0.21 mA DC (maximum, assuming continuous input excitation of 2.1 V DC)</w:t>
            </w:r>
          </w:p>
        </w:tc>
      </w:tr>
      <w:tr w:rsidR="009F72C4" w:rsidRPr="00F07C27" w14:paraId="54D8026C" w14:textId="77777777" w:rsidTr="00952B61">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849" w:type="dxa"/>
            <w:tcBorders>
              <w:right w:val="single" w:sz="4" w:space="0" w:color="FFFFFF" w:themeColor="background1"/>
            </w:tcBorders>
            <w:vAlign w:val="center"/>
          </w:tcPr>
          <w:p w14:paraId="3C9A43F6" w14:textId="7CD7832D" w:rsidR="009F72C4" w:rsidRPr="006D3F00" w:rsidRDefault="009F72C4" w:rsidP="005471DF">
            <w:pPr>
              <w:jc w:val="center"/>
              <w:rPr>
                <w:rFonts w:asciiTheme="minorHAnsi" w:hAnsiTheme="minorHAnsi" w:cstheme="minorHAnsi"/>
                <w:b w:val="0"/>
                <w:szCs w:val="16"/>
              </w:rPr>
            </w:pPr>
            <w:r w:rsidRPr="006D3F00">
              <w:rPr>
                <w:rFonts w:asciiTheme="minorHAnsi" w:hAnsiTheme="minorHAnsi" w:cstheme="minorHAnsi"/>
                <w:b w:val="0"/>
                <w:szCs w:val="16"/>
              </w:rPr>
              <w:t>Dimension</w:t>
            </w:r>
          </w:p>
        </w:tc>
        <w:tc>
          <w:tcPr>
            <w:tcW w:w="1565" w:type="dxa"/>
            <w:tcBorders>
              <w:left w:val="single" w:sz="4" w:space="0" w:color="FFFFFF" w:themeColor="background1"/>
            </w:tcBorders>
            <w:vAlign w:val="center"/>
          </w:tcPr>
          <w:p w14:paraId="30EA6D24" w14:textId="77777777" w:rsidR="009F72C4" w:rsidRPr="006D3F00" w:rsidRDefault="009F72C4"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 xml:space="preserve">100 mm length, </w:t>
            </w:r>
          </w:p>
          <w:p w14:paraId="33269CC1" w14:textId="2C69DD63" w:rsidR="009F72C4" w:rsidRPr="006D3F00" w:rsidRDefault="009F72C4"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6 mm diameter</w:t>
            </w:r>
          </w:p>
        </w:tc>
        <w:tc>
          <w:tcPr>
            <w:tcW w:w="1565" w:type="dxa"/>
            <w:tcBorders>
              <w:left w:val="single" w:sz="4" w:space="0" w:color="FFFFFF" w:themeColor="background1"/>
            </w:tcBorders>
            <w:vAlign w:val="center"/>
          </w:tcPr>
          <w:p w14:paraId="745EFA99" w14:textId="77777777" w:rsidR="009F72C4" w:rsidRPr="006D3F00" w:rsidRDefault="009F72C4"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 xml:space="preserve">80 mm length, </w:t>
            </w:r>
          </w:p>
          <w:p w14:paraId="6B5867E9" w14:textId="7AC0C567" w:rsidR="009F72C4" w:rsidRPr="006D3F00" w:rsidRDefault="009F72C4"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4 mm diameter</w:t>
            </w:r>
          </w:p>
        </w:tc>
        <w:tc>
          <w:tcPr>
            <w:tcW w:w="1565" w:type="dxa"/>
            <w:tcBorders>
              <w:left w:val="single" w:sz="4" w:space="0" w:color="FFFFFF" w:themeColor="background1"/>
            </w:tcBorders>
            <w:vAlign w:val="center"/>
          </w:tcPr>
          <w:p w14:paraId="5061EA24" w14:textId="77777777" w:rsidR="009F72C4" w:rsidRPr="006D3F00" w:rsidRDefault="009F72C4"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 xml:space="preserve">25 mm length, </w:t>
            </w:r>
          </w:p>
          <w:p w14:paraId="399740A5" w14:textId="57604C4E" w:rsidR="009F72C4" w:rsidRPr="006D3F00" w:rsidRDefault="009F72C4"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1 mm diameter</w:t>
            </w:r>
          </w:p>
        </w:tc>
        <w:tc>
          <w:tcPr>
            <w:tcW w:w="3032" w:type="dxa"/>
            <w:gridSpan w:val="2"/>
            <w:tcBorders>
              <w:left w:val="single" w:sz="4" w:space="0" w:color="FFFFFF" w:themeColor="background1"/>
            </w:tcBorders>
            <w:vAlign w:val="center"/>
          </w:tcPr>
          <w:p w14:paraId="3003D927" w14:textId="77777777" w:rsidR="009F72C4" w:rsidRPr="006D3F00" w:rsidRDefault="009F72C4"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 xml:space="preserve">57.15 mm length, </w:t>
            </w:r>
          </w:p>
          <w:p w14:paraId="052E1B3F" w14:textId="1EAE801E" w:rsidR="009F72C4" w:rsidRPr="006D3F00" w:rsidRDefault="009F72C4" w:rsidP="005471D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3.18 mm diameter</w:t>
            </w:r>
          </w:p>
        </w:tc>
      </w:tr>
      <w:tr w:rsidR="00F25A1F" w:rsidRPr="00F07C27" w14:paraId="1FD9DBC8" w14:textId="77777777" w:rsidTr="007237F7">
        <w:trPr>
          <w:trHeight w:val="288"/>
        </w:trPr>
        <w:tc>
          <w:tcPr>
            <w:cnfStyle w:val="001000000000" w:firstRow="0" w:lastRow="0" w:firstColumn="1" w:lastColumn="0" w:oddVBand="0" w:evenVBand="0" w:oddHBand="0" w:evenHBand="0" w:firstRowFirstColumn="0" w:firstRowLastColumn="0" w:lastRowFirstColumn="0" w:lastRowLastColumn="0"/>
            <w:tcW w:w="1849" w:type="dxa"/>
            <w:tcBorders>
              <w:right w:val="single" w:sz="4" w:space="0" w:color="FFFFFF" w:themeColor="background1"/>
            </w:tcBorders>
            <w:vAlign w:val="center"/>
          </w:tcPr>
          <w:p w14:paraId="4DFB4188" w14:textId="77777777" w:rsidR="00F25A1F" w:rsidRPr="006D3F00" w:rsidRDefault="00F25A1F" w:rsidP="005471DF">
            <w:pPr>
              <w:jc w:val="center"/>
              <w:rPr>
                <w:rFonts w:asciiTheme="minorHAnsi" w:hAnsiTheme="minorHAnsi" w:cstheme="minorHAnsi"/>
                <w:b w:val="0"/>
                <w:szCs w:val="16"/>
              </w:rPr>
            </w:pPr>
            <w:r w:rsidRPr="006D3F00">
              <w:rPr>
                <w:rFonts w:asciiTheme="minorHAnsi" w:hAnsiTheme="minorHAnsi" w:cstheme="minorHAnsi"/>
                <w:b w:val="0"/>
                <w:szCs w:val="16"/>
              </w:rPr>
              <w:t>Mass</w:t>
            </w:r>
          </w:p>
        </w:tc>
        <w:tc>
          <w:tcPr>
            <w:tcW w:w="4695" w:type="dxa"/>
            <w:gridSpan w:val="3"/>
            <w:tcBorders>
              <w:left w:val="single" w:sz="4" w:space="0" w:color="FFFFFF" w:themeColor="background1"/>
            </w:tcBorders>
            <w:vAlign w:val="center"/>
          </w:tcPr>
          <w:p w14:paraId="2C55198A" w14:textId="72A32121" w:rsidR="00F25A1F" w:rsidRPr="006D3F00" w:rsidRDefault="00F25A1F" w:rsidP="005471D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60 g</w:t>
            </w:r>
          </w:p>
        </w:tc>
        <w:tc>
          <w:tcPr>
            <w:tcW w:w="3032" w:type="dxa"/>
            <w:gridSpan w:val="2"/>
            <w:tcBorders>
              <w:left w:val="single" w:sz="4" w:space="0" w:color="FFFFFF" w:themeColor="background1"/>
            </w:tcBorders>
            <w:vAlign w:val="center"/>
          </w:tcPr>
          <w:p w14:paraId="3B0DEA14" w14:textId="2C8BE659" w:rsidR="00F25A1F" w:rsidRPr="006D3F00" w:rsidRDefault="00F25A1F" w:rsidP="00F25A1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95 g</w:t>
            </w:r>
          </w:p>
        </w:tc>
      </w:tr>
      <w:tr w:rsidR="005471DF" w:rsidRPr="00F07C27" w14:paraId="218B6CF4" w14:textId="77777777" w:rsidTr="005471D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849" w:type="dxa"/>
            <w:tcBorders>
              <w:bottom w:val="single" w:sz="4" w:space="0" w:color="FFFFFF" w:themeColor="background1"/>
              <w:right w:val="single" w:sz="4" w:space="0" w:color="FFFFFF" w:themeColor="background1"/>
            </w:tcBorders>
            <w:vAlign w:val="center"/>
          </w:tcPr>
          <w:p w14:paraId="03D14B52" w14:textId="77777777" w:rsidR="005471DF" w:rsidRPr="006D3F00" w:rsidRDefault="005471DF" w:rsidP="005471DF">
            <w:pPr>
              <w:jc w:val="center"/>
              <w:rPr>
                <w:rFonts w:asciiTheme="minorHAnsi" w:hAnsiTheme="minorHAnsi" w:cstheme="minorHAnsi"/>
                <w:b w:val="0"/>
                <w:szCs w:val="16"/>
              </w:rPr>
            </w:pPr>
            <w:r w:rsidRPr="006D3F00">
              <w:rPr>
                <w:rFonts w:asciiTheme="minorHAnsi" w:hAnsiTheme="minorHAnsi" w:cstheme="minorHAnsi"/>
                <w:b w:val="0"/>
                <w:szCs w:val="16"/>
              </w:rPr>
              <w:t>Cable</w:t>
            </w:r>
          </w:p>
        </w:tc>
        <w:tc>
          <w:tcPr>
            <w:tcW w:w="4695" w:type="dxa"/>
            <w:gridSpan w:val="3"/>
            <w:tcBorders>
              <w:left w:val="single" w:sz="4" w:space="0" w:color="FFFFFF" w:themeColor="background1"/>
              <w:bottom w:val="single" w:sz="4" w:space="0" w:color="FFFFFF" w:themeColor="background1"/>
            </w:tcBorders>
            <w:vAlign w:val="center"/>
          </w:tcPr>
          <w:p w14:paraId="29E4712C" w14:textId="7D1932E2" w:rsidR="005471DF" w:rsidRPr="006D3F00" w:rsidRDefault="005471DF" w:rsidP="00780E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 xml:space="preserve">5 m </w:t>
            </w:r>
            <w:proofErr w:type="gramStart"/>
            <w:r w:rsidRPr="006D3F00">
              <w:rPr>
                <w:rFonts w:asciiTheme="minorHAnsi" w:hAnsiTheme="minorHAnsi" w:cstheme="minorHAnsi"/>
                <w:szCs w:val="16"/>
              </w:rPr>
              <w:t>of  two</w:t>
            </w:r>
            <w:proofErr w:type="gramEnd"/>
            <w:r w:rsidRPr="006D3F00">
              <w:rPr>
                <w:rFonts w:asciiTheme="minorHAnsi" w:hAnsiTheme="minorHAnsi" w:cstheme="minorHAnsi"/>
                <w:szCs w:val="16"/>
              </w:rPr>
              <w:t xml:space="preserve"> conductor, shielded, twisted-pair wire; additional cable available in multiples of 5 m; </w:t>
            </w:r>
            <w:r w:rsidR="00780E12" w:rsidRPr="006D3F00">
              <w:rPr>
                <w:rFonts w:asciiTheme="minorHAnsi" w:hAnsiTheme="minorHAnsi" w:cstheme="minorHAnsi"/>
                <w:szCs w:val="16"/>
              </w:rPr>
              <w:t>TPR</w:t>
            </w:r>
            <w:r w:rsidRPr="006D3F00">
              <w:rPr>
                <w:rFonts w:asciiTheme="minorHAnsi" w:hAnsiTheme="minorHAnsi" w:cstheme="minorHAnsi"/>
                <w:szCs w:val="16"/>
              </w:rPr>
              <w:t xml:space="preserve"> jacket (high water resistance, high UV stability, flexibility in cold conditions); pigtail lead wires</w:t>
            </w:r>
          </w:p>
        </w:tc>
        <w:tc>
          <w:tcPr>
            <w:tcW w:w="3032" w:type="dxa"/>
            <w:gridSpan w:val="2"/>
            <w:tcBorders>
              <w:left w:val="single" w:sz="4" w:space="0" w:color="FFFFFF" w:themeColor="background1"/>
              <w:bottom w:val="single" w:sz="4" w:space="0" w:color="FFFFFF" w:themeColor="background1"/>
            </w:tcBorders>
            <w:vAlign w:val="center"/>
          </w:tcPr>
          <w:p w14:paraId="0F433D18" w14:textId="0ED14097" w:rsidR="005471DF" w:rsidRPr="006D3F00" w:rsidRDefault="005471DF" w:rsidP="00780E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6"/>
              </w:rPr>
            </w:pPr>
            <w:r w:rsidRPr="006D3F00">
              <w:rPr>
                <w:rFonts w:asciiTheme="minorHAnsi" w:hAnsiTheme="minorHAnsi" w:cstheme="minorHAnsi"/>
                <w:szCs w:val="16"/>
              </w:rPr>
              <w:t xml:space="preserve">5 m </w:t>
            </w:r>
            <w:proofErr w:type="gramStart"/>
            <w:r w:rsidRPr="006D3F00">
              <w:rPr>
                <w:rFonts w:asciiTheme="minorHAnsi" w:hAnsiTheme="minorHAnsi" w:cstheme="minorHAnsi"/>
                <w:szCs w:val="16"/>
              </w:rPr>
              <w:t>of  four</w:t>
            </w:r>
            <w:proofErr w:type="gramEnd"/>
            <w:r w:rsidRPr="006D3F00">
              <w:rPr>
                <w:rFonts w:asciiTheme="minorHAnsi" w:hAnsiTheme="minorHAnsi" w:cstheme="minorHAnsi"/>
                <w:szCs w:val="16"/>
              </w:rPr>
              <w:t xml:space="preserve"> conductor, shielded, twisted-pair wire; additional cable available in multiples of 5 m; </w:t>
            </w:r>
            <w:r w:rsidR="00780E12" w:rsidRPr="006D3F00">
              <w:rPr>
                <w:rFonts w:asciiTheme="minorHAnsi" w:hAnsiTheme="minorHAnsi" w:cstheme="minorHAnsi"/>
                <w:szCs w:val="16"/>
              </w:rPr>
              <w:t>TPR</w:t>
            </w:r>
            <w:r w:rsidRPr="006D3F00">
              <w:rPr>
                <w:rFonts w:asciiTheme="minorHAnsi" w:hAnsiTheme="minorHAnsi" w:cstheme="minorHAnsi"/>
                <w:szCs w:val="16"/>
              </w:rPr>
              <w:t xml:space="preserve"> jacket (high water resistance, high UV stability, flexibility in cold conditions); pigtail lead wires</w:t>
            </w:r>
          </w:p>
        </w:tc>
      </w:tr>
    </w:tbl>
    <w:p w14:paraId="72BC3C69" w14:textId="77777777" w:rsidR="0060726C" w:rsidRDefault="0060726C">
      <w:pPr>
        <w:rPr>
          <w:rFonts w:ascii="Calibri" w:hAnsi="Calibri" w:cs="Calibri"/>
          <w:b/>
          <w:sz w:val="20"/>
        </w:rPr>
      </w:pPr>
    </w:p>
    <w:p w14:paraId="3A666E7F" w14:textId="77777777" w:rsidR="0060726C" w:rsidRDefault="0060726C">
      <w:pPr>
        <w:rPr>
          <w:rFonts w:ascii="Calibri" w:hAnsi="Calibri" w:cs="Calibri"/>
          <w:b/>
          <w:sz w:val="20"/>
        </w:rPr>
      </w:pPr>
    </w:p>
    <w:p w14:paraId="06A9DCC6" w14:textId="77777777" w:rsidR="0060726C" w:rsidRDefault="0060726C">
      <w:pPr>
        <w:rPr>
          <w:rFonts w:ascii="Calibri" w:hAnsi="Calibri" w:cs="Calibri"/>
          <w:b/>
          <w:sz w:val="20"/>
        </w:rPr>
      </w:pPr>
    </w:p>
    <w:p w14:paraId="3D875B37" w14:textId="77777777" w:rsidR="0060726C" w:rsidRDefault="0060726C">
      <w:pPr>
        <w:rPr>
          <w:rFonts w:ascii="Calibri" w:hAnsi="Calibri" w:cs="Calibri"/>
          <w:b/>
          <w:sz w:val="20"/>
        </w:rPr>
      </w:pPr>
    </w:p>
    <w:p w14:paraId="0CC32B2B" w14:textId="77777777" w:rsidR="0060726C" w:rsidRDefault="0060726C">
      <w:pPr>
        <w:rPr>
          <w:rFonts w:ascii="Calibri" w:hAnsi="Calibri" w:cs="Calibri"/>
          <w:b/>
          <w:sz w:val="20"/>
        </w:rPr>
      </w:pPr>
    </w:p>
    <w:p w14:paraId="2591AF34" w14:textId="77777777" w:rsidR="00C410E0" w:rsidRPr="00B054D0" w:rsidRDefault="00C410E0" w:rsidP="00C410E0">
      <w:pPr>
        <w:rPr>
          <w:rFonts w:ascii="Calibri" w:hAnsi="Calibri" w:cs="Calibri"/>
          <w:b/>
          <w:sz w:val="20"/>
        </w:rPr>
      </w:pPr>
      <w:r w:rsidRPr="00B054D0">
        <w:rPr>
          <w:rFonts w:ascii="Calibri" w:hAnsi="Calibri" w:cs="Calibri"/>
          <w:b/>
          <w:sz w:val="20"/>
        </w:rPr>
        <w:lastRenderedPageBreak/>
        <w:t>Calibration Traceability</w:t>
      </w:r>
    </w:p>
    <w:p w14:paraId="60FB1230" w14:textId="77777777" w:rsidR="00C410E0" w:rsidRPr="00FC0DCE" w:rsidRDefault="00C410E0" w:rsidP="00C410E0">
      <w:pPr>
        <w:rPr>
          <w:rFonts w:asciiTheme="minorHAnsi" w:hAnsiTheme="minorHAnsi" w:cstheme="minorHAnsi"/>
          <w:sz w:val="20"/>
          <w:szCs w:val="18"/>
        </w:rPr>
      </w:pPr>
      <w:r w:rsidRPr="00FC0DCE">
        <w:rPr>
          <w:rFonts w:asciiTheme="minorHAnsi" w:hAnsiTheme="minorHAnsi" w:cstheme="minorHAnsi"/>
          <w:sz w:val="20"/>
          <w:szCs w:val="18"/>
        </w:rPr>
        <w:t>Apogee ST-100, ST-110, and ST-200 temperature sensors are not factory calibrated but come with a generic calibration (see Steinhart-Hart coefficients in OPERATION AND MEASUREMENT section). A custom calibration can be derived by comparing the temperature from the thermistor to a reference temperature measurement. Often, a simple offset can be used to make measured temperature match reference temperature.</w:t>
      </w:r>
    </w:p>
    <w:p w14:paraId="1AF5B366" w14:textId="77777777" w:rsidR="00C410E0" w:rsidRDefault="00C410E0" w:rsidP="00C410E0">
      <w:pPr>
        <w:rPr>
          <w:rFonts w:asciiTheme="minorHAnsi" w:hAnsiTheme="minorHAnsi" w:cstheme="minorHAnsi"/>
          <w:sz w:val="20"/>
          <w:szCs w:val="18"/>
        </w:rPr>
      </w:pPr>
      <w:r w:rsidRPr="00FC0DCE">
        <w:rPr>
          <w:rFonts w:asciiTheme="minorHAnsi" w:hAnsiTheme="minorHAnsi" w:cstheme="minorHAnsi"/>
          <w:sz w:val="20"/>
          <w:szCs w:val="18"/>
        </w:rPr>
        <w:t xml:space="preserve">Apogee ST-110, ST-150, and ST-300 temperature sensors are factory </w:t>
      </w:r>
      <w:r w:rsidRPr="00FC0DCE">
        <w:rPr>
          <w:rFonts w:asciiTheme="minorHAnsi" w:hAnsiTheme="minorHAnsi" w:cstheme="minorHAnsi"/>
          <w:i/>
          <w:sz w:val="20"/>
          <w:szCs w:val="18"/>
        </w:rPr>
        <w:t>verified</w:t>
      </w:r>
      <w:r w:rsidRPr="00FC0DCE">
        <w:rPr>
          <w:rFonts w:asciiTheme="minorHAnsi" w:hAnsiTheme="minorHAnsi" w:cstheme="minorHAnsi"/>
          <w:sz w:val="20"/>
          <w:szCs w:val="18"/>
        </w:rPr>
        <w:t xml:space="preserve"> to ensure accuracy. Sensors are compared for absolute temperature against the mean of two reference PRTs in a constant temperature bath, over a range of approximately -35 to 60 C. The reference PRT calibrations are directly traceable to NIST.</w:t>
      </w:r>
    </w:p>
    <w:p w14:paraId="5EF02279" w14:textId="77777777" w:rsidR="00C410E0" w:rsidRDefault="00C410E0" w:rsidP="00C410E0">
      <w:pPr>
        <w:rPr>
          <w:rFonts w:asciiTheme="minorHAnsi" w:hAnsiTheme="minorHAnsi" w:cstheme="minorHAnsi"/>
          <w:color w:val="FF0000"/>
          <w:sz w:val="20"/>
          <w:szCs w:val="18"/>
        </w:rPr>
      </w:pPr>
    </w:p>
    <w:p w14:paraId="3D6774AB" w14:textId="77777777" w:rsidR="00C410E0" w:rsidRDefault="00C410E0" w:rsidP="00C410E0">
      <w:pPr>
        <w:rPr>
          <w:rFonts w:asciiTheme="minorHAnsi" w:hAnsiTheme="minorHAnsi" w:cstheme="minorHAnsi"/>
          <w:color w:val="FF0000"/>
          <w:sz w:val="20"/>
          <w:szCs w:val="18"/>
        </w:rPr>
      </w:pPr>
      <w:r w:rsidRPr="00D37DB2">
        <w:rPr>
          <w:rFonts w:cstheme="minorHAnsi"/>
          <w:noProof/>
          <w:szCs w:val="18"/>
        </w:rPr>
        <w:drawing>
          <wp:inline distT="0" distB="0" distL="0" distR="0" wp14:anchorId="3A43E051" wp14:editId="590168CD">
            <wp:extent cx="5526157" cy="3885432"/>
            <wp:effectExtent l="0" t="0" r="0" b="127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screen">
                      <a:extLst>
                        <a:ext uri="{28A0092B-C50C-407E-A947-70E740481C1C}">
                          <a14:useLocalDpi xmlns:a14="http://schemas.microsoft.com/office/drawing/2010/main"/>
                        </a:ext>
                      </a:extLst>
                    </a:blip>
                    <a:stretch>
                      <a:fillRect/>
                    </a:stretch>
                  </pic:blipFill>
                  <pic:spPr>
                    <a:xfrm>
                      <a:off x="0" y="0"/>
                      <a:ext cx="5561326" cy="3910159"/>
                    </a:xfrm>
                    <a:prstGeom prst="rect">
                      <a:avLst/>
                    </a:prstGeom>
                  </pic:spPr>
                </pic:pic>
              </a:graphicData>
            </a:graphic>
          </wp:inline>
        </w:drawing>
      </w:r>
    </w:p>
    <w:p w14:paraId="44F38F80" w14:textId="77777777" w:rsidR="00C410E0" w:rsidRPr="00AC4680" w:rsidRDefault="00C410E0" w:rsidP="00C410E0">
      <w:pPr>
        <w:autoSpaceDE w:val="0"/>
        <w:autoSpaceDN w:val="0"/>
        <w:adjustRightInd w:val="0"/>
        <w:spacing w:before="0" w:after="0" w:line="240" w:lineRule="auto"/>
        <w:rPr>
          <w:rFonts w:asciiTheme="minorHAnsi" w:eastAsia="Arial-BoldMT" w:hAnsiTheme="minorHAnsi" w:cstheme="minorHAnsi"/>
          <w:sz w:val="20"/>
        </w:rPr>
      </w:pPr>
      <w:r w:rsidRPr="00AC4680">
        <w:rPr>
          <w:rFonts w:asciiTheme="minorHAnsi" w:hAnsiTheme="minorHAnsi" w:cstheme="minorHAnsi"/>
          <w:sz w:val="20"/>
          <w:szCs w:val="18"/>
        </w:rPr>
        <w:t>Accuracy for multiple classifications of PRTs across a temperature range of -60 to 60 C.</w:t>
      </w:r>
      <w:r>
        <w:rPr>
          <w:rFonts w:asciiTheme="minorHAnsi" w:hAnsiTheme="minorHAnsi" w:cstheme="minorHAnsi"/>
          <w:sz w:val="20"/>
          <w:szCs w:val="18"/>
        </w:rPr>
        <w:t xml:space="preserve"> </w:t>
      </w:r>
      <w:r w:rsidRPr="00AC4680">
        <w:rPr>
          <w:rFonts w:asciiTheme="minorHAnsi" w:eastAsia="Arial-BoldMT" w:hAnsiTheme="minorHAnsi" w:cstheme="minorHAnsi"/>
          <w:sz w:val="20"/>
        </w:rPr>
        <w:t>Temperature tolerance</w:t>
      </w:r>
    </w:p>
    <w:p w14:paraId="4ED4F100" w14:textId="77777777" w:rsidR="00C410E0" w:rsidRDefault="00C410E0" w:rsidP="00C410E0">
      <w:pPr>
        <w:autoSpaceDE w:val="0"/>
        <w:autoSpaceDN w:val="0"/>
        <w:adjustRightInd w:val="0"/>
        <w:spacing w:before="0" w:after="0" w:line="240" w:lineRule="auto"/>
        <w:rPr>
          <w:rFonts w:asciiTheme="minorHAnsi" w:eastAsia="Arial-BoldMT" w:hAnsiTheme="minorHAnsi" w:cstheme="minorHAnsi"/>
          <w:sz w:val="20"/>
        </w:rPr>
      </w:pPr>
      <w:r w:rsidRPr="00AC4680">
        <w:rPr>
          <w:rFonts w:asciiTheme="minorHAnsi" w:eastAsia="Arial-BoldMT" w:hAnsiTheme="minorHAnsi" w:cstheme="minorHAnsi"/>
          <w:sz w:val="20"/>
        </w:rPr>
        <w:t>specifications (y axis) are defined by International Electrotechnical Commission (2017)</w:t>
      </w:r>
      <w:r>
        <w:rPr>
          <w:rFonts w:asciiTheme="minorHAnsi" w:eastAsia="Arial-BoldMT" w:hAnsiTheme="minorHAnsi" w:cstheme="minorHAnsi"/>
          <w:sz w:val="20"/>
        </w:rPr>
        <w:t>.</w:t>
      </w:r>
    </w:p>
    <w:p w14:paraId="5A2E5C1F" w14:textId="77777777" w:rsidR="00C410E0" w:rsidRDefault="00C410E0" w:rsidP="00C410E0">
      <w:pPr>
        <w:autoSpaceDE w:val="0"/>
        <w:autoSpaceDN w:val="0"/>
        <w:adjustRightInd w:val="0"/>
        <w:spacing w:before="0" w:after="0" w:line="240" w:lineRule="auto"/>
        <w:rPr>
          <w:rFonts w:asciiTheme="minorHAnsi" w:eastAsia="Arial-BoldMT" w:hAnsiTheme="minorHAnsi" w:cstheme="minorHAnsi"/>
          <w:sz w:val="20"/>
        </w:rPr>
      </w:pPr>
    </w:p>
    <w:p w14:paraId="3F910A45" w14:textId="77777777" w:rsidR="00C410E0" w:rsidRPr="00AC4680" w:rsidRDefault="00C410E0" w:rsidP="00C410E0">
      <w:pPr>
        <w:autoSpaceDE w:val="0"/>
        <w:autoSpaceDN w:val="0"/>
        <w:adjustRightInd w:val="0"/>
        <w:spacing w:before="0" w:after="0" w:line="240" w:lineRule="auto"/>
        <w:rPr>
          <w:rFonts w:asciiTheme="minorHAnsi" w:hAnsiTheme="minorHAnsi" w:cstheme="minorHAnsi"/>
          <w:sz w:val="20"/>
        </w:rPr>
      </w:pPr>
      <w:r w:rsidRPr="00AC4680">
        <w:rPr>
          <w:rFonts w:asciiTheme="minorHAnsi" w:hAnsiTheme="minorHAnsi" w:cstheme="minorHAnsi"/>
          <w:sz w:val="20"/>
        </w:rPr>
        <w:t>International Electrotechnical Commission. 2017. IEC 60751:2008. Industrial platinum</w:t>
      </w:r>
      <w:r>
        <w:rPr>
          <w:rFonts w:asciiTheme="minorHAnsi" w:hAnsiTheme="minorHAnsi" w:cstheme="minorHAnsi"/>
          <w:sz w:val="20"/>
        </w:rPr>
        <w:t xml:space="preserve"> </w:t>
      </w:r>
      <w:r w:rsidRPr="00AC4680">
        <w:rPr>
          <w:rFonts w:asciiTheme="minorHAnsi" w:hAnsiTheme="minorHAnsi" w:cstheme="minorHAnsi"/>
          <w:sz w:val="20"/>
        </w:rPr>
        <w:t>resistance thermometers and platinum temperature sensors. International Electrotechnical</w:t>
      </w:r>
      <w:r>
        <w:rPr>
          <w:rFonts w:asciiTheme="minorHAnsi" w:hAnsiTheme="minorHAnsi" w:cstheme="minorHAnsi"/>
          <w:sz w:val="20"/>
        </w:rPr>
        <w:t xml:space="preserve"> </w:t>
      </w:r>
      <w:r w:rsidRPr="00AC4680">
        <w:rPr>
          <w:rFonts w:asciiTheme="minorHAnsi" w:hAnsiTheme="minorHAnsi" w:cstheme="minorHAnsi"/>
          <w:sz w:val="20"/>
        </w:rPr>
        <w:t>Commission.</w:t>
      </w:r>
      <w:r>
        <w:rPr>
          <w:rFonts w:asciiTheme="minorHAnsi" w:hAnsiTheme="minorHAnsi" w:cstheme="minorHAnsi"/>
          <w:sz w:val="20"/>
        </w:rPr>
        <w:t xml:space="preserve"> </w:t>
      </w:r>
      <w:r w:rsidRPr="00AC4680">
        <w:rPr>
          <w:rFonts w:asciiTheme="minorHAnsi" w:hAnsiTheme="minorHAnsi" w:cstheme="minorHAnsi"/>
          <w:sz w:val="20"/>
        </w:rPr>
        <w:t>https://webstore.iec.ch/publication/3400 (verified 10 Oct. 2017).</w:t>
      </w:r>
      <w:r>
        <w:rPr>
          <w:rFonts w:asciiTheme="minorHAnsi" w:hAnsiTheme="minorHAnsi" w:cstheme="minorHAnsi"/>
          <w:sz w:val="20"/>
        </w:rPr>
        <w:t xml:space="preserve"> </w:t>
      </w:r>
      <w:r w:rsidRPr="00AC4680">
        <w:rPr>
          <w:rFonts w:asciiTheme="minorHAnsi" w:hAnsiTheme="minorHAnsi" w:cstheme="minorHAnsi"/>
          <w:sz w:val="20"/>
        </w:rPr>
        <w:t>[</w:t>
      </w:r>
      <w:r w:rsidRPr="00AC4680">
        <w:rPr>
          <w:rFonts w:asciiTheme="minorHAnsi" w:hAnsiTheme="minorHAnsi" w:cstheme="minorHAnsi"/>
          <w:i/>
          <w:iCs/>
          <w:sz w:val="20"/>
        </w:rPr>
        <w:t>2017 is year accessed</w:t>
      </w:r>
      <w:r w:rsidRPr="00AC4680">
        <w:rPr>
          <w:rFonts w:asciiTheme="minorHAnsi" w:hAnsiTheme="minorHAnsi" w:cstheme="minorHAnsi"/>
          <w:sz w:val="20"/>
        </w:rPr>
        <w:t>].</w:t>
      </w:r>
    </w:p>
    <w:p w14:paraId="26502E65" w14:textId="6B427728" w:rsidR="00146E2B" w:rsidRDefault="00146E2B">
      <w:pPr>
        <w:rPr>
          <w:rFonts w:ascii="Avenir LT Std 35 Light" w:hAnsi="Avenir LT Std 35 Light" w:cstheme="minorHAnsi"/>
        </w:rPr>
      </w:pPr>
      <w:r>
        <w:rPr>
          <w:rFonts w:ascii="Avenir LT Std 35 Light" w:hAnsi="Avenir LT Std 35 Light" w:cstheme="minorHAnsi"/>
        </w:rPr>
        <w:br w:type="page"/>
      </w:r>
    </w:p>
    <w:p w14:paraId="2F3B0493" w14:textId="27A7CF84" w:rsidR="00B5508F" w:rsidRPr="00FE3829" w:rsidRDefault="00B5508F" w:rsidP="0076589B">
      <w:pPr>
        <w:pStyle w:val="Heading3"/>
        <w:rPr>
          <w:szCs w:val="32"/>
        </w:rPr>
      </w:pPr>
      <w:bookmarkStart w:id="15" w:name="_Toc390263764"/>
      <w:bookmarkStart w:id="16" w:name="_Toc390264170"/>
      <w:bookmarkStart w:id="17" w:name="_Toc508815772"/>
      <w:r w:rsidRPr="00FE3829">
        <w:rPr>
          <w:szCs w:val="32"/>
        </w:rPr>
        <w:lastRenderedPageBreak/>
        <w:t>Deployment and Installation</w:t>
      </w:r>
      <w:bookmarkEnd w:id="15"/>
      <w:bookmarkEnd w:id="16"/>
      <w:bookmarkEnd w:id="17"/>
    </w:p>
    <w:p w14:paraId="33596AF6" w14:textId="367BDA35" w:rsidR="00146E2B" w:rsidRPr="00D71C7F" w:rsidRDefault="00146E2B" w:rsidP="00146E2B">
      <w:pPr>
        <w:rPr>
          <w:rFonts w:asciiTheme="minorHAnsi" w:hAnsiTheme="minorHAnsi" w:cstheme="minorHAnsi"/>
          <w:color w:val="000000"/>
          <w:sz w:val="20"/>
        </w:rPr>
      </w:pPr>
      <w:r w:rsidRPr="00D71C7F">
        <w:rPr>
          <w:rFonts w:asciiTheme="minorHAnsi" w:hAnsiTheme="minorHAnsi" w:cstheme="minorHAnsi"/>
          <w:color w:val="000000"/>
          <w:sz w:val="20"/>
        </w:rPr>
        <w:t xml:space="preserve">Apogee ST </w:t>
      </w:r>
      <w:r w:rsidR="00D84B35" w:rsidRPr="00D71C7F">
        <w:rPr>
          <w:rFonts w:asciiTheme="minorHAnsi" w:hAnsiTheme="minorHAnsi" w:cstheme="minorHAnsi"/>
          <w:color w:val="000000"/>
          <w:sz w:val="20"/>
        </w:rPr>
        <w:t>Series</w:t>
      </w:r>
      <w:r w:rsidRPr="00D71C7F">
        <w:rPr>
          <w:rFonts w:asciiTheme="minorHAnsi" w:hAnsiTheme="minorHAnsi" w:cstheme="minorHAnsi"/>
          <w:color w:val="000000"/>
          <w:sz w:val="20"/>
        </w:rPr>
        <w:t xml:space="preserve"> temperature sensors are designed to be mounted inside </w:t>
      </w:r>
      <w:r w:rsidR="00D84B35" w:rsidRPr="00D71C7F">
        <w:rPr>
          <w:rFonts w:asciiTheme="minorHAnsi" w:hAnsiTheme="minorHAnsi" w:cstheme="minorHAnsi"/>
          <w:color w:val="000000"/>
          <w:sz w:val="20"/>
        </w:rPr>
        <w:t xml:space="preserve">solar radiation </w:t>
      </w:r>
      <w:r w:rsidRPr="00D71C7F">
        <w:rPr>
          <w:rFonts w:asciiTheme="minorHAnsi" w:hAnsiTheme="minorHAnsi" w:cstheme="minorHAnsi"/>
          <w:color w:val="000000"/>
          <w:sz w:val="20"/>
        </w:rPr>
        <w:t>shields</w:t>
      </w:r>
      <w:r w:rsidR="00D84B35" w:rsidRPr="00D71C7F">
        <w:rPr>
          <w:rFonts w:asciiTheme="minorHAnsi" w:hAnsiTheme="minorHAnsi" w:cstheme="minorHAnsi"/>
          <w:color w:val="000000"/>
          <w:sz w:val="20"/>
        </w:rPr>
        <w:t xml:space="preserve">, such as the model TS-100 fan aspirated radiation shield (see </w:t>
      </w:r>
      <w:r w:rsidR="000F48B1" w:rsidRPr="00D71C7F">
        <w:rPr>
          <w:rFonts w:asciiTheme="minorHAnsi" w:hAnsiTheme="minorHAnsi" w:cstheme="minorHAnsi"/>
          <w:color w:val="000000"/>
          <w:sz w:val="20"/>
        </w:rPr>
        <w:t>picture</w:t>
      </w:r>
      <w:r w:rsidR="00D84B35" w:rsidRPr="00D71C7F">
        <w:rPr>
          <w:rFonts w:asciiTheme="minorHAnsi" w:hAnsiTheme="minorHAnsi" w:cstheme="minorHAnsi"/>
          <w:color w:val="000000"/>
          <w:sz w:val="20"/>
        </w:rPr>
        <w:t xml:space="preserve"> below)</w:t>
      </w:r>
      <w:r w:rsidRPr="00D71C7F">
        <w:rPr>
          <w:rFonts w:asciiTheme="minorHAnsi" w:hAnsiTheme="minorHAnsi" w:cstheme="minorHAnsi"/>
          <w:color w:val="000000"/>
          <w:sz w:val="20"/>
        </w:rPr>
        <w:t>. ST-100</w:t>
      </w:r>
      <w:r w:rsidR="005471DF">
        <w:rPr>
          <w:rFonts w:asciiTheme="minorHAnsi" w:hAnsiTheme="minorHAnsi" w:cstheme="minorHAnsi"/>
          <w:color w:val="000000"/>
          <w:sz w:val="20"/>
        </w:rPr>
        <w:t>, ST-150,</w:t>
      </w:r>
      <w:r w:rsidR="00D84B35" w:rsidRPr="00D71C7F">
        <w:rPr>
          <w:rFonts w:asciiTheme="minorHAnsi" w:hAnsiTheme="minorHAnsi" w:cstheme="minorHAnsi"/>
          <w:color w:val="000000"/>
          <w:sz w:val="20"/>
        </w:rPr>
        <w:t xml:space="preserve"> and ST-300</w:t>
      </w:r>
      <w:r w:rsidRPr="00D71C7F">
        <w:rPr>
          <w:rFonts w:asciiTheme="minorHAnsi" w:hAnsiTheme="minorHAnsi" w:cstheme="minorHAnsi"/>
          <w:color w:val="000000"/>
          <w:sz w:val="20"/>
        </w:rPr>
        <w:t xml:space="preserve"> sensors can also be buried in soil/porous </w:t>
      </w:r>
      <w:proofErr w:type="gramStart"/>
      <w:r w:rsidRPr="00D71C7F">
        <w:rPr>
          <w:rFonts w:asciiTheme="minorHAnsi" w:hAnsiTheme="minorHAnsi" w:cstheme="minorHAnsi"/>
          <w:color w:val="000000"/>
          <w:sz w:val="20"/>
        </w:rPr>
        <w:t>media, or</w:t>
      </w:r>
      <w:proofErr w:type="gramEnd"/>
      <w:r w:rsidRPr="00D71C7F">
        <w:rPr>
          <w:rFonts w:asciiTheme="minorHAnsi" w:hAnsiTheme="minorHAnsi" w:cstheme="minorHAnsi"/>
          <w:color w:val="000000"/>
          <w:sz w:val="20"/>
        </w:rPr>
        <w:t xml:space="preserve"> submerged in water. ST-200 sensors have thin, flexible wires near the fine-wire thermistor and are less sensitive to breakage than </w:t>
      </w:r>
      <w:proofErr w:type="gramStart"/>
      <w:r w:rsidRPr="00D71C7F">
        <w:rPr>
          <w:rFonts w:asciiTheme="minorHAnsi" w:hAnsiTheme="minorHAnsi" w:cstheme="minorHAnsi"/>
          <w:color w:val="000000"/>
          <w:sz w:val="20"/>
        </w:rPr>
        <w:t>similarly</w:t>
      </w:r>
      <w:r w:rsidR="00A92E62" w:rsidRPr="00D71C7F">
        <w:rPr>
          <w:rFonts w:asciiTheme="minorHAnsi" w:hAnsiTheme="minorHAnsi" w:cstheme="minorHAnsi"/>
          <w:color w:val="000000"/>
          <w:sz w:val="20"/>
        </w:rPr>
        <w:t>-sized</w:t>
      </w:r>
      <w:proofErr w:type="gramEnd"/>
      <w:r w:rsidR="00A92E62" w:rsidRPr="00D71C7F">
        <w:rPr>
          <w:rFonts w:asciiTheme="minorHAnsi" w:hAnsiTheme="minorHAnsi" w:cstheme="minorHAnsi"/>
          <w:color w:val="000000"/>
          <w:sz w:val="20"/>
        </w:rPr>
        <w:t xml:space="preserve"> fine-wire thermocouples.</w:t>
      </w:r>
    </w:p>
    <w:p w14:paraId="08692C79" w14:textId="77777777" w:rsidR="00146E2B" w:rsidRPr="00D71C7F" w:rsidRDefault="00146E2B" w:rsidP="00146E2B">
      <w:pPr>
        <w:rPr>
          <w:rFonts w:asciiTheme="minorHAnsi" w:hAnsiTheme="minorHAnsi" w:cstheme="minorHAnsi"/>
          <w:color w:val="000000"/>
          <w:sz w:val="20"/>
        </w:rPr>
      </w:pPr>
      <w:r w:rsidRPr="00D71C7F">
        <w:rPr>
          <w:rFonts w:asciiTheme="minorHAnsi" w:hAnsiTheme="minorHAnsi" w:cstheme="minorHAnsi"/>
          <w:sz w:val="20"/>
        </w:rPr>
        <w:t xml:space="preserve">The temperature measurement returned by a temperature sensor is the temperature for the sensor itself and not that of the environment the sensor is </w:t>
      </w:r>
      <w:proofErr w:type="gramStart"/>
      <w:r w:rsidRPr="00D71C7F">
        <w:rPr>
          <w:rFonts w:asciiTheme="minorHAnsi" w:hAnsiTheme="minorHAnsi" w:cstheme="minorHAnsi"/>
          <w:sz w:val="20"/>
        </w:rPr>
        <w:t>in, unless</w:t>
      </w:r>
      <w:proofErr w:type="gramEnd"/>
      <w:r w:rsidRPr="00D71C7F">
        <w:rPr>
          <w:rFonts w:asciiTheme="minorHAnsi" w:hAnsiTheme="minorHAnsi" w:cstheme="minorHAnsi"/>
          <w:sz w:val="20"/>
        </w:rPr>
        <w:t xml:space="preserve"> the sensor is in thermal equilibrium with the environment. </w:t>
      </w:r>
      <w:proofErr w:type="gramStart"/>
      <w:r w:rsidRPr="00D71C7F">
        <w:rPr>
          <w:rFonts w:asciiTheme="minorHAnsi" w:hAnsiTheme="minorHAnsi" w:cstheme="minorHAnsi"/>
          <w:color w:val="000000"/>
          <w:sz w:val="20"/>
        </w:rPr>
        <w:t>In order to</w:t>
      </w:r>
      <w:proofErr w:type="gramEnd"/>
      <w:r w:rsidRPr="00D71C7F">
        <w:rPr>
          <w:rFonts w:asciiTheme="minorHAnsi" w:hAnsiTheme="minorHAnsi" w:cstheme="minorHAnsi"/>
          <w:color w:val="000000"/>
          <w:sz w:val="20"/>
        </w:rPr>
        <w:t xml:space="preserve"> get representative temperature measurements, ST series sensors must be in thermal contact with the medium of interest.</w:t>
      </w:r>
      <w:r w:rsidRPr="00D71C7F">
        <w:rPr>
          <w:rFonts w:asciiTheme="minorHAnsi" w:hAnsiTheme="minorHAnsi" w:cstheme="minorHAnsi"/>
          <w:sz w:val="20"/>
        </w:rPr>
        <w:t xml:space="preserve"> Accurate air temperature measurement requires a radiation shield (see picture below) to minimize the effects of shortwave radiation absorption (causes warming; occurs during the day) and longwave radiation emission (causes cooling; occurs on clear nights) by the sensor. Proper ventilation is also required to ensure coupling and thermal equilibrium with air. Condensation on air temperature sensors can pose a problem because it is a source of latent heat that can warm the sensor. When the condensed water evaporates, it cools the sensor via removal of latent heat (</w:t>
      </w:r>
      <w:proofErr w:type="spellStart"/>
      <w:r w:rsidRPr="00D71C7F">
        <w:rPr>
          <w:rFonts w:asciiTheme="minorHAnsi" w:hAnsiTheme="minorHAnsi" w:cstheme="minorHAnsi"/>
          <w:sz w:val="20"/>
        </w:rPr>
        <w:t>evaporational</w:t>
      </w:r>
      <w:proofErr w:type="spellEnd"/>
      <w:r w:rsidRPr="00D71C7F">
        <w:rPr>
          <w:rFonts w:asciiTheme="minorHAnsi" w:hAnsiTheme="minorHAnsi" w:cstheme="minorHAnsi"/>
          <w:sz w:val="20"/>
        </w:rPr>
        <w:t xml:space="preserve"> cooling).</w:t>
      </w:r>
    </w:p>
    <w:p w14:paraId="5C55E7FC" w14:textId="436241CB" w:rsidR="00146E2B" w:rsidRPr="00D71C7F" w:rsidRDefault="00146E2B" w:rsidP="00146E2B">
      <w:pPr>
        <w:rPr>
          <w:rFonts w:asciiTheme="minorHAnsi" w:hAnsiTheme="minorHAnsi" w:cstheme="minorHAnsi"/>
          <w:sz w:val="20"/>
        </w:rPr>
      </w:pPr>
      <w:r w:rsidRPr="00D71C7F">
        <w:rPr>
          <w:rFonts w:asciiTheme="minorHAnsi" w:hAnsiTheme="minorHAnsi" w:cstheme="minorHAnsi"/>
          <w:sz w:val="20"/>
        </w:rPr>
        <w:t>During installation of ST-100</w:t>
      </w:r>
      <w:r w:rsidR="005471DF">
        <w:rPr>
          <w:rFonts w:asciiTheme="minorHAnsi" w:hAnsiTheme="minorHAnsi" w:cstheme="minorHAnsi"/>
          <w:sz w:val="20"/>
        </w:rPr>
        <w:t>, ST-150,</w:t>
      </w:r>
      <w:r w:rsidR="00D84B35" w:rsidRPr="00D71C7F">
        <w:rPr>
          <w:rFonts w:asciiTheme="minorHAnsi" w:hAnsiTheme="minorHAnsi" w:cstheme="minorHAnsi"/>
          <w:sz w:val="20"/>
        </w:rPr>
        <w:t xml:space="preserve"> and ST-300</w:t>
      </w:r>
      <w:r w:rsidRPr="00D71C7F">
        <w:rPr>
          <w:rFonts w:asciiTheme="minorHAnsi" w:hAnsiTheme="minorHAnsi" w:cstheme="minorHAnsi"/>
          <w:sz w:val="20"/>
        </w:rPr>
        <w:t xml:space="preserve"> sensors in soil, care should be taken to minimize soil disturbance, which may potentially alter soil thermal properties.</w:t>
      </w:r>
    </w:p>
    <w:p w14:paraId="6D176C3B" w14:textId="77777777" w:rsidR="000F48B1" w:rsidRPr="00D71C7F" w:rsidRDefault="000F48B1" w:rsidP="00146E2B">
      <w:pPr>
        <w:rPr>
          <w:rFonts w:asciiTheme="minorHAnsi" w:hAnsiTheme="minorHAnsi" w:cstheme="minorHAnsi"/>
          <w:sz w:val="20"/>
        </w:rPr>
      </w:pPr>
    </w:p>
    <w:p w14:paraId="3B17F449" w14:textId="77777777" w:rsidR="000F48B1" w:rsidRPr="00D71C7F" w:rsidRDefault="00D84B35" w:rsidP="000F48B1">
      <w:pPr>
        <w:jc w:val="center"/>
        <w:rPr>
          <w:rFonts w:asciiTheme="minorHAnsi" w:hAnsiTheme="minorHAnsi" w:cstheme="minorHAnsi"/>
          <w:sz w:val="20"/>
        </w:rPr>
      </w:pPr>
      <w:r w:rsidRPr="00D71C7F">
        <w:rPr>
          <w:rFonts w:asciiTheme="minorHAnsi" w:hAnsiTheme="minorHAnsi" w:cstheme="minorHAnsi"/>
          <w:b/>
          <w:noProof/>
          <w:sz w:val="20"/>
        </w:rPr>
        <w:drawing>
          <wp:inline distT="0" distB="0" distL="0" distR="0" wp14:anchorId="6B6D2617" wp14:editId="26197E88">
            <wp:extent cx="3200400" cy="240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diation Shiel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200400" cy="2400300"/>
                    </a:xfrm>
                    <a:prstGeom prst="rect">
                      <a:avLst/>
                    </a:prstGeom>
                    <a:noFill/>
                    <a:ln>
                      <a:noFill/>
                    </a:ln>
                    <a:extLst>
                      <a:ext uri="{53640926-AAD7-44D8-BBD7-CCE9431645EC}">
                        <a14:shadowObscured xmlns:a14="http://schemas.microsoft.com/office/drawing/2010/main"/>
                      </a:ext>
                    </a:extLst>
                  </pic:spPr>
                </pic:pic>
              </a:graphicData>
            </a:graphic>
          </wp:inline>
        </w:drawing>
      </w:r>
    </w:p>
    <w:p w14:paraId="4C1415AC" w14:textId="77777777" w:rsidR="000F48B1" w:rsidRPr="00D71C7F" w:rsidRDefault="000F48B1" w:rsidP="000F48B1">
      <w:pPr>
        <w:spacing w:before="0" w:after="0"/>
        <w:ind w:left="2160"/>
        <w:rPr>
          <w:rFonts w:asciiTheme="minorHAnsi" w:hAnsiTheme="minorHAnsi" w:cstheme="minorHAnsi"/>
          <w:sz w:val="20"/>
        </w:rPr>
      </w:pPr>
      <w:r w:rsidRPr="00D71C7F">
        <w:rPr>
          <w:rFonts w:asciiTheme="minorHAnsi" w:hAnsiTheme="minorHAnsi" w:cstheme="minorHAnsi"/>
          <w:b/>
          <w:sz w:val="20"/>
        </w:rPr>
        <w:t>Top left:</w:t>
      </w:r>
      <w:r w:rsidRPr="00D71C7F">
        <w:rPr>
          <w:rFonts w:asciiTheme="minorHAnsi" w:hAnsiTheme="minorHAnsi" w:cstheme="minorHAnsi"/>
          <w:sz w:val="20"/>
        </w:rPr>
        <w:t xml:space="preserve"> SP-230 Heated Pyranometer</w:t>
      </w:r>
    </w:p>
    <w:p w14:paraId="6DEA818A" w14:textId="3A105DB6" w:rsidR="000F48B1" w:rsidRPr="00D71C7F" w:rsidRDefault="000F48B1" w:rsidP="000F48B1">
      <w:pPr>
        <w:spacing w:before="0" w:after="0"/>
        <w:ind w:left="2160"/>
        <w:rPr>
          <w:rFonts w:asciiTheme="minorHAnsi" w:hAnsiTheme="minorHAnsi" w:cstheme="minorHAnsi"/>
          <w:sz w:val="20"/>
        </w:rPr>
      </w:pPr>
      <w:r w:rsidRPr="00D71C7F">
        <w:rPr>
          <w:rFonts w:asciiTheme="minorHAnsi" w:hAnsiTheme="minorHAnsi" w:cstheme="minorHAnsi"/>
          <w:b/>
          <w:sz w:val="20"/>
        </w:rPr>
        <w:t>Center:</w:t>
      </w:r>
      <w:r w:rsidRPr="00D71C7F">
        <w:rPr>
          <w:rFonts w:asciiTheme="minorHAnsi" w:hAnsiTheme="minorHAnsi" w:cstheme="minorHAnsi"/>
          <w:sz w:val="20"/>
        </w:rPr>
        <w:t xml:space="preserve"> TS-100 Fan Aspirated Radiation Shield</w:t>
      </w:r>
    </w:p>
    <w:p w14:paraId="2138DD21" w14:textId="58786E56" w:rsidR="00146E2B" w:rsidRDefault="000F48B1" w:rsidP="000F48B1">
      <w:pPr>
        <w:spacing w:before="0" w:after="0"/>
        <w:ind w:left="2160"/>
        <w:rPr>
          <w:rFonts w:ascii="Avenir LT Std 35 Light" w:hAnsi="Avenir LT Std 35 Light"/>
        </w:rPr>
      </w:pPr>
      <w:r w:rsidRPr="00D71C7F">
        <w:rPr>
          <w:rFonts w:asciiTheme="minorHAnsi" w:hAnsiTheme="minorHAnsi" w:cstheme="minorHAnsi"/>
          <w:b/>
          <w:sz w:val="20"/>
        </w:rPr>
        <w:t>Right:</w:t>
      </w:r>
      <w:r w:rsidRPr="00D71C7F">
        <w:rPr>
          <w:rFonts w:asciiTheme="minorHAnsi" w:hAnsiTheme="minorHAnsi" w:cstheme="minorHAnsi"/>
          <w:sz w:val="20"/>
        </w:rPr>
        <w:t xml:space="preserve"> RM Young 41303 Static Solar Radiation Shield.</w:t>
      </w:r>
      <w:r w:rsidR="00146E2B">
        <w:rPr>
          <w:rFonts w:ascii="Avenir LT Std 35 Light" w:hAnsi="Avenir LT Std 35 Light"/>
        </w:rPr>
        <w:br w:type="page"/>
      </w:r>
    </w:p>
    <w:p w14:paraId="66B19978" w14:textId="71332052" w:rsidR="00B5508F" w:rsidRPr="00A25BE9" w:rsidRDefault="00A25BE9" w:rsidP="00A25BE9">
      <w:pPr>
        <w:pStyle w:val="Heading3"/>
      </w:pPr>
      <w:bookmarkStart w:id="18" w:name="_Toc508815773"/>
      <w:r w:rsidRPr="00A25BE9">
        <w:rPr>
          <w:rStyle w:val="Heading3Char"/>
          <w:caps/>
        </w:rPr>
        <w:lastRenderedPageBreak/>
        <w:t>Operation and Measurement</w:t>
      </w:r>
      <w:bookmarkEnd w:id="18"/>
    </w:p>
    <w:p w14:paraId="22E3E0D9" w14:textId="77777777" w:rsidR="00B924D8" w:rsidRDefault="00B924D8" w:rsidP="00533BE3">
      <w:pPr>
        <w:spacing w:before="0" w:after="0" w:line="201" w:lineRule="atLeast"/>
        <w:rPr>
          <w:rFonts w:ascii="Calibri" w:eastAsia="Times New Roman" w:hAnsi="Calibri" w:cs="Calibri"/>
          <w:b/>
          <w:bCs/>
          <w:color w:val="000000"/>
          <w:sz w:val="24"/>
          <w:szCs w:val="18"/>
          <w:highlight w:val="yellow"/>
        </w:rPr>
      </w:pPr>
    </w:p>
    <w:p w14:paraId="292DF574" w14:textId="4332B142" w:rsidR="00533BE3" w:rsidRDefault="00533BE3" w:rsidP="00533BE3">
      <w:pPr>
        <w:spacing w:before="0" w:after="0" w:line="201" w:lineRule="atLeast"/>
        <w:rPr>
          <w:rFonts w:asciiTheme="minorHAnsi" w:eastAsia="Times New Roman" w:hAnsiTheme="minorHAnsi" w:cstheme="minorHAnsi"/>
          <w:b/>
          <w:bCs/>
          <w:color w:val="000000"/>
          <w:sz w:val="20"/>
        </w:rPr>
      </w:pPr>
      <w:r w:rsidRPr="005471DF">
        <w:rPr>
          <w:rFonts w:asciiTheme="minorHAnsi" w:eastAsia="Times New Roman" w:hAnsiTheme="minorHAnsi" w:cstheme="minorHAnsi"/>
          <w:b/>
          <w:bCs/>
          <w:color w:val="000000"/>
          <w:sz w:val="24"/>
          <w:highlight w:val="yellow"/>
        </w:rPr>
        <w:t>VERY IMPORTANT:</w:t>
      </w:r>
      <w:r w:rsidRPr="005471DF">
        <w:rPr>
          <w:rFonts w:asciiTheme="minorHAnsi" w:eastAsia="Times New Roman" w:hAnsiTheme="minorHAnsi" w:cstheme="minorHAnsi"/>
          <w:b/>
          <w:bCs/>
          <w:color w:val="000000"/>
          <w:sz w:val="24"/>
        </w:rPr>
        <w:t xml:space="preserve"> </w:t>
      </w:r>
      <w:r w:rsidRPr="005471DF">
        <w:rPr>
          <w:rFonts w:asciiTheme="minorHAnsi" w:eastAsia="Times New Roman" w:hAnsiTheme="minorHAnsi" w:cstheme="minorHAnsi"/>
          <w:b/>
          <w:bCs/>
          <w:color w:val="000000"/>
          <w:sz w:val="20"/>
        </w:rPr>
        <w:t xml:space="preserve">Apogee changed all wiring colors of our bare-lead sensors in March 2018. To ensure proper connection to your data device, please note your serial number </w:t>
      </w:r>
      <w:r w:rsidR="0074547A" w:rsidRPr="005471DF">
        <w:rPr>
          <w:rFonts w:asciiTheme="minorHAnsi" w:eastAsia="Times New Roman" w:hAnsiTheme="minorHAnsi" w:cstheme="minorHAnsi"/>
          <w:b/>
          <w:bCs/>
          <w:color w:val="000000"/>
          <w:sz w:val="20"/>
        </w:rPr>
        <w:t xml:space="preserve">then </w:t>
      </w:r>
      <w:r w:rsidRPr="005471DF">
        <w:rPr>
          <w:rFonts w:asciiTheme="minorHAnsi" w:eastAsia="Times New Roman" w:hAnsiTheme="minorHAnsi" w:cstheme="minorHAnsi"/>
          <w:b/>
          <w:bCs/>
          <w:color w:val="000000"/>
          <w:sz w:val="20"/>
        </w:rPr>
        <w:t xml:space="preserve">use the appropriate wiring configuration below. </w:t>
      </w:r>
    </w:p>
    <w:p w14:paraId="1E00FB6C" w14:textId="77777777" w:rsidR="003A784F" w:rsidRDefault="003A784F" w:rsidP="00533BE3">
      <w:pPr>
        <w:spacing w:before="0" w:after="0" w:line="201" w:lineRule="atLeast"/>
        <w:rPr>
          <w:rFonts w:asciiTheme="minorHAnsi" w:eastAsia="Times New Roman" w:hAnsiTheme="minorHAnsi" w:cstheme="minorHAnsi"/>
          <w:b/>
          <w:bCs/>
          <w:color w:val="000000"/>
          <w:sz w:val="20"/>
        </w:rPr>
      </w:pPr>
    </w:p>
    <w:p w14:paraId="3C1C8D13" w14:textId="24226080" w:rsidR="003A784F" w:rsidRPr="005471DF" w:rsidRDefault="00426F89" w:rsidP="003A784F">
      <w:pPr>
        <w:spacing w:line="201" w:lineRule="atLeast"/>
        <w:rPr>
          <w:rFonts w:asciiTheme="minorHAnsi" w:eastAsia="UnitPro-Regular" w:hAnsiTheme="minorHAnsi" w:cstheme="minorHAnsi"/>
          <w:sz w:val="20"/>
        </w:rPr>
      </w:pPr>
      <w:r w:rsidRPr="005471DF">
        <w:rPr>
          <w:rFonts w:asciiTheme="minorHAnsi" w:hAnsiTheme="minorHAnsi" w:cstheme="minorHAnsi"/>
          <w:b/>
          <w:noProof/>
          <w:sz w:val="20"/>
        </w:rPr>
        <mc:AlternateContent>
          <mc:Choice Requires="wps">
            <w:drawing>
              <wp:anchor distT="0" distB="0" distL="114300" distR="114300" simplePos="0" relativeHeight="251702784" behindDoc="0" locked="0" layoutInCell="1" allowOverlap="1" wp14:anchorId="0B6E8705" wp14:editId="55E3F0FE">
                <wp:simplePos x="0" y="0"/>
                <wp:positionH relativeFrom="column">
                  <wp:posOffset>3520440</wp:posOffset>
                </wp:positionH>
                <wp:positionV relativeFrom="paragraph">
                  <wp:posOffset>461645</wp:posOffset>
                </wp:positionV>
                <wp:extent cx="2750185" cy="1760220"/>
                <wp:effectExtent l="0" t="0" r="1206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760220"/>
                        </a:xfrm>
                        <a:prstGeom prst="rect">
                          <a:avLst/>
                        </a:prstGeom>
                        <a:solidFill>
                          <a:srgbClr val="FFFFFF"/>
                        </a:solidFill>
                        <a:ln w="9525">
                          <a:solidFill>
                            <a:schemeClr val="bg1"/>
                          </a:solidFill>
                          <a:miter lim="800000"/>
                          <a:headEnd/>
                          <a:tailEnd/>
                        </a:ln>
                      </wps:spPr>
                      <wps:txbx>
                        <w:txbxContent>
                          <w:p w14:paraId="52636A96" w14:textId="77777777" w:rsidR="00426F89" w:rsidRPr="003A784F" w:rsidRDefault="00426F89" w:rsidP="00426F89">
                            <w:pPr>
                              <w:spacing w:line="480" w:lineRule="auto"/>
                              <w:rPr>
                                <w:rFonts w:ascii="Calibri" w:hAnsi="Calibri" w:cs="Calibri"/>
                                <w:szCs w:val="18"/>
                              </w:rPr>
                            </w:pPr>
                            <w:r w:rsidRPr="003A784F">
                              <w:rPr>
                                <w:rFonts w:ascii="Calibri" w:hAnsi="Calibri" w:cs="Calibri"/>
                                <w:szCs w:val="18"/>
                              </w:rPr>
                              <w:t>White: Single-ended channel (positive thermistor lead)</w:t>
                            </w:r>
                          </w:p>
                          <w:p w14:paraId="4FC4110F" w14:textId="77777777" w:rsidR="003A784F" w:rsidRPr="003A784F" w:rsidRDefault="003A784F" w:rsidP="00426F89">
                            <w:pPr>
                              <w:spacing w:line="480" w:lineRule="auto"/>
                              <w:rPr>
                                <w:rFonts w:ascii="Calibri" w:hAnsi="Calibri" w:cs="Calibri"/>
                                <w:szCs w:val="18"/>
                              </w:rPr>
                            </w:pPr>
                            <w:r w:rsidRPr="003A784F">
                              <w:rPr>
                                <w:rFonts w:ascii="Calibri" w:hAnsi="Calibri" w:cs="Calibri"/>
                                <w:szCs w:val="18"/>
                              </w:rPr>
                              <w:t>Red: Excitation channel (excitation for thermistor)</w:t>
                            </w:r>
                          </w:p>
                          <w:p w14:paraId="3DE51543" w14:textId="77777777" w:rsidR="003A784F" w:rsidRPr="003A784F" w:rsidRDefault="003A784F" w:rsidP="00426F89">
                            <w:pPr>
                              <w:spacing w:line="480" w:lineRule="auto"/>
                              <w:rPr>
                                <w:rFonts w:ascii="Calibri" w:hAnsi="Calibri" w:cs="Calibri"/>
                                <w:szCs w:val="18"/>
                              </w:rPr>
                            </w:pPr>
                            <w:r w:rsidRPr="003A784F">
                              <w:rPr>
                                <w:rFonts w:ascii="Calibri" w:hAnsi="Calibri" w:cs="Calibri"/>
                                <w:szCs w:val="18"/>
                              </w:rPr>
                              <w:t>Black: Ground (negative thermistor lead)</w:t>
                            </w:r>
                          </w:p>
                          <w:p w14:paraId="186D81E2" w14:textId="77777777" w:rsidR="003A784F" w:rsidRPr="003A784F" w:rsidRDefault="003A784F" w:rsidP="00426F89">
                            <w:pPr>
                              <w:spacing w:line="480" w:lineRule="auto"/>
                              <w:rPr>
                                <w:rFonts w:ascii="Calibri" w:hAnsi="Calibri" w:cs="Calibri"/>
                                <w:szCs w:val="18"/>
                              </w:rPr>
                            </w:pPr>
                            <w:r w:rsidRPr="003A784F">
                              <w:rPr>
                                <w:rFonts w:ascii="Calibri" w:hAnsi="Calibri" w:cs="Calibri"/>
                                <w:szCs w:val="18"/>
                              </w:rPr>
                              <w:t>Clear: Shield/Ground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E8705" id="Text Box 2" o:spid="_x0000_s1027" type="#_x0000_t202" style="position:absolute;margin-left:277.2pt;margin-top:36.35pt;width:216.55pt;height:138.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" strokecolor="white [3212]">
                <v:textbox>
                  <w:txbxContent>
                    <w:p w14:paraId="52636A96" w14:textId="77777777" w:rsidR="00426F89" w:rsidRPr="003A784F" w:rsidRDefault="00426F89" w:rsidP="00426F89">
                      <w:pPr>
                        <w:spacing w:line="480" w:lineRule="auto"/>
                        <w:rPr>
                          <w:rFonts w:ascii="Calibri" w:hAnsi="Calibri" w:cs="Calibri"/>
                          <w:szCs w:val="18"/>
                        </w:rPr>
                      </w:pPr>
                      <w:r w:rsidRPr="003A784F">
                        <w:rPr>
                          <w:rFonts w:ascii="Calibri" w:hAnsi="Calibri" w:cs="Calibri"/>
                          <w:szCs w:val="18"/>
                        </w:rPr>
                        <w:t>White: Single-ended channel (positive thermistor lead)</w:t>
                      </w:r>
                    </w:p>
                    <w:p w14:paraId="4FC4110F" w14:textId="77777777" w:rsidR="003A784F" w:rsidRPr="003A784F" w:rsidRDefault="003A784F" w:rsidP="00426F89">
                      <w:pPr>
                        <w:spacing w:line="480" w:lineRule="auto"/>
                        <w:rPr>
                          <w:rFonts w:ascii="Calibri" w:hAnsi="Calibri" w:cs="Calibri"/>
                          <w:szCs w:val="18"/>
                        </w:rPr>
                      </w:pPr>
                      <w:r w:rsidRPr="003A784F">
                        <w:rPr>
                          <w:rFonts w:ascii="Calibri" w:hAnsi="Calibri" w:cs="Calibri"/>
                          <w:szCs w:val="18"/>
                        </w:rPr>
                        <w:t>Red: Excitation channel (excitation for thermistor)</w:t>
                      </w:r>
                    </w:p>
                    <w:p w14:paraId="3DE51543" w14:textId="77777777" w:rsidR="003A784F" w:rsidRPr="003A784F" w:rsidRDefault="003A784F" w:rsidP="00426F89">
                      <w:pPr>
                        <w:spacing w:line="480" w:lineRule="auto"/>
                        <w:rPr>
                          <w:rFonts w:ascii="Calibri" w:hAnsi="Calibri" w:cs="Calibri"/>
                          <w:szCs w:val="18"/>
                        </w:rPr>
                      </w:pPr>
                      <w:r w:rsidRPr="003A784F">
                        <w:rPr>
                          <w:rFonts w:ascii="Calibri" w:hAnsi="Calibri" w:cs="Calibri"/>
                          <w:szCs w:val="18"/>
                        </w:rPr>
                        <w:t>Black: Ground (negative thermistor lead)</w:t>
                      </w:r>
                    </w:p>
                    <w:p w14:paraId="186D81E2" w14:textId="77777777" w:rsidR="003A784F" w:rsidRPr="003A784F" w:rsidRDefault="003A784F" w:rsidP="00426F89">
                      <w:pPr>
                        <w:spacing w:line="480" w:lineRule="auto"/>
                        <w:rPr>
                          <w:rFonts w:ascii="Calibri" w:hAnsi="Calibri" w:cs="Calibri"/>
                          <w:szCs w:val="18"/>
                        </w:rPr>
                      </w:pPr>
                      <w:r w:rsidRPr="003A784F">
                        <w:rPr>
                          <w:rFonts w:ascii="Calibri" w:hAnsi="Calibri" w:cs="Calibri"/>
                          <w:szCs w:val="18"/>
                        </w:rPr>
                        <w:t>Clear: Shield/Ground</w:t>
                      </w:r>
                    </w:p>
                  </w:txbxContent>
                </v:textbox>
              </v:shape>
            </w:pict>
          </mc:Fallback>
        </mc:AlternateContent>
      </w:r>
      <w:r w:rsidR="003A784F" w:rsidRPr="005471DF">
        <w:rPr>
          <w:rFonts w:asciiTheme="minorHAnsi" w:eastAsia="Times New Roman" w:hAnsiTheme="minorHAnsi" w:cstheme="minorHAnsi"/>
          <w:b/>
          <w:bCs/>
          <w:color w:val="000000"/>
          <w:sz w:val="20"/>
        </w:rPr>
        <w:t>Wiring for ST-100 Serial Numbers 2725 and above, ST-110 Serial Numbers 2725 and above, and ST-200 Serial Numbers 1352 and above</w:t>
      </w:r>
    </w:p>
    <w:p w14:paraId="2E5CE0CE" w14:textId="346F126B" w:rsidR="003A784F" w:rsidRDefault="00426F89" w:rsidP="003A784F">
      <w:pPr>
        <w:spacing w:after="240" w:line="201" w:lineRule="atLeast"/>
        <w:rPr>
          <w:b/>
          <w:szCs w:val="18"/>
        </w:rPr>
      </w:pPr>
      <w:r>
        <w:rPr>
          <w:rFonts w:cs="Segoe UI Semilight"/>
          <w:b/>
          <w:noProof/>
          <w:szCs w:val="18"/>
        </w:rPr>
        <w:drawing>
          <wp:inline distT="0" distB="0" distL="0" distR="0" wp14:anchorId="54182154" wp14:editId="18B279A9">
            <wp:extent cx="3528060" cy="1562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a:extLst>
                        <a:ext uri="{28A0092B-C50C-407E-A947-70E740481C1C}">
                          <a14:useLocalDpi xmlns:a14="http://schemas.microsoft.com/office/drawing/2010/main" val="0"/>
                        </a:ext>
                      </a:extLst>
                    </a:blip>
                    <a:srcRect l="30256"/>
                    <a:stretch/>
                  </pic:blipFill>
                  <pic:spPr bwMode="auto">
                    <a:xfrm>
                      <a:off x="0" y="0"/>
                      <a:ext cx="352806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3C28FC94" w14:textId="77777777" w:rsidR="003A784F" w:rsidRDefault="003A784F" w:rsidP="003A784F">
      <w:pPr>
        <w:rPr>
          <w:szCs w:val="18"/>
        </w:rPr>
      </w:pPr>
    </w:p>
    <w:p w14:paraId="26BA2FAF" w14:textId="77777777" w:rsidR="003A784F" w:rsidRPr="005471DF" w:rsidRDefault="003A784F" w:rsidP="00533BE3">
      <w:pPr>
        <w:spacing w:before="0" w:after="0" w:line="201" w:lineRule="atLeast"/>
        <w:rPr>
          <w:rFonts w:asciiTheme="minorHAnsi" w:eastAsia="Times New Roman" w:hAnsiTheme="minorHAnsi" w:cstheme="minorHAnsi"/>
          <w:b/>
          <w:bCs/>
          <w:color w:val="000000"/>
          <w:sz w:val="20"/>
        </w:rPr>
      </w:pPr>
    </w:p>
    <w:p w14:paraId="632E3509" w14:textId="0C7D55DF" w:rsidR="00533BE3" w:rsidRPr="005471DF" w:rsidRDefault="00533BE3" w:rsidP="00533BE3">
      <w:pPr>
        <w:spacing w:line="201" w:lineRule="atLeast"/>
        <w:rPr>
          <w:rFonts w:asciiTheme="minorHAnsi" w:eastAsia="UnitPro-Regular" w:hAnsiTheme="minorHAnsi" w:cstheme="minorHAnsi"/>
          <w:sz w:val="20"/>
        </w:rPr>
      </w:pPr>
      <w:r w:rsidRPr="005471DF">
        <w:rPr>
          <w:rFonts w:asciiTheme="minorHAnsi" w:eastAsia="Times New Roman" w:hAnsiTheme="minorHAnsi" w:cstheme="minorHAnsi"/>
          <w:b/>
          <w:bCs/>
          <w:color w:val="000000"/>
          <w:sz w:val="20"/>
        </w:rPr>
        <w:t>Wiring for ST-100 Serial Numbers range 0-2724, ST-110 Serial Numbers range 0-2724, and ST-200 Serial Numbers range 0-1351</w:t>
      </w:r>
    </w:p>
    <w:p w14:paraId="76E0430C" w14:textId="77777777" w:rsidR="0074547A" w:rsidRPr="005471DF" w:rsidRDefault="00533BE3" w:rsidP="00533BE3">
      <w:pPr>
        <w:rPr>
          <w:rFonts w:asciiTheme="minorHAnsi" w:hAnsiTheme="minorHAnsi" w:cstheme="minorHAnsi"/>
          <w:sz w:val="20"/>
        </w:rPr>
      </w:pPr>
      <w:r w:rsidRPr="005471DF">
        <w:rPr>
          <w:rFonts w:asciiTheme="minorHAnsi" w:hAnsiTheme="minorHAnsi" w:cstheme="minorHAnsi"/>
          <w:sz w:val="20"/>
        </w:rPr>
        <w:t>Plug each wire into the appropriate data logger terminal following the illustrations below:</w:t>
      </w:r>
    </w:p>
    <w:p w14:paraId="1544E48A" w14:textId="5C47D03E" w:rsidR="00533BE3" w:rsidRPr="005471DF" w:rsidRDefault="00533BE3" w:rsidP="00533BE3">
      <w:pPr>
        <w:rPr>
          <w:rFonts w:asciiTheme="minorHAnsi" w:hAnsiTheme="minorHAnsi" w:cstheme="minorHAnsi"/>
          <w:sz w:val="20"/>
        </w:rPr>
      </w:pPr>
    </w:p>
    <w:p w14:paraId="0F004F16" w14:textId="4A0CBBA1" w:rsidR="00533BE3" w:rsidRPr="005471DF" w:rsidRDefault="00426F89" w:rsidP="00533BE3">
      <w:pPr>
        <w:spacing w:line="201" w:lineRule="atLeast"/>
        <w:rPr>
          <w:rFonts w:asciiTheme="minorHAnsi" w:hAnsiTheme="minorHAnsi" w:cstheme="minorHAnsi"/>
          <w:b/>
          <w:bCs/>
          <w:sz w:val="20"/>
        </w:rPr>
      </w:pPr>
      <w:r w:rsidRPr="005471DF">
        <w:rPr>
          <w:rFonts w:asciiTheme="minorHAnsi" w:hAnsiTheme="minorHAnsi" w:cstheme="minorHAnsi"/>
          <w:noProof/>
          <w:sz w:val="20"/>
        </w:rPr>
        <mc:AlternateContent>
          <mc:Choice Requires="wps">
            <w:drawing>
              <wp:anchor distT="45720" distB="45720" distL="114300" distR="114300" simplePos="0" relativeHeight="251593216" behindDoc="0" locked="0" layoutInCell="1" allowOverlap="1" wp14:anchorId="2051610F" wp14:editId="37BA4594">
                <wp:simplePos x="0" y="0"/>
                <wp:positionH relativeFrom="margin">
                  <wp:posOffset>3589020</wp:posOffset>
                </wp:positionH>
                <wp:positionV relativeFrom="paragraph">
                  <wp:posOffset>31115</wp:posOffset>
                </wp:positionV>
                <wp:extent cx="2720340" cy="1404620"/>
                <wp:effectExtent l="0" t="0" r="2286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rgbClr val="FFFFFF"/>
                        </a:solidFill>
                        <a:ln w="9525">
                          <a:solidFill>
                            <a:schemeClr val="bg1"/>
                          </a:solidFill>
                          <a:miter lim="800000"/>
                          <a:headEnd/>
                          <a:tailEnd/>
                        </a:ln>
                      </wps:spPr>
                      <wps:txbx>
                        <w:txbxContent>
                          <w:p w14:paraId="7CB7930C" w14:textId="77777777" w:rsidR="00426F89" w:rsidRPr="003A784F" w:rsidRDefault="00426F89" w:rsidP="00426F89">
                            <w:pPr>
                              <w:spacing w:before="0" w:after="0" w:line="360" w:lineRule="auto"/>
                              <w:rPr>
                                <w:rFonts w:asciiTheme="minorHAnsi" w:hAnsiTheme="minorHAnsi" w:cstheme="minorHAnsi"/>
                              </w:rPr>
                            </w:pPr>
                            <w:r w:rsidRPr="003A784F">
                              <w:rPr>
                                <w:rFonts w:asciiTheme="minorHAnsi" w:hAnsiTheme="minorHAnsi" w:cstheme="minorHAnsi"/>
                              </w:rPr>
                              <w:t>Blue: Analog Ground (negative thermistor lead)</w:t>
                            </w:r>
                          </w:p>
                          <w:p w14:paraId="430C4621" w14:textId="77777777" w:rsidR="00426F89" w:rsidRDefault="00426F89" w:rsidP="00426F89">
                            <w:pPr>
                              <w:spacing w:before="0" w:after="0" w:line="360" w:lineRule="auto"/>
                              <w:rPr>
                                <w:rFonts w:asciiTheme="minorHAnsi" w:hAnsiTheme="minorHAnsi" w:cstheme="minorHAnsi"/>
                              </w:rPr>
                            </w:pPr>
                          </w:p>
                          <w:p w14:paraId="060632F8" w14:textId="29913789" w:rsidR="00533BE3" w:rsidRPr="003A784F" w:rsidRDefault="00533BE3" w:rsidP="00426F89">
                            <w:pPr>
                              <w:spacing w:before="0" w:after="0" w:line="360" w:lineRule="auto"/>
                              <w:rPr>
                                <w:rFonts w:asciiTheme="minorHAnsi" w:hAnsiTheme="minorHAnsi" w:cstheme="minorHAnsi"/>
                              </w:rPr>
                            </w:pPr>
                            <w:r w:rsidRPr="003A784F">
                              <w:rPr>
                                <w:rFonts w:asciiTheme="minorHAnsi" w:hAnsiTheme="minorHAnsi" w:cstheme="minorHAnsi"/>
                              </w:rPr>
                              <w:t>Red: Excitation Channel (excitation for thermistor)</w:t>
                            </w:r>
                          </w:p>
                          <w:p w14:paraId="36DDFA15" w14:textId="77777777" w:rsidR="00533BE3" w:rsidRPr="003A784F" w:rsidRDefault="00533BE3" w:rsidP="00426F89">
                            <w:pPr>
                              <w:spacing w:before="0" w:after="0" w:line="360" w:lineRule="auto"/>
                              <w:rPr>
                                <w:rFonts w:asciiTheme="minorHAnsi" w:hAnsiTheme="minorHAnsi" w:cstheme="minorHAnsi"/>
                              </w:rPr>
                            </w:pPr>
                          </w:p>
                          <w:p w14:paraId="221B0D08" w14:textId="654755E8" w:rsidR="00533BE3" w:rsidRPr="003A784F" w:rsidRDefault="00533BE3" w:rsidP="00426F89">
                            <w:pPr>
                              <w:spacing w:before="0" w:after="0" w:line="360" w:lineRule="auto"/>
                              <w:rPr>
                                <w:rFonts w:asciiTheme="minorHAnsi" w:hAnsiTheme="minorHAnsi" w:cstheme="minorHAnsi"/>
                              </w:rPr>
                            </w:pPr>
                            <w:r w:rsidRPr="003A784F">
                              <w:rPr>
                                <w:rFonts w:asciiTheme="minorHAnsi" w:hAnsiTheme="minorHAnsi" w:cstheme="minorHAnsi"/>
                              </w:rPr>
                              <w:t>Black: Single-ended channel (positive thermistor lead)</w:t>
                            </w:r>
                          </w:p>
                          <w:p w14:paraId="2D3799E8" w14:textId="77777777" w:rsidR="00533BE3" w:rsidRPr="003A784F" w:rsidRDefault="00533BE3" w:rsidP="00426F89">
                            <w:pPr>
                              <w:spacing w:line="360" w:lineRule="auto"/>
                              <w:rPr>
                                <w:rFonts w:asciiTheme="minorHAnsi" w:hAnsiTheme="minorHAnsi" w:cstheme="minorHAnsi"/>
                              </w:rPr>
                            </w:pPr>
                            <w:r w:rsidRPr="003A784F">
                              <w:rPr>
                                <w:rFonts w:asciiTheme="minorHAnsi" w:hAnsiTheme="minorHAnsi" w:cstheme="minorHAnsi"/>
                              </w:rPr>
                              <w:t>Clear: Ground (shield wire)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51610F" id="_x0000_s1028" type="#_x0000_t202" style="position:absolute;margin-left:282.6pt;margin-top:2.45pt;width:214.2pt;height:110.6pt;z-index:251593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" strokecolor="white [3212]">
                <v:textbox style="mso-fit-shape-to-text:t">
                  <w:txbxContent>
                    <w:p w14:paraId="7CB7930C" w14:textId="77777777" w:rsidR="00426F89" w:rsidRPr="003A784F" w:rsidRDefault="00426F89" w:rsidP="00426F89">
                      <w:pPr>
                        <w:spacing w:before="0" w:after="0" w:line="360" w:lineRule="auto"/>
                        <w:rPr>
                          <w:rFonts w:asciiTheme="minorHAnsi" w:hAnsiTheme="minorHAnsi" w:cstheme="minorHAnsi"/>
                        </w:rPr>
                      </w:pPr>
                      <w:r w:rsidRPr="003A784F">
                        <w:rPr>
                          <w:rFonts w:asciiTheme="minorHAnsi" w:hAnsiTheme="minorHAnsi" w:cstheme="minorHAnsi"/>
                        </w:rPr>
                        <w:t>Blue: Analog Ground (negative thermistor lead)</w:t>
                      </w:r>
                    </w:p>
                    <w:p w14:paraId="430C4621" w14:textId="77777777" w:rsidR="00426F89" w:rsidRDefault="00426F89" w:rsidP="00426F89">
                      <w:pPr>
                        <w:spacing w:before="0" w:after="0" w:line="360" w:lineRule="auto"/>
                        <w:rPr>
                          <w:rFonts w:asciiTheme="minorHAnsi" w:hAnsiTheme="minorHAnsi" w:cstheme="minorHAnsi"/>
                        </w:rPr>
                      </w:pPr>
                    </w:p>
                    <w:p w14:paraId="060632F8" w14:textId="29913789" w:rsidR="00533BE3" w:rsidRPr="003A784F" w:rsidRDefault="00533BE3" w:rsidP="00426F89">
                      <w:pPr>
                        <w:spacing w:before="0" w:after="0" w:line="360" w:lineRule="auto"/>
                        <w:rPr>
                          <w:rFonts w:asciiTheme="minorHAnsi" w:hAnsiTheme="minorHAnsi" w:cstheme="minorHAnsi"/>
                        </w:rPr>
                      </w:pPr>
                      <w:r w:rsidRPr="003A784F">
                        <w:rPr>
                          <w:rFonts w:asciiTheme="minorHAnsi" w:hAnsiTheme="minorHAnsi" w:cstheme="minorHAnsi"/>
                        </w:rPr>
                        <w:t>Red: Excitation Channel (excitation for thermistor)</w:t>
                      </w:r>
                    </w:p>
                    <w:p w14:paraId="36DDFA15" w14:textId="77777777" w:rsidR="00533BE3" w:rsidRPr="003A784F" w:rsidRDefault="00533BE3" w:rsidP="00426F89">
                      <w:pPr>
                        <w:spacing w:before="0" w:after="0" w:line="360" w:lineRule="auto"/>
                        <w:rPr>
                          <w:rFonts w:asciiTheme="minorHAnsi" w:hAnsiTheme="minorHAnsi" w:cstheme="minorHAnsi"/>
                        </w:rPr>
                      </w:pPr>
                    </w:p>
                    <w:p w14:paraId="221B0D08" w14:textId="654755E8" w:rsidR="00533BE3" w:rsidRPr="003A784F" w:rsidRDefault="00533BE3" w:rsidP="00426F89">
                      <w:pPr>
                        <w:spacing w:before="0" w:after="0" w:line="360" w:lineRule="auto"/>
                        <w:rPr>
                          <w:rFonts w:asciiTheme="minorHAnsi" w:hAnsiTheme="minorHAnsi" w:cstheme="minorHAnsi"/>
                        </w:rPr>
                      </w:pPr>
                      <w:r w:rsidRPr="003A784F">
                        <w:rPr>
                          <w:rFonts w:asciiTheme="minorHAnsi" w:hAnsiTheme="minorHAnsi" w:cstheme="minorHAnsi"/>
                        </w:rPr>
                        <w:t>Black: Single-ended channel (positive thermistor lead)</w:t>
                      </w:r>
                    </w:p>
                    <w:p w14:paraId="2D3799E8" w14:textId="77777777" w:rsidR="00533BE3" w:rsidRPr="003A784F" w:rsidRDefault="00533BE3" w:rsidP="00426F89">
                      <w:pPr>
                        <w:spacing w:line="360" w:lineRule="auto"/>
                        <w:rPr>
                          <w:rFonts w:asciiTheme="minorHAnsi" w:hAnsiTheme="minorHAnsi" w:cstheme="minorHAnsi"/>
                        </w:rPr>
                      </w:pPr>
                      <w:r w:rsidRPr="003A784F">
                        <w:rPr>
                          <w:rFonts w:asciiTheme="minorHAnsi" w:hAnsiTheme="minorHAnsi" w:cstheme="minorHAnsi"/>
                        </w:rPr>
                        <w:t>Clear: Ground (shield wire)</w:t>
                      </w:r>
                    </w:p>
                  </w:txbxContent>
                </v:textbox>
                <w10:wrap anchorx="margin"/>
              </v:shape>
            </w:pict>
          </mc:Fallback>
        </mc:AlternateContent>
      </w:r>
      <w:r>
        <w:rPr>
          <w:rFonts w:asciiTheme="minorHAnsi" w:hAnsiTheme="minorHAnsi" w:cstheme="minorHAnsi"/>
          <w:b/>
          <w:bCs/>
          <w:noProof/>
          <w:sz w:val="20"/>
        </w:rPr>
        <w:drawing>
          <wp:inline distT="0" distB="0" distL="0" distR="0" wp14:anchorId="1FB89E1E" wp14:editId="6B908C1B">
            <wp:extent cx="3589020" cy="1569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1">
                      <a:extLst>
                        <a:ext uri="{28A0092B-C50C-407E-A947-70E740481C1C}">
                          <a14:useLocalDpi xmlns:a14="http://schemas.microsoft.com/office/drawing/2010/main" val="0"/>
                        </a:ext>
                      </a:extLst>
                    </a:blip>
                    <a:srcRect l="30681"/>
                    <a:stretch/>
                  </pic:blipFill>
                  <pic:spPr bwMode="auto">
                    <a:xfrm>
                      <a:off x="0" y="0"/>
                      <a:ext cx="3589020" cy="1569720"/>
                    </a:xfrm>
                    <a:prstGeom prst="rect">
                      <a:avLst/>
                    </a:prstGeom>
                    <a:noFill/>
                    <a:ln>
                      <a:noFill/>
                    </a:ln>
                    <a:extLst>
                      <a:ext uri="{53640926-AAD7-44D8-BBD7-CCE9431645EC}">
                        <a14:shadowObscured xmlns:a14="http://schemas.microsoft.com/office/drawing/2010/main"/>
                      </a:ext>
                    </a:extLst>
                  </pic:spPr>
                </pic:pic>
              </a:graphicData>
            </a:graphic>
          </wp:inline>
        </w:drawing>
      </w:r>
    </w:p>
    <w:p w14:paraId="19E6C760" w14:textId="77777777" w:rsidR="00533BE3" w:rsidRPr="005471DF" w:rsidRDefault="00533BE3" w:rsidP="00533BE3">
      <w:pPr>
        <w:rPr>
          <w:rFonts w:asciiTheme="minorHAnsi" w:hAnsiTheme="minorHAnsi" w:cstheme="minorHAnsi"/>
          <w:sz w:val="20"/>
        </w:rPr>
      </w:pPr>
    </w:p>
    <w:p w14:paraId="1B35A712" w14:textId="040DA518" w:rsidR="00B924D8" w:rsidRPr="005471DF" w:rsidRDefault="0074547A" w:rsidP="0074547A">
      <w:pPr>
        <w:spacing w:line="201" w:lineRule="atLeast"/>
        <w:rPr>
          <w:rFonts w:asciiTheme="minorHAnsi" w:eastAsia="Times New Roman" w:hAnsiTheme="minorHAnsi" w:cstheme="minorHAnsi"/>
          <w:b/>
          <w:bCs/>
          <w:color w:val="000000"/>
          <w:sz w:val="20"/>
        </w:rPr>
      </w:pPr>
      <w:r w:rsidRPr="005471DF">
        <w:rPr>
          <w:rFonts w:asciiTheme="minorHAnsi" w:eastAsia="Times New Roman" w:hAnsiTheme="minorHAnsi" w:cstheme="minorHAnsi"/>
          <w:b/>
          <w:bCs/>
          <w:color w:val="000000"/>
          <w:sz w:val="20"/>
        </w:rPr>
        <w:t xml:space="preserve"> </w:t>
      </w:r>
    </w:p>
    <w:p w14:paraId="11BFFC8C" w14:textId="77777777" w:rsidR="0074547A" w:rsidRDefault="0074547A" w:rsidP="0074547A">
      <w:pPr>
        <w:rPr>
          <w:szCs w:val="18"/>
        </w:rPr>
      </w:pPr>
    </w:p>
    <w:p w14:paraId="0D484C52" w14:textId="77777777" w:rsidR="0074547A" w:rsidRDefault="0074547A" w:rsidP="0074547A">
      <w:pPr>
        <w:rPr>
          <w:szCs w:val="18"/>
        </w:rPr>
      </w:pPr>
    </w:p>
    <w:p w14:paraId="2CC91E28" w14:textId="77777777" w:rsidR="0074547A" w:rsidRDefault="0074547A" w:rsidP="0074547A">
      <w:pPr>
        <w:rPr>
          <w:szCs w:val="18"/>
        </w:rPr>
      </w:pPr>
    </w:p>
    <w:p w14:paraId="00393C42" w14:textId="078E6E25" w:rsidR="000C1D96" w:rsidRPr="005471DF" w:rsidRDefault="000C1D96" w:rsidP="0074547A">
      <w:pPr>
        <w:rPr>
          <w:rFonts w:asciiTheme="minorHAnsi" w:hAnsiTheme="minorHAnsi" w:cstheme="minorHAnsi"/>
          <w:sz w:val="20"/>
          <w:szCs w:val="18"/>
        </w:rPr>
      </w:pPr>
      <w:r w:rsidRPr="00DD7EE7">
        <w:rPr>
          <w:rFonts w:cs="Segoe UI Semilight"/>
          <w:noProof/>
          <w:szCs w:val="18"/>
        </w:rPr>
        <w:lastRenderedPageBreak/>
        <mc:AlternateContent>
          <mc:Choice Requires="wps">
            <w:drawing>
              <wp:anchor distT="45720" distB="45720" distL="114300" distR="114300" simplePos="0" relativeHeight="251663360" behindDoc="1" locked="0" layoutInCell="1" allowOverlap="1" wp14:anchorId="52AE23A2" wp14:editId="7083BC96">
                <wp:simplePos x="0" y="0"/>
                <wp:positionH relativeFrom="column">
                  <wp:posOffset>3419475</wp:posOffset>
                </wp:positionH>
                <wp:positionV relativeFrom="paragraph">
                  <wp:posOffset>3052445</wp:posOffset>
                </wp:positionV>
                <wp:extent cx="2905125" cy="5810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81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67F2A4B" w14:textId="1A15AE38" w:rsidR="000C1D96" w:rsidRPr="003A784F" w:rsidRDefault="000C1D96" w:rsidP="000C1D96">
                            <w:pPr>
                              <w:rPr>
                                <w:rFonts w:ascii="Calibri" w:hAnsi="Calibri" w:cs="Calibri"/>
                              </w:rPr>
                            </w:pPr>
                            <w:r w:rsidRPr="003A784F">
                              <w:rPr>
                                <w:rFonts w:ascii="Calibri" w:hAnsi="Calibri" w:cs="Calibri"/>
                              </w:rPr>
                              <w:t>NOTE: The wiring diagram above is based off the new wiring colors for serial numbers 2725 or 1352 and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E23A2" id="_x0000_s1029" type="#_x0000_t202" style="position:absolute;margin-left:269.25pt;margin-top:240.35pt;width:228.75pt;height:45.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" fillcolor="white [3201]" strokecolor="#f5c201 [3205]" strokeweight="2pt">
                <v:textbox>
                  <w:txbxContent>
                    <w:p w14:paraId="167F2A4B" w14:textId="1A15AE38" w:rsidR="000C1D96" w:rsidRPr="003A784F" w:rsidRDefault="000C1D96" w:rsidP="000C1D96">
                      <w:pPr>
                        <w:rPr>
                          <w:rFonts w:ascii="Calibri" w:hAnsi="Calibri" w:cs="Calibri"/>
                        </w:rPr>
                      </w:pPr>
                      <w:r w:rsidRPr="003A784F">
                        <w:rPr>
                          <w:rFonts w:ascii="Calibri" w:hAnsi="Calibri" w:cs="Calibri"/>
                        </w:rPr>
                        <w:t>NOTE: The wiring diagram above is based off the new wiring colors for serial numbers 2725 or 1352 and above.</w:t>
                      </w:r>
                    </w:p>
                  </w:txbxContent>
                </v:textbox>
              </v:shape>
            </w:pict>
          </mc:Fallback>
        </mc:AlternateContent>
      </w:r>
      <w:r>
        <w:rPr>
          <w:rFonts w:asciiTheme="minorHAnsi" w:hAnsiTheme="minorHAnsi" w:cstheme="minorHAnsi"/>
          <w:noProof/>
        </w:rPr>
        <w:drawing>
          <wp:anchor distT="0" distB="0" distL="114300" distR="114300" simplePos="0" relativeHeight="251648000" behindDoc="0" locked="0" layoutInCell="1" allowOverlap="1" wp14:anchorId="42120286" wp14:editId="7E2434BA">
            <wp:simplePos x="0" y="0"/>
            <wp:positionH relativeFrom="column">
              <wp:posOffset>665480</wp:posOffset>
            </wp:positionH>
            <wp:positionV relativeFrom="paragraph">
              <wp:posOffset>694055</wp:posOffset>
            </wp:positionV>
            <wp:extent cx="4611757" cy="2525627"/>
            <wp:effectExtent l="0" t="0" r="0" b="825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100-manual graphic.png"/>
                    <pic:cNvPicPr/>
                  </pic:nvPicPr>
                  <pic:blipFill>
                    <a:blip r:embed="rId22">
                      <a:extLst>
                        <a:ext uri="{28A0092B-C50C-407E-A947-70E740481C1C}">
                          <a14:useLocalDpi xmlns:a14="http://schemas.microsoft.com/office/drawing/2010/main" val="0"/>
                        </a:ext>
                      </a:extLst>
                    </a:blip>
                    <a:stretch>
                      <a:fillRect/>
                    </a:stretch>
                  </pic:blipFill>
                  <pic:spPr>
                    <a:xfrm>
                      <a:off x="0" y="0"/>
                      <a:ext cx="4611757" cy="2525627"/>
                    </a:xfrm>
                    <a:prstGeom prst="rect">
                      <a:avLst/>
                    </a:prstGeom>
                  </pic:spPr>
                </pic:pic>
              </a:graphicData>
            </a:graphic>
          </wp:anchor>
        </w:drawing>
      </w:r>
      <w:r w:rsidR="0074547A" w:rsidRPr="005471DF">
        <w:rPr>
          <w:rFonts w:asciiTheme="minorHAnsi" w:hAnsiTheme="minorHAnsi" w:cstheme="minorHAnsi"/>
          <w:sz w:val="20"/>
          <w:szCs w:val="18"/>
        </w:rPr>
        <w:t>Measurement devices (e.g., datalogger, controller) do not measure resistance directly, but determine resistance from a half-bridge measurement, where an excitation voltage is input across the thermistor and an output voltage is measured across the bridge resistor.</w:t>
      </w:r>
      <w:r>
        <w:rPr>
          <w:rFonts w:asciiTheme="minorHAnsi" w:hAnsiTheme="minorHAnsi" w:cstheme="minorHAnsi"/>
          <w:sz w:val="20"/>
          <w:szCs w:val="18"/>
        </w:rPr>
        <w:t xml:space="preserve"> </w:t>
      </w:r>
    </w:p>
    <w:p w14:paraId="1BC5029E" w14:textId="308EA610" w:rsidR="00533BE3" w:rsidRPr="005471DF" w:rsidRDefault="00533BE3" w:rsidP="00533BE3">
      <w:pPr>
        <w:rPr>
          <w:rFonts w:asciiTheme="minorHAnsi" w:hAnsiTheme="minorHAnsi" w:cstheme="minorHAnsi"/>
        </w:rPr>
      </w:pPr>
    </w:p>
    <w:p w14:paraId="700238FE" w14:textId="7534CB88" w:rsidR="00533BE3" w:rsidRPr="005471DF" w:rsidRDefault="00533BE3" w:rsidP="00533BE3">
      <w:pPr>
        <w:jc w:val="center"/>
        <w:rPr>
          <w:rFonts w:asciiTheme="minorHAnsi" w:hAnsiTheme="minorHAnsi" w:cstheme="minorHAnsi"/>
        </w:rPr>
      </w:pPr>
    </w:p>
    <w:p w14:paraId="43B4210C" w14:textId="77777777" w:rsidR="00F97145" w:rsidRPr="005471DF" w:rsidRDefault="00F97145" w:rsidP="00F97145">
      <w:pPr>
        <w:rPr>
          <w:rFonts w:asciiTheme="minorHAnsi" w:hAnsiTheme="minorHAnsi" w:cstheme="minorHAnsi"/>
          <w:sz w:val="20"/>
          <w:szCs w:val="18"/>
        </w:rPr>
      </w:pPr>
      <w:r w:rsidRPr="005471DF">
        <w:rPr>
          <w:rFonts w:asciiTheme="minorHAnsi" w:hAnsiTheme="minorHAnsi" w:cstheme="minorHAnsi"/>
          <w:sz w:val="20"/>
          <w:szCs w:val="18"/>
        </w:rPr>
        <w:t xml:space="preserve">An excitation voltage of 2.5 V DC is recommended to minimize self-heating and current drain, while still maintaining adequate measurement sensitivity (mV output from thermistor per C). However, other excitation voltages can be used. Decreasing the excitation voltage will decrease self-heating and current </w:t>
      </w:r>
      <w:proofErr w:type="gramStart"/>
      <w:r w:rsidRPr="005471DF">
        <w:rPr>
          <w:rFonts w:asciiTheme="minorHAnsi" w:hAnsiTheme="minorHAnsi" w:cstheme="minorHAnsi"/>
          <w:sz w:val="20"/>
          <w:szCs w:val="18"/>
        </w:rPr>
        <w:t>drain, but</w:t>
      </w:r>
      <w:proofErr w:type="gramEnd"/>
      <w:r w:rsidRPr="005471DF">
        <w:rPr>
          <w:rFonts w:asciiTheme="minorHAnsi" w:hAnsiTheme="minorHAnsi" w:cstheme="minorHAnsi"/>
          <w:sz w:val="20"/>
          <w:szCs w:val="18"/>
        </w:rPr>
        <w:t xml:space="preserve"> will also decrease thermistor measurement sensitivity. Increasing the excitation voltage will increase thermistor measurement </w:t>
      </w:r>
      <w:proofErr w:type="gramStart"/>
      <w:r w:rsidRPr="005471DF">
        <w:rPr>
          <w:rFonts w:asciiTheme="minorHAnsi" w:hAnsiTheme="minorHAnsi" w:cstheme="minorHAnsi"/>
          <w:sz w:val="20"/>
          <w:szCs w:val="18"/>
        </w:rPr>
        <w:t>sensitivity, but</w:t>
      </w:r>
      <w:proofErr w:type="gramEnd"/>
      <w:r w:rsidRPr="005471DF">
        <w:rPr>
          <w:rFonts w:asciiTheme="minorHAnsi" w:hAnsiTheme="minorHAnsi" w:cstheme="minorHAnsi"/>
          <w:sz w:val="20"/>
          <w:szCs w:val="18"/>
        </w:rPr>
        <w:t xml:space="preserve"> will also increase self-heating and current drain.</w:t>
      </w:r>
    </w:p>
    <w:p w14:paraId="70649988" w14:textId="1B552122" w:rsidR="00F97145" w:rsidRPr="005471DF" w:rsidRDefault="00F97145" w:rsidP="00F97145">
      <w:pPr>
        <w:rPr>
          <w:rFonts w:asciiTheme="minorHAnsi" w:hAnsiTheme="minorHAnsi" w:cstheme="minorHAnsi"/>
          <w:b/>
          <w:sz w:val="20"/>
          <w:szCs w:val="18"/>
        </w:rPr>
      </w:pPr>
      <w:r w:rsidRPr="005471DF">
        <w:rPr>
          <w:rFonts w:asciiTheme="minorHAnsi" w:hAnsiTheme="minorHAnsi" w:cstheme="minorHAnsi"/>
          <w:b/>
          <w:sz w:val="20"/>
          <w:szCs w:val="18"/>
        </w:rPr>
        <w:t>Conversion of Thermistor Resistance to Temperature</w:t>
      </w:r>
    </w:p>
    <w:p w14:paraId="5E62DDE1" w14:textId="0691154F" w:rsidR="00F97145" w:rsidRPr="005471DF" w:rsidRDefault="00F97145" w:rsidP="00F97145">
      <w:pPr>
        <w:rPr>
          <w:rFonts w:asciiTheme="minorHAnsi" w:hAnsiTheme="minorHAnsi" w:cstheme="minorHAnsi"/>
          <w:sz w:val="20"/>
          <w:szCs w:val="18"/>
        </w:rPr>
      </w:pPr>
      <w:r w:rsidRPr="005471DF">
        <w:rPr>
          <w:rFonts w:asciiTheme="minorHAnsi" w:hAnsiTheme="minorHAnsi" w:cstheme="minorHAnsi"/>
          <w:sz w:val="20"/>
          <w:szCs w:val="18"/>
        </w:rPr>
        <w:t xml:space="preserve">The thermistor is a resistive element, </w:t>
      </w:r>
      <w:proofErr w:type="gramStart"/>
      <w:r w:rsidRPr="005471DF">
        <w:rPr>
          <w:rFonts w:asciiTheme="minorHAnsi" w:hAnsiTheme="minorHAnsi" w:cstheme="minorHAnsi"/>
          <w:sz w:val="20"/>
          <w:szCs w:val="18"/>
        </w:rPr>
        <w:t>where</w:t>
      </w:r>
      <w:proofErr w:type="gramEnd"/>
      <w:r w:rsidRPr="005471DF">
        <w:rPr>
          <w:rFonts w:asciiTheme="minorHAnsi" w:hAnsiTheme="minorHAnsi" w:cstheme="minorHAnsi"/>
          <w:sz w:val="20"/>
          <w:szCs w:val="18"/>
        </w:rPr>
        <w:t xml:space="preserve"> resistance changes with temperature. Thermistor resistance (R</w:t>
      </w:r>
      <w:r w:rsidRPr="005471DF">
        <w:rPr>
          <w:rFonts w:asciiTheme="minorHAnsi" w:hAnsiTheme="minorHAnsi" w:cstheme="minorHAnsi"/>
          <w:sz w:val="20"/>
          <w:szCs w:val="18"/>
          <w:vertAlign w:val="subscript"/>
        </w:rPr>
        <w:t>T</w:t>
      </w:r>
      <w:r w:rsidRPr="005471DF">
        <w:rPr>
          <w:rFonts w:asciiTheme="minorHAnsi" w:hAnsiTheme="minorHAnsi" w:cstheme="minorHAnsi"/>
          <w:sz w:val="20"/>
          <w:szCs w:val="18"/>
        </w:rPr>
        <w:t xml:space="preserve">, in </w:t>
      </w:r>
      <w:r w:rsidR="00C33E09" w:rsidRPr="005471DF">
        <w:rPr>
          <w:rFonts w:asciiTheme="minorHAnsi" w:hAnsiTheme="minorHAnsi" w:cstheme="minorHAnsi"/>
          <w:sz w:val="20"/>
          <w:szCs w:val="18"/>
        </w:rPr>
        <w:t>Ω</w:t>
      </w:r>
      <w:r w:rsidRPr="005471DF">
        <w:rPr>
          <w:rFonts w:asciiTheme="minorHAnsi" w:hAnsiTheme="minorHAnsi" w:cstheme="minorHAnsi"/>
          <w:sz w:val="20"/>
          <w:szCs w:val="18"/>
        </w:rPr>
        <w:t>) is measured with a half-bridge measurement, requiring a known excitation voltage input (V</w:t>
      </w:r>
      <w:r w:rsidRPr="005471DF">
        <w:rPr>
          <w:rFonts w:asciiTheme="minorHAnsi" w:hAnsiTheme="minorHAnsi" w:cstheme="minorHAnsi"/>
          <w:sz w:val="20"/>
          <w:szCs w:val="18"/>
          <w:vertAlign w:val="subscript"/>
        </w:rPr>
        <w:t>EX</w:t>
      </w:r>
      <w:r w:rsidRPr="005471DF">
        <w:rPr>
          <w:rFonts w:asciiTheme="minorHAnsi" w:hAnsiTheme="minorHAnsi" w:cstheme="minorHAnsi"/>
          <w:sz w:val="20"/>
          <w:szCs w:val="18"/>
        </w:rPr>
        <w:t>) and a measurement of output voltage (V</w:t>
      </w:r>
      <w:r w:rsidRPr="005471DF">
        <w:rPr>
          <w:rFonts w:asciiTheme="minorHAnsi" w:hAnsiTheme="minorHAnsi" w:cstheme="minorHAnsi"/>
          <w:sz w:val="20"/>
          <w:szCs w:val="18"/>
          <w:vertAlign w:val="subscript"/>
        </w:rPr>
        <w:t>OUT</w:t>
      </w:r>
      <w:r w:rsidRPr="005471DF">
        <w:rPr>
          <w:rFonts w:asciiTheme="minorHAnsi" w:hAnsiTheme="minorHAnsi" w:cstheme="minorHAnsi"/>
          <w:sz w:val="20"/>
          <w:szCs w:val="18"/>
        </w:rPr>
        <w:t>):</w:t>
      </w:r>
    </w:p>
    <w:p w14:paraId="11E6FB19" w14:textId="087881CF" w:rsidR="00F97145" w:rsidRPr="005471DF" w:rsidRDefault="00F97145" w:rsidP="00F97145">
      <w:pPr>
        <w:rPr>
          <w:rFonts w:asciiTheme="minorHAnsi" w:hAnsiTheme="minorHAnsi" w:cstheme="minorHAnsi"/>
        </w:rPr>
      </w:pPr>
      <w:r w:rsidRPr="005471DF">
        <w:rPr>
          <w:rFonts w:asciiTheme="minorHAnsi" w:hAnsiTheme="minorHAnsi" w:cstheme="minorHAnsi"/>
        </w:rPr>
        <w:tab/>
      </w:r>
      <w:r w:rsidRPr="005471DF">
        <w:rPr>
          <w:rFonts w:asciiTheme="minorHAnsi" w:hAnsiTheme="minorHAnsi" w:cstheme="minorHAnsi"/>
        </w:rPr>
        <w:object w:dxaOrig="1960" w:dyaOrig="660" w14:anchorId="4F2A5CA2">
          <v:shape id="_x0000_i1026" type="#_x0000_t75" style="width:96.75pt;height:32.25pt" o:ole="">
            <v:imagedata r:id="rId23" o:title=""/>
          </v:shape>
          <o:OLEObject Type="Embed" ProgID="Equation.3" ShapeID="_x0000_i1026" DrawAspect="Content" ObjectID="_1681619831" r:id="rId24"/>
        </w:object>
      </w:r>
      <w:r w:rsidRPr="005471DF">
        <w:rPr>
          <w:rFonts w:asciiTheme="minorHAnsi" w:hAnsiTheme="minorHAnsi" w:cstheme="minorHAnsi"/>
        </w:rPr>
        <w:tab/>
      </w:r>
      <w:r w:rsidR="00203FA6">
        <w:rPr>
          <w:rFonts w:asciiTheme="minorHAnsi" w:hAnsiTheme="minorHAnsi" w:cstheme="minorHAnsi"/>
        </w:rPr>
        <w:tab/>
      </w:r>
      <w:r w:rsidRPr="005471DF">
        <w:rPr>
          <w:rFonts w:asciiTheme="minorHAnsi" w:hAnsiTheme="minorHAnsi" w:cstheme="minorHAnsi"/>
        </w:rPr>
        <w:t xml:space="preserve"> (1)</w:t>
      </w:r>
    </w:p>
    <w:p w14:paraId="653BB94F" w14:textId="22EE9F88" w:rsidR="00F97145" w:rsidRPr="005471DF" w:rsidRDefault="00F97145" w:rsidP="00F97145">
      <w:pPr>
        <w:rPr>
          <w:rFonts w:asciiTheme="minorHAnsi" w:hAnsiTheme="minorHAnsi" w:cstheme="minorHAnsi"/>
          <w:sz w:val="20"/>
          <w:szCs w:val="18"/>
        </w:rPr>
      </w:pPr>
      <w:r w:rsidRPr="005471DF">
        <w:rPr>
          <w:rFonts w:asciiTheme="minorHAnsi" w:hAnsiTheme="minorHAnsi" w:cstheme="minorHAnsi"/>
          <w:sz w:val="20"/>
          <w:szCs w:val="18"/>
        </w:rPr>
        <w:t xml:space="preserve">where 24900 is the resistance of the bridge resistor in </w:t>
      </w:r>
      <w:r w:rsidR="00C33E09" w:rsidRPr="005471DF">
        <w:rPr>
          <w:rFonts w:asciiTheme="minorHAnsi" w:hAnsiTheme="minorHAnsi" w:cstheme="minorHAnsi"/>
          <w:sz w:val="20"/>
          <w:szCs w:val="18"/>
        </w:rPr>
        <w:t>Ω</w:t>
      </w:r>
      <w:r w:rsidRPr="005471DF">
        <w:rPr>
          <w:rFonts w:asciiTheme="minorHAnsi" w:hAnsiTheme="minorHAnsi" w:cstheme="minorHAnsi"/>
          <w:sz w:val="20"/>
          <w:szCs w:val="18"/>
        </w:rPr>
        <w:t>. From resistance, temperature (T</w:t>
      </w:r>
      <w:r w:rsidR="00C33E09" w:rsidRPr="005471DF">
        <w:rPr>
          <w:rFonts w:asciiTheme="minorHAnsi" w:hAnsiTheme="minorHAnsi" w:cstheme="minorHAnsi"/>
          <w:sz w:val="20"/>
          <w:szCs w:val="18"/>
          <w:vertAlign w:val="subscript"/>
        </w:rPr>
        <w:t>K</w:t>
      </w:r>
      <w:r w:rsidRPr="005471DF">
        <w:rPr>
          <w:rFonts w:asciiTheme="minorHAnsi" w:hAnsiTheme="minorHAnsi" w:cstheme="minorHAnsi"/>
          <w:sz w:val="20"/>
          <w:szCs w:val="18"/>
        </w:rPr>
        <w:t>, in Kelvin) is calculated with the Steinhart-Hart equation and thermistor specific coefficients:</w:t>
      </w:r>
    </w:p>
    <w:p w14:paraId="3F40F3A0" w14:textId="77777777" w:rsidR="00F97145" w:rsidRPr="005471DF" w:rsidRDefault="00F97145" w:rsidP="00F97145">
      <w:pPr>
        <w:rPr>
          <w:rFonts w:asciiTheme="minorHAnsi" w:hAnsiTheme="minorHAnsi" w:cstheme="minorHAnsi"/>
        </w:rPr>
      </w:pPr>
      <w:r w:rsidRPr="005471DF">
        <w:rPr>
          <w:rFonts w:asciiTheme="minorHAnsi" w:hAnsiTheme="minorHAnsi" w:cstheme="minorHAnsi"/>
        </w:rPr>
        <w:tab/>
      </w:r>
      <w:r w:rsidRPr="005471DF">
        <w:rPr>
          <w:rFonts w:asciiTheme="minorHAnsi" w:hAnsiTheme="minorHAnsi" w:cstheme="minorHAnsi"/>
        </w:rPr>
        <w:object w:dxaOrig="2760" w:dyaOrig="580" w14:anchorId="27308726">
          <v:shape id="_x0000_i1027" type="#_x0000_t75" style="width:138.7pt;height:27.75pt" o:ole="">
            <v:imagedata r:id="rId25" o:title=""/>
          </v:shape>
          <o:OLEObject Type="Embed" ProgID="Equation.3" ShapeID="_x0000_i1027" DrawAspect="Content" ObjectID="_1681619832" r:id="rId26"/>
        </w:object>
      </w:r>
      <w:r w:rsidRPr="005471DF">
        <w:rPr>
          <w:rFonts w:asciiTheme="minorHAnsi" w:hAnsiTheme="minorHAnsi" w:cstheme="minorHAnsi"/>
        </w:rPr>
        <w:tab/>
        <w:t xml:space="preserve"> (2)</w:t>
      </w:r>
    </w:p>
    <w:p w14:paraId="39CF187E" w14:textId="77777777" w:rsidR="00F97145" w:rsidRPr="005471DF" w:rsidRDefault="00F97145" w:rsidP="00F97145">
      <w:pPr>
        <w:spacing w:line="201" w:lineRule="atLeast"/>
        <w:rPr>
          <w:rFonts w:asciiTheme="minorHAnsi" w:hAnsiTheme="minorHAnsi" w:cstheme="minorHAnsi"/>
          <w:sz w:val="20"/>
          <w:szCs w:val="18"/>
        </w:rPr>
      </w:pPr>
      <w:r w:rsidRPr="005471DF">
        <w:rPr>
          <w:rFonts w:asciiTheme="minorHAnsi" w:hAnsiTheme="minorHAnsi" w:cstheme="minorHAnsi"/>
          <w:sz w:val="20"/>
          <w:szCs w:val="18"/>
        </w:rPr>
        <w:t>where A = 1.129241 x 10</w:t>
      </w:r>
      <w:r w:rsidRPr="005471DF">
        <w:rPr>
          <w:rFonts w:asciiTheme="minorHAnsi" w:hAnsiTheme="minorHAnsi" w:cstheme="minorHAnsi"/>
          <w:sz w:val="20"/>
          <w:szCs w:val="18"/>
          <w:vertAlign w:val="superscript"/>
        </w:rPr>
        <w:t>-3</w:t>
      </w:r>
      <w:r w:rsidRPr="005471DF">
        <w:rPr>
          <w:rFonts w:asciiTheme="minorHAnsi" w:hAnsiTheme="minorHAnsi" w:cstheme="minorHAnsi"/>
          <w:sz w:val="20"/>
          <w:szCs w:val="18"/>
        </w:rPr>
        <w:t>, B = 2.341077 x 10</w:t>
      </w:r>
      <w:r w:rsidRPr="005471DF">
        <w:rPr>
          <w:rFonts w:asciiTheme="minorHAnsi" w:hAnsiTheme="minorHAnsi" w:cstheme="minorHAnsi"/>
          <w:sz w:val="20"/>
          <w:szCs w:val="18"/>
          <w:vertAlign w:val="superscript"/>
        </w:rPr>
        <w:t>-4</w:t>
      </w:r>
      <w:r w:rsidRPr="005471DF">
        <w:rPr>
          <w:rFonts w:asciiTheme="minorHAnsi" w:hAnsiTheme="minorHAnsi" w:cstheme="minorHAnsi"/>
          <w:sz w:val="20"/>
          <w:szCs w:val="18"/>
        </w:rPr>
        <w:t>, and C = 8.775468 x 10</w:t>
      </w:r>
      <w:r w:rsidRPr="005471DF">
        <w:rPr>
          <w:rFonts w:asciiTheme="minorHAnsi" w:hAnsiTheme="minorHAnsi" w:cstheme="minorHAnsi"/>
          <w:sz w:val="20"/>
          <w:szCs w:val="18"/>
          <w:vertAlign w:val="superscript"/>
        </w:rPr>
        <w:t>-8</w:t>
      </w:r>
      <w:r w:rsidRPr="005471DF">
        <w:rPr>
          <w:rFonts w:asciiTheme="minorHAnsi" w:hAnsiTheme="minorHAnsi" w:cstheme="minorHAnsi"/>
          <w:sz w:val="20"/>
          <w:szCs w:val="18"/>
        </w:rPr>
        <w:t xml:space="preserve"> (Steinhart-Hart coefficients). </w:t>
      </w:r>
    </w:p>
    <w:p w14:paraId="58EB6BAB" w14:textId="77777777" w:rsidR="00F97145" w:rsidRPr="005471DF" w:rsidRDefault="00F97145" w:rsidP="00F97145">
      <w:pPr>
        <w:spacing w:line="201" w:lineRule="atLeast"/>
        <w:rPr>
          <w:rFonts w:asciiTheme="minorHAnsi" w:hAnsiTheme="minorHAnsi" w:cstheme="minorHAnsi"/>
          <w:sz w:val="20"/>
          <w:szCs w:val="18"/>
        </w:rPr>
      </w:pPr>
      <w:r w:rsidRPr="005471DF">
        <w:rPr>
          <w:rFonts w:asciiTheme="minorHAnsi" w:hAnsiTheme="minorHAnsi" w:cstheme="minorHAnsi"/>
          <w:sz w:val="20"/>
          <w:szCs w:val="18"/>
        </w:rPr>
        <w:t>If desired, measured temperature in Kelvin can be converted to Celsius (T</w:t>
      </w:r>
      <w:r w:rsidRPr="005471DF">
        <w:rPr>
          <w:rFonts w:asciiTheme="minorHAnsi" w:hAnsiTheme="minorHAnsi" w:cstheme="minorHAnsi"/>
          <w:sz w:val="20"/>
          <w:szCs w:val="18"/>
          <w:vertAlign w:val="subscript"/>
        </w:rPr>
        <w:t>C</w:t>
      </w:r>
      <w:r w:rsidRPr="005471DF">
        <w:rPr>
          <w:rFonts w:asciiTheme="minorHAnsi" w:hAnsiTheme="minorHAnsi" w:cstheme="minorHAnsi"/>
          <w:sz w:val="20"/>
          <w:szCs w:val="18"/>
        </w:rPr>
        <w:t>):</w:t>
      </w:r>
    </w:p>
    <w:p w14:paraId="6A38EA0F" w14:textId="25642D14" w:rsidR="00203FA6" w:rsidRDefault="00F97145" w:rsidP="00203FA6">
      <w:pPr>
        <w:ind w:firstLine="720"/>
        <w:rPr>
          <w:rFonts w:ascii="Avenir LT Std 35 Light" w:hAnsi="Avenir LT Std 35 Light"/>
        </w:rPr>
      </w:pPr>
      <w:r w:rsidRPr="008442D7">
        <w:rPr>
          <w:rFonts w:ascii="Avenir LT Std 35 Light" w:hAnsi="Avenir LT Std 35 Light"/>
          <w:position w:val="-10"/>
        </w:rPr>
        <w:object w:dxaOrig="1460" w:dyaOrig="300" w14:anchorId="0BBD7D8C">
          <v:shape id="_x0000_i1028" type="#_x0000_t75" style="width:74.25pt;height:14.25pt" o:ole="">
            <v:imagedata r:id="rId27" o:title=""/>
          </v:shape>
          <o:OLEObject Type="Embed" ProgID="Equation.3" ShapeID="_x0000_i1028" DrawAspect="Content" ObjectID="_1681619833" r:id="rId28"/>
        </w:object>
      </w:r>
      <w:r w:rsidRPr="008442D7">
        <w:rPr>
          <w:rFonts w:ascii="Avenir LT Std 35 Light" w:hAnsi="Avenir LT Std 35 Light"/>
        </w:rPr>
        <w:t>.</w:t>
      </w:r>
      <w:r w:rsidRPr="008442D7">
        <w:rPr>
          <w:rFonts w:ascii="Avenir LT Std 35 Light" w:hAnsi="Avenir LT Std 35 Light"/>
        </w:rPr>
        <w:tab/>
      </w:r>
      <w:r w:rsidR="00203FA6">
        <w:rPr>
          <w:rFonts w:ascii="Avenir LT Std 35 Light" w:hAnsi="Avenir LT Std 35 Light"/>
        </w:rPr>
        <w:tab/>
      </w:r>
      <w:r w:rsidRPr="008442D7">
        <w:rPr>
          <w:rFonts w:ascii="Avenir LT Std 35 Light" w:hAnsi="Avenir LT Std 35 Light"/>
        </w:rPr>
        <w:t xml:space="preserve"> (3)</w:t>
      </w:r>
    </w:p>
    <w:p w14:paraId="7464BF53" w14:textId="573A0CF6" w:rsidR="00203FA6" w:rsidRPr="00203FA6" w:rsidRDefault="00203FA6" w:rsidP="00203FA6">
      <w:pPr>
        <w:rPr>
          <w:rFonts w:asciiTheme="minorHAnsi" w:hAnsiTheme="minorHAnsi" w:cstheme="minorHAnsi"/>
          <w:b/>
          <w:sz w:val="20"/>
        </w:rPr>
      </w:pPr>
      <w:r w:rsidRPr="00203FA6">
        <w:rPr>
          <w:rFonts w:asciiTheme="minorHAnsi" w:hAnsiTheme="minorHAnsi" w:cstheme="minorHAnsi"/>
          <w:b/>
          <w:sz w:val="20"/>
        </w:rPr>
        <w:lastRenderedPageBreak/>
        <w:t>ST-150</w:t>
      </w:r>
    </w:p>
    <w:p w14:paraId="714C07D1" w14:textId="4253909A" w:rsidR="001B08FF" w:rsidRPr="001B08FF" w:rsidRDefault="00203FA6" w:rsidP="00203FA6">
      <w:pPr>
        <w:rPr>
          <w:rFonts w:asciiTheme="minorHAnsi" w:hAnsiTheme="minorHAnsi" w:cstheme="minorHAnsi"/>
          <w:sz w:val="20"/>
        </w:rPr>
      </w:pPr>
      <w:r w:rsidRPr="001B08FF">
        <w:rPr>
          <w:rFonts w:asciiTheme="minorHAnsi" w:hAnsiTheme="minorHAnsi" w:cstheme="minorHAnsi"/>
          <w:noProof/>
          <w:sz w:val="20"/>
        </w:rPr>
        <mc:AlternateContent>
          <mc:Choice Requires="wps">
            <w:drawing>
              <wp:anchor distT="45720" distB="45720" distL="114300" distR="114300" simplePos="0" relativeHeight="251651072" behindDoc="1" locked="0" layoutInCell="1" allowOverlap="1" wp14:anchorId="1946FAF9" wp14:editId="7EEAF55D">
                <wp:simplePos x="0" y="0"/>
                <wp:positionH relativeFrom="column">
                  <wp:posOffset>3800475</wp:posOffset>
                </wp:positionH>
                <wp:positionV relativeFrom="paragraph">
                  <wp:posOffset>1864995</wp:posOffset>
                </wp:positionV>
                <wp:extent cx="2921635" cy="19050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1905000"/>
                        </a:xfrm>
                        <a:prstGeom prst="rect">
                          <a:avLst/>
                        </a:prstGeom>
                        <a:noFill/>
                        <a:ln w="9525">
                          <a:noFill/>
                          <a:miter lim="800000"/>
                          <a:headEnd/>
                          <a:tailEnd/>
                        </a:ln>
                      </wps:spPr>
                      <wps:txbx>
                        <w:txbxContent>
                          <w:p w14:paraId="6D889C56" w14:textId="52F347EA" w:rsidR="00426F89" w:rsidRDefault="00426F89" w:rsidP="00426F89">
                            <w:pPr>
                              <w:spacing w:line="360" w:lineRule="auto"/>
                              <w:rPr>
                                <w:rFonts w:asciiTheme="minorHAnsi" w:hAnsiTheme="minorHAnsi" w:cstheme="minorHAnsi"/>
                                <w:sz w:val="20"/>
                              </w:rPr>
                            </w:pPr>
                            <w:r w:rsidRPr="00203FA6">
                              <w:rPr>
                                <w:rFonts w:asciiTheme="minorHAnsi" w:hAnsiTheme="minorHAnsi" w:cstheme="minorHAnsi"/>
                                <w:sz w:val="20"/>
                              </w:rPr>
                              <w:t xml:space="preserve">White: </w:t>
                            </w:r>
                            <w:r w:rsidR="001B08FF">
                              <w:rPr>
                                <w:rFonts w:asciiTheme="minorHAnsi" w:hAnsiTheme="minorHAnsi" w:cstheme="minorHAnsi"/>
                                <w:sz w:val="20"/>
                              </w:rPr>
                              <w:t>Current excitation</w:t>
                            </w:r>
                          </w:p>
                          <w:p w14:paraId="2D2D27F5" w14:textId="392A9530" w:rsidR="00DF182F" w:rsidRPr="00203FA6" w:rsidRDefault="00DF182F" w:rsidP="00DF182F">
                            <w:pPr>
                              <w:spacing w:line="360" w:lineRule="auto"/>
                              <w:rPr>
                                <w:rFonts w:asciiTheme="minorHAnsi" w:hAnsiTheme="minorHAnsi" w:cstheme="minorHAnsi"/>
                                <w:sz w:val="20"/>
                              </w:rPr>
                            </w:pPr>
                            <w:r w:rsidRPr="00203FA6">
                              <w:rPr>
                                <w:rFonts w:asciiTheme="minorHAnsi" w:hAnsiTheme="minorHAnsi" w:cstheme="minorHAnsi"/>
                                <w:sz w:val="20"/>
                              </w:rPr>
                              <w:t xml:space="preserve">Black: </w:t>
                            </w:r>
                            <w:r w:rsidR="001B08FF">
                              <w:rPr>
                                <w:rFonts w:asciiTheme="minorHAnsi" w:hAnsiTheme="minorHAnsi" w:cstheme="minorHAnsi"/>
                                <w:sz w:val="20"/>
                              </w:rPr>
                              <w:t>Ground</w:t>
                            </w:r>
                          </w:p>
                          <w:p w14:paraId="3DE55643" w14:textId="656394A4" w:rsidR="00426F89" w:rsidRPr="00203FA6" w:rsidRDefault="00DF182F" w:rsidP="00426F89">
                            <w:pPr>
                              <w:spacing w:line="360" w:lineRule="auto"/>
                              <w:rPr>
                                <w:rFonts w:asciiTheme="minorHAnsi" w:hAnsiTheme="minorHAnsi" w:cstheme="minorHAnsi"/>
                                <w:sz w:val="20"/>
                              </w:rPr>
                            </w:pPr>
                            <w:r>
                              <w:rPr>
                                <w:rFonts w:asciiTheme="minorHAnsi" w:hAnsiTheme="minorHAnsi" w:cstheme="minorHAnsi"/>
                                <w:sz w:val="20"/>
                              </w:rPr>
                              <w:t>Yellow</w:t>
                            </w:r>
                            <w:r w:rsidR="00426F89">
                              <w:rPr>
                                <w:rFonts w:asciiTheme="minorHAnsi" w:hAnsiTheme="minorHAnsi" w:cstheme="minorHAnsi"/>
                                <w:sz w:val="20"/>
                              </w:rPr>
                              <w:t>: High Side of Differential Channel</w:t>
                            </w:r>
                          </w:p>
                          <w:p w14:paraId="3169FD59" w14:textId="128759D6" w:rsidR="00203FA6" w:rsidRPr="00203FA6" w:rsidRDefault="000B0A28" w:rsidP="00203FA6">
                            <w:pPr>
                              <w:spacing w:line="360" w:lineRule="auto"/>
                              <w:rPr>
                                <w:rFonts w:asciiTheme="minorHAnsi" w:hAnsiTheme="minorHAnsi" w:cstheme="minorHAnsi"/>
                                <w:sz w:val="20"/>
                              </w:rPr>
                            </w:pPr>
                            <w:r>
                              <w:rPr>
                                <w:rFonts w:asciiTheme="minorHAnsi" w:hAnsiTheme="minorHAnsi" w:cstheme="minorHAnsi"/>
                                <w:sz w:val="20"/>
                              </w:rPr>
                              <w:t>Blue</w:t>
                            </w:r>
                            <w:r w:rsidR="00203FA6" w:rsidRPr="00203FA6">
                              <w:rPr>
                                <w:rFonts w:asciiTheme="minorHAnsi" w:hAnsiTheme="minorHAnsi" w:cstheme="minorHAnsi"/>
                                <w:sz w:val="20"/>
                              </w:rPr>
                              <w:t xml:space="preserve">: </w:t>
                            </w:r>
                            <w:r>
                              <w:rPr>
                                <w:rFonts w:asciiTheme="minorHAnsi" w:hAnsiTheme="minorHAnsi" w:cstheme="minorHAnsi"/>
                                <w:sz w:val="20"/>
                              </w:rPr>
                              <w:t>Low</w:t>
                            </w:r>
                            <w:r w:rsidR="00203FA6" w:rsidRPr="00203FA6">
                              <w:rPr>
                                <w:rFonts w:asciiTheme="minorHAnsi" w:hAnsiTheme="minorHAnsi" w:cstheme="minorHAnsi"/>
                                <w:sz w:val="20"/>
                              </w:rPr>
                              <w:t xml:space="preserve"> Side of Differential Channel</w:t>
                            </w:r>
                          </w:p>
                          <w:p w14:paraId="21AF8D16" w14:textId="77777777" w:rsidR="00203FA6" w:rsidRPr="00203FA6" w:rsidRDefault="00203FA6" w:rsidP="00203FA6">
                            <w:pPr>
                              <w:spacing w:line="360" w:lineRule="auto"/>
                              <w:rPr>
                                <w:rFonts w:asciiTheme="minorHAnsi" w:hAnsiTheme="minorHAnsi" w:cstheme="minorHAnsi"/>
                                <w:sz w:val="20"/>
                              </w:rPr>
                            </w:pPr>
                            <w:r w:rsidRPr="00203FA6">
                              <w:rPr>
                                <w:rFonts w:asciiTheme="minorHAnsi" w:hAnsiTheme="minorHAnsi" w:cstheme="minorHAnsi"/>
                                <w:sz w:val="20"/>
                              </w:rPr>
                              <w:t>Clear: Ground (shield wire)</w:t>
                            </w:r>
                          </w:p>
                          <w:p w14:paraId="2E48F333" w14:textId="77777777" w:rsidR="00DB0B01" w:rsidRDefault="00DB0B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46FAF9" id="Text Box 23" o:spid="_x0000_s1030" type="#_x0000_t202" style="position:absolute;margin-left:299.25pt;margin-top:146.85pt;width:230.05pt;height:150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" filled="f" stroked="f">
                <v:textbox>
                  <w:txbxContent>
                    <w:p w14:paraId="6D889C56" w14:textId="52F347EA" w:rsidR="00426F89" w:rsidRDefault="00426F89" w:rsidP="00426F89">
                      <w:pPr>
                        <w:spacing w:line="360" w:lineRule="auto"/>
                        <w:rPr>
                          <w:rFonts w:asciiTheme="minorHAnsi" w:hAnsiTheme="minorHAnsi" w:cstheme="minorHAnsi"/>
                          <w:sz w:val="20"/>
                        </w:rPr>
                      </w:pPr>
                      <w:r w:rsidRPr="00203FA6">
                        <w:rPr>
                          <w:rFonts w:asciiTheme="minorHAnsi" w:hAnsiTheme="minorHAnsi" w:cstheme="minorHAnsi"/>
                          <w:sz w:val="20"/>
                        </w:rPr>
                        <w:t xml:space="preserve">White: </w:t>
                      </w:r>
                      <w:r w:rsidR="001B08FF">
                        <w:rPr>
                          <w:rFonts w:asciiTheme="minorHAnsi" w:hAnsiTheme="minorHAnsi" w:cstheme="minorHAnsi"/>
                          <w:sz w:val="20"/>
                        </w:rPr>
                        <w:t>Current excitation</w:t>
                      </w:r>
                    </w:p>
                    <w:p w14:paraId="2D2D27F5" w14:textId="392A9530" w:rsidR="00DF182F" w:rsidRPr="00203FA6" w:rsidRDefault="00DF182F" w:rsidP="00DF182F">
                      <w:pPr>
                        <w:spacing w:line="360" w:lineRule="auto"/>
                        <w:rPr>
                          <w:rFonts w:asciiTheme="minorHAnsi" w:hAnsiTheme="minorHAnsi" w:cstheme="minorHAnsi"/>
                          <w:sz w:val="20"/>
                        </w:rPr>
                      </w:pPr>
                      <w:r w:rsidRPr="00203FA6">
                        <w:rPr>
                          <w:rFonts w:asciiTheme="minorHAnsi" w:hAnsiTheme="minorHAnsi" w:cstheme="minorHAnsi"/>
                          <w:sz w:val="20"/>
                        </w:rPr>
                        <w:t xml:space="preserve">Black: </w:t>
                      </w:r>
                      <w:r w:rsidR="001B08FF">
                        <w:rPr>
                          <w:rFonts w:asciiTheme="minorHAnsi" w:hAnsiTheme="minorHAnsi" w:cstheme="minorHAnsi"/>
                          <w:sz w:val="20"/>
                        </w:rPr>
                        <w:t>Ground</w:t>
                      </w:r>
                    </w:p>
                    <w:p w14:paraId="3DE55643" w14:textId="656394A4" w:rsidR="00426F89" w:rsidRPr="00203FA6" w:rsidRDefault="00DF182F" w:rsidP="00426F89">
                      <w:pPr>
                        <w:spacing w:line="360" w:lineRule="auto"/>
                        <w:rPr>
                          <w:rFonts w:asciiTheme="minorHAnsi" w:hAnsiTheme="minorHAnsi" w:cstheme="minorHAnsi"/>
                          <w:sz w:val="20"/>
                        </w:rPr>
                      </w:pPr>
                      <w:r>
                        <w:rPr>
                          <w:rFonts w:asciiTheme="minorHAnsi" w:hAnsiTheme="minorHAnsi" w:cstheme="minorHAnsi"/>
                          <w:sz w:val="20"/>
                        </w:rPr>
                        <w:t>Yellow</w:t>
                      </w:r>
                      <w:r w:rsidR="00426F89">
                        <w:rPr>
                          <w:rFonts w:asciiTheme="minorHAnsi" w:hAnsiTheme="minorHAnsi" w:cstheme="minorHAnsi"/>
                          <w:sz w:val="20"/>
                        </w:rPr>
                        <w:t>: High Side of Differential Channel</w:t>
                      </w:r>
                    </w:p>
                    <w:p w14:paraId="3169FD59" w14:textId="128759D6" w:rsidR="00203FA6" w:rsidRPr="00203FA6" w:rsidRDefault="000B0A28" w:rsidP="00203FA6">
                      <w:pPr>
                        <w:spacing w:line="360" w:lineRule="auto"/>
                        <w:rPr>
                          <w:rFonts w:asciiTheme="minorHAnsi" w:hAnsiTheme="minorHAnsi" w:cstheme="minorHAnsi"/>
                          <w:sz w:val="20"/>
                        </w:rPr>
                      </w:pPr>
                      <w:r>
                        <w:rPr>
                          <w:rFonts w:asciiTheme="minorHAnsi" w:hAnsiTheme="minorHAnsi" w:cstheme="minorHAnsi"/>
                          <w:sz w:val="20"/>
                        </w:rPr>
                        <w:t>Blue</w:t>
                      </w:r>
                      <w:r w:rsidR="00203FA6" w:rsidRPr="00203FA6">
                        <w:rPr>
                          <w:rFonts w:asciiTheme="minorHAnsi" w:hAnsiTheme="minorHAnsi" w:cstheme="minorHAnsi"/>
                          <w:sz w:val="20"/>
                        </w:rPr>
                        <w:t xml:space="preserve">: </w:t>
                      </w:r>
                      <w:r>
                        <w:rPr>
                          <w:rFonts w:asciiTheme="minorHAnsi" w:hAnsiTheme="minorHAnsi" w:cstheme="minorHAnsi"/>
                          <w:sz w:val="20"/>
                        </w:rPr>
                        <w:t>Low</w:t>
                      </w:r>
                      <w:r w:rsidR="00203FA6" w:rsidRPr="00203FA6">
                        <w:rPr>
                          <w:rFonts w:asciiTheme="minorHAnsi" w:hAnsiTheme="minorHAnsi" w:cstheme="minorHAnsi"/>
                          <w:sz w:val="20"/>
                        </w:rPr>
                        <w:t xml:space="preserve"> Side of Differential Channel</w:t>
                      </w:r>
                    </w:p>
                    <w:p w14:paraId="21AF8D16" w14:textId="77777777" w:rsidR="00203FA6" w:rsidRPr="00203FA6" w:rsidRDefault="00203FA6" w:rsidP="00203FA6">
                      <w:pPr>
                        <w:spacing w:line="360" w:lineRule="auto"/>
                        <w:rPr>
                          <w:rFonts w:asciiTheme="minorHAnsi" w:hAnsiTheme="minorHAnsi" w:cstheme="minorHAnsi"/>
                          <w:sz w:val="20"/>
                        </w:rPr>
                      </w:pPr>
                      <w:r w:rsidRPr="00203FA6">
                        <w:rPr>
                          <w:rFonts w:asciiTheme="minorHAnsi" w:hAnsiTheme="minorHAnsi" w:cstheme="minorHAnsi"/>
                          <w:sz w:val="20"/>
                        </w:rPr>
                        <w:t>Clear: Ground (shield wire)</w:t>
                      </w:r>
                    </w:p>
                    <w:p w14:paraId="2E48F333" w14:textId="77777777" w:rsidR="00DB0B01" w:rsidRDefault="00DB0B01"/>
                  </w:txbxContent>
                </v:textbox>
              </v:shape>
            </w:pict>
          </mc:Fallback>
        </mc:AlternateContent>
      </w:r>
      <w:r w:rsidR="001B08FF" w:rsidRPr="001B08FF">
        <w:rPr>
          <w:rFonts w:asciiTheme="minorHAnsi" w:hAnsiTheme="minorHAnsi" w:cstheme="minorHAnsi"/>
          <w:sz w:val="20"/>
        </w:rPr>
        <w:t>The ST-150 does not include bridge resistors and therefore requires measurement with dataloggers or controllers that are capable of current excitation. Although the ST-150 can be used in a 2-wire or 3-wire measurement configuration, a 4-wire configuration is recommended for highest accuracy (4-wire measurement configuration eliminates the influence of lead wires). In the 4-wire configuration, an excitation current is applied across the PRT with two of the lead wires, voltage is measured across the other two lead wires using a differential measurement, and resistance of the PRT is calculated by dividing the measured voltage by the excitation current (Ohm’s Law). Current does not flow in the wires where voltage is measured, so resistance of the lead wires does not influence the measurement. Temperature of the PRT is calculated from resistance using equations (2) and (3) on page 13. If a half-bridge measurement is desired, the same wiring and bridge resistors detailed below in the ST-300 section can be used to make the measurement.</w:t>
      </w:r>
    </w:p>
    <w:p w14:paraId="292C376B" w14:textId="0420B784" w:rsidR="00203FA6" w:rsidRDefault="00DF182F" w:rsidP="00203FA6">
      <w:pPr>
        <w:rPr>
          <w:rFonts w:ascii="Avenir LT Std 35 Light" w:hAnsi="Avenir LT Std 35 Light"/>
          <w:b/>
        </w:rPr>
      </w:pPr>
      <w:r>
        <w:rPr>
          <w:rFonts w:ascii="Avenir LT Std 35 Light" w:hAnsi="Avenir LT Std 35 Light"/>
          <w:b/>
          <w:noProof/>
        </w:rPr>
        <w:drawing>
          <wp:anchor distT="0" distB="0" distL="114300" distR="114300" simplePos="0" relativeHeight="251658240" behindDoc="0" locked="0" layoutInCell="1" allowOverlap="1" wp14:anchorId="596C09AF" wp14:editId="0F4CAE66">
            <wp:simplePos x="0" y="0"/>
            <wp:positionH relativeFrom="column">
              <wp:posOffset>0</wp:posOffset>
            </wp:positionH>
            <wp:positionV relativeFrom="paragraph">
              <wp:posOffset>9525</wp:posOffset>
            </wp:positionV>
            <wp:extent cx="3752850" cy="1828613"/>
            <wp:effectExtent l="0" t="0" r="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l="31571"/>
                    <a:stretch/>
                  </pic:blipFill>
                  <pic:spPr bwMode="auto">
                    <a:xfrm>
                      <a:off x="0" y="0"/>
                      <a:ext cx="3752850" cy="1828613"/>
                    </a:xfrm>
                    <a:prstGeom prst="rect">
                      <a:avLst/>
                    </a:prstGeom>
                    <a:noFill/>
                    <a:ln>
                      <a:noFill/>
                    </a:ln>
                    <a:extLst>
                      <a:ext uri="{53640926-AAD7-44D8-BBD7-CCE9431645EC}">
                        <a14:shadowObscured xmlns:a14="http://schemas.microsoft.com/office/drawing/2010/main"/>
                      </a:ext>
                    </a:extLst>
                  </pic:spPr>
                </pic:pic>
              </a:graphicData>
            </a:graphic>
          </wp:anchor>
        </w:drawing>
      </w:r>
      <w:r w:rsidR="001B08FF">
        <w:rPr>
          <w:rFonts w:ascii="Avenir LT Std 35 Light" w:hAnsi="Avenir LT Std 35 Light"/>
          <w:b/>
        </w:rPr>
        <w:br w:type="textWrapping" w:clear="all"/>
      </w:r>
    </w:p>
    <w:p w14:paraId="24782DF3" w14:textId="4BE5D3C0" w:rsidR="00203FA6" w:rsidRDefault="00203FA6" w:rsidP="00203FA6">
      <w:pPr>
        <w:ind w:firstLine="720"/>
        <w:rPr>
          <w:rFonts w:ascii="Avenir LT Std 35 Light" w:hAnsi="Avenir LT Std 35 Light"/>
        </w:rPr>
      </w:pPr>
    </w:p>
    <w:p w14:paraId="04E53FFF" w14:textId="5BC2F197" w:rsidR="00413E1C" w:rsidRDefault="00413E1C" w:rsidP="00DF182F">
      <w:pPr>
        <w:rPr>
          <w:noProof/>
        </w:rPr>
      </w:pPr>
      <w:r>
        <w:rPr>
          <w:noProof/>
        </w:rPr>
        <w:drawing>
          <wp:anchor distT="0" distB="0" distL="114300" distR="114300" simplePos="0" relativeHeight="251664384" behindDoc="1" locked="0" layoutInCell="1" allowOverlap="1" wp14:anchorId="2C66B065" wp14:editId="6A6FF244">
            <wp:simplePos x="0" y="0"/>
            <wp:positionH relativeFrom="column">
              <wp:posOffset>0</wp:posOffset>
            </wp:positionH>
            <wp:positionV relativeFrom="paragraph">
              <wp:posOffset>250190</wp:posOffset>
            </wp:positionV>
            <wp:extent cx="4467225" cy="181800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67225" cy="1818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FE19F" w14:textId="4CFE8862" w:rsidR="00203FA6" w:rsidRDefault="00B659EC" w:rsidP="00DF182F">
      <w:pPr>
        <w:rPr>
          <w:noProof/>
        </w:rPr>
      </w:pPr>
      <w:r>
        <w:rPr>
          <w:rFonts w:ascii="Times New Roman" w:hAnsi="Times New Roman" w:cs="Times New Roman"/>
          <w:noProof/>
          <w:sz w:val="24"/>
          <w:szCs w:val="24"/>
        </w:rPr>
        <mc:AlternateContent>
          <mc:Choice Requires="wps">
            <w:drawing>
              <wp:anchor distT="45720" distB="45720" distL="114300" distR="114300" simplePos="0" relativeHeight="251655168" behindDoc="0" locked="0" layoutInCell="1" allowOverlap="1" wp14:anchorId="355407D8" wp14:editId="1C419BBD">
                <wp:simplePos x="0" y="0"/>
                <wp:positionH relativeFrom="column">
                  <wp:posOffset>4471670</wp:posOffset>
                </wp:positionH>
                <wp:positionV relativeFrom="paragraph">
                  <wp:posOffset>69077</wp:posOffset>
                </wp:positionV>
                <wp:extent cx="1870075" cy="1838325"/>
                <wp:effectExtent l="0" t="0" r="0" b="952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838325"/>
                        </a:xfrm>
                        <a:prstGeom prst="rect">
                          <a:avLst/>
                        </a:prstGeom>
                        <a:solidFill>
                          <a:srgbClr val="FFFFFF"/>
                        </a:solidFill>
                        <a:ln w="9525">
                          <a:noFill/>
                          <a:miter lim="800000"/>
                          <a:headEnd/>
                          <a:tailEnd/>
                        </a:ln>
                      </wps:spPr>
                      <wps:txbx>
                        <w:txbxContent>
                          <w:p w14:paraId="73BDA7A8" w14:textId="0DB1882B" w:rsidR="00203FA6" w:rsidRPr="00203FA6" w:rsidRDefault="00203FA6" w:rsidP="00203FA6">
                            <w:pPr>
                              <w:rPr>
                                <w:rFonts w:ascii="Calibri" w:hAnsi="Calibri" w:cs="Calibri"/>
                                <w:sz w:val="20"/>
                              </w:rPr>
                            </w:pPr>
                            <w:r w:rsidRPr="00203FA6">
                              <w:rPr>
                                <w:rFonts w:ascii="Calibri" w:hAnsi="Calibri" w:cs="Calibri"/>
                                <w:sz w:val="20"/>
                              </w:rPr>
                              <w:t xml:space="preserve">Note: as shown in the schematic, the 4-wire PRT can be directly measured. The black and </w:t>
                            </w:r>
                            <w:r w:rsidR="00DF182F">
                              <w:rPr>
                                <w:rFonts w:ascii="Calibri" w:hAnsi="Calibri" w:cs="Calibri"/>
                                <w:sz w:val="20"/>
                              </w:rPr>
                              <w:t>blue</w:t>
                            </w:r>
                            <w:r w:rsidRPr="00203FA6">
                              <w:rPr>
                                <w:rFonts w:ascii="Calibri" w:hAnsi="Calibri" w:cs="Calibri"/>
                                <w:sz w:val="20"/>
                              </w:rPr>
                              <w:t xml:space="preserve"> wires are electrically connected to one side of the PRT while the </w:t>
                            </w:r>
                            <w:r w:rsidR="00DF182F">
                              <w:rPr>
                                <w:rFonts w:ascii="Calibri" w:hAnsi="Calibri" w:cs="Calibri"/>
                                <w:sz w:val="20"/>
                              </w:rPr>
                              <w:t>yellow</w:t>
                            </w:r>
                            <w:r w:rsidRPr="00203FA6">
                              <w:rPr>
                                <w:rFonts w:ascii="Calibri" w:hAnsi="Calibri" w:cs="Calibri"/>
                                <w:sz w:val="20"/>
                              </w:rPr>
                              <w:t xml:space="preserve"> and </w:t>
                            </w:r>
                            <w:r w:rsidR="00DF182F">
                              <w:rPr>
                                <w:rFonts w:ascii="Calibri" w:hAnsi="Calibri" w:cs="Calibri"/>
                                <w:sz w:val="20"/>
                              </w:rPr>
                              <w:t>white</w:t>
                            </w:r>
                            <w:r w:rsidRPr="00203FA6">
                              <w:rPr>
                                <w:rFonts w:ascii="Calibri" w:hAnsi="Calibri" w:cs="Calibri"/>
                                <w:sz w:val="20"/>
                              </w:rPr>
                              <w:t xml:space="preserve"> wires are </w:t>
                            </w:r>
                            <w:r w:rsidR="00413E1C" w:rsidRPr="00203FA6">
                              <w:rPr>
                                <w:rFonts w:ascii="Calibri" w:hAnsi="Calibri" w:cs="Calibri"/>
                                <w:sz w:val="20"/>
                              </w:rPr>
                              <w:t xml:space="preserve">electrically </w:t>
                            </w:r>
                            <w:r w:rsidRPr="00203FA6">
                              <w:rPr>
                                <w:rFonts w:ascii="Calibri" w:hAnsi="Calibri" w:cs="Calibri"/>
                                <w:sz w:val="20"/>
                              </w:rPr>
                              <w:t>connected to the other side of the PRT.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407D8" id="Text Box 26" o:spid="_x0000_s1031" type="#_x0000_t202" style="position:absolute;margin-left:352.1pt;margin-top:5.45pt;width:147.25pt;height:14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" stroked="f">
                <v:textbox>
                  <w:txbxContent>
                    <w:p w14:paraId="73BDA7A8" w14:textId="0DB1882B" w:rsidR="00203FA6" w:rsidRPr="00203FA6" w:rsidRDefault="00203FA6" w:rsidP="00203FA6">
                      <w:pPr>
                        <w:rPr>
                          <w:rFonts w:ascii="Calibri" w:hAnsi="Calibri" w:cs="Calibri"/>
                          <w:sz w:val="20"/>
                        </w:rPr>
                      </w:pPr>
                      <w:r w:rsidRPr="00203FA6">
                        <w:rPr>
                          <w:rFonts w:ascii="Calibri" w:hAnsi="Calibri" w:cs="Calibri"/>
                          <w:sz w:val="20"/>
                        </w:rPr>
                        <w:t xml:space="preserve">Note: as shown in the schematic, the 4-wire PRT can be directly measured. The black and </w:t>
                      </w:r>
                      <w:r w:rsidR="00DF182F">
                        <w:rPr>
                          <w:rFonts w:ascii="Calibri" w:hAnsi="Calibri" w:cs="Calibri"/>
                          <w:sz w:val="20"/>
                        </w:rPr>
                        <w:t>blue</w:t>
                      </w:r>
                      <w:r w:rsidRPr="00203FA6">
                        <w:rPr>
                          <w:rFonts w:ascii="Calibri" w:hAnsi="Calibri" w:cs="Calibri"/>
                          <w:sz w:val="20"/>
                        </w:rPr>
                        <w:t xml:space="preserve"> wires are electrically connected to one side of the PRT while the </w:t>
                      </w:r>
                      <w:r w:rsidR="00DF182F">
                        <w:rPr>
                          <w:rFonts w:ascii="Calibri" w:hAnsi="Calibri" w:cs="Calibri"/>
                          <w:sz w:val="20"/>
                        </w:rPr>
                        <w:t>yellow</w:t>
                      </w:r>
                      <w:r w:rsidRPr="00203FA6">
                        <w:rPr>
                          <w:rFonts w:ascii="Calibri" w:hAnsi="Calibri" w:cs="Calibri"/>
                          <w:sz w:val="20"/>
                        </w:rPr>
                        <w:t xml:space="preserve"> and </w:t>
                      </w:r>
                      <w:r w:rsidR="00DF182F">
                        <w:rPr>
                          <w:rFonts w:ascii="Calibri" w:hAnsi="Calibri" w:cs="Calibri"/>
                          <w:sz w:val="20"/>
                        </w:rPr>
                        <w:t>white</w:t>
                      </w:r>
                      <w:r w:rsidRPr="00203FA6">
                        <w:rPr>
                          <w:rFonts w:ascii="Calibri" w:hAnsi="Calibri" w:cs="Calibri"/>
                          <w:sz w:val="20"/>
                        </w:rPr>
                        <w:t xml:space="preserve"> wires are </w:t>
                      </w:r>
                      <w:r w:rsidR="00413E1C" w:rsidRPr="00203FA6">
                        <w:rPr>
                          <w:rFonts w:ascii="Calibri" w:hAnsi="Calibri" w:cs="Calibri"/>
                          <w:sz w:val="20"/>
                        </w:rPr>
                        <w:t xml:space="preserve">electrically </w:t>
                      </w:r>
                      <w:r w:rsidRPr="00203FA6">
                        <w:rPr>
                          <w:rFonts w:ascii="Calibri" w:hAnsi="Calibri" w:cs="Calibri"/>
                          <w:sz w:val="20"/>
                        </w:rPr>
                        <w:t>connected to the other side of the PRT.</w:t>
                      </w:r>
                    </w:p>
                  </w:txbxContent>
                </v:textbox>
                <w10:wrap type="square"/>
              </v:shape>
            </w:pict>
          </mc:Fallback>
        </mc:AlternateContent>
      </w:r>
    </w:p>
    <w:p w14:paraId="6264E6EE" w14:textId="2C0FBF2E" w:rsidR="00413E1C" w:rsidRDefault="00413E1C" w:rsidP="00DF182F">
      <w:pPr>
        <w:rPr>
          <w:noProof/>
        </w:rPr>
      </w:pPr>
    </w:p>
    <w:p w14:paraId="73261329" w14:textId="7D9C4232" w:rsidR="00413E1C" w:rsidRDefault="00413E1C" w:rsidP="00DF182F">
      <w:pPr>
        <w:rPr>
          <w:noProof/>
        </w:rPr>
      </w:pPr>
    </w:p>
    <w:p w14:paraId="79ED92B8" w14:textId="2A22A42A" w:rsidR="00413E1C" w:rsidRDefault="00413E1C" w:rsidP="00DF182F">
      <w:pPr>
        <w:rPr>
          <w:noProof/>
        </w:rPr>
      </w:pPr>
    </w:p>
    <w:p w14:paraId="0E00BAE6" w14:textId="545730C0" w:rsidR="00413E1C" w:rsidRDefault="00413E1C" w:rsidP="00DF182F">
      <w:pPr>
        <w:rPr>
          <w:noProof/>
        </w:rPr>
      </w:pPr>
    </w:p>
    <w:p w14:paraId="4A4E43E1" w14:textId="554A41F8" w:rsidR="00413E1C" w:rsidRDefault="00413E1C" w:rsidP="00DF182F">
      <w:pPr>
        <w:rPr>
          <w:rFonts w:ascii="Avenir LT Std 35 Light" w:hAnsi="Avenir LT Std 35 Light"/>
        </w:rPr>
      </w:pPr>
    </w:p>
    <w:p w14:paraId="1B1D8F26" w14:textId="6CA863D1" w:rsidR="00DF182F" w:rsidRDefault="00DF182F" w:rsidP="00DF182F">
      <w:pPr>
        <w:rPr>
          <w:rFonts w:ascii="Avenir LT Std 35 Light" w:hAnsi="Avenir LT Std 35 Light"/>
        </w:rPr>
      </w:pPr>
    </w:p>
    <w:p w14:paraId="4B6F7A2F" w14:textId="5FC794C7" w:rsidR="00203FA6" w:rsidRDefault="00203FA6" w:rsidP="00203FA6">
      <w:pPr>
        <w:ind w:firstLine="720"/>
        <w:rPr>
          <w:rFonts w:ascii="Avenir LT Std 35 Light" w:hAnsi="Avenir LT Std 35 Light"/>
        </w:rPr>
      </w:pPr>
    </w:p>
    <w:p w14:paraId="0EAF4CB9" w14:textId="77777777" w:rsidR="00203FA6" w:rsidRDefault="00203FA6" w:rsidP="00203FA6">
      <w:pPr>
        <w:ind w:firstLine="720"/>
        <w:rPr>
          <w:rFonts w:ascii="Avenir LT Std 35 Light" w:hAnsi="Avenir LT Std 35 Light"/>
        </w:rPr>
      </w:pPr>
    </w:p>
    <w:p w14:paraId="761EFB0B" w14:textId="52E076E3" w:rsidR="00203FA6" w:rsidRDefault="00203FA6" w:rsidP="00203FA6">
      <w:pPr>
        <w:ind w:firstLine="720"/>
        <w:rPr>
          <w:rFonts w:ascii="Avenir LT Std 35 Light" w:hAnsi="Avenir LT Std 35 Light"/>
        </w:rPr>
      </w:pPr>
    </w:p>
    <w:p w14:paraId="1D91CAC9" w14:textId="0DEB72A9" w:rsidR="00203FA6" w:rsidRDefault="00203FA6" w:rsidP="00203FA6">
      <w:pPr>
        <w:ind w:firstLine="720"/>
        <w:rPr>
          <w:rFonts w:ascii="Avenir LT Std 35 Light" w:hAnsi="Avenir LT Std 35 Light"/>
        </w:rPr>
      </w:pPr>
    </w:p>
    <w:p w14:paraId="4F26DC2B" w14:textId="412671BE" w:rsidR="00D84B35" w:rsidRPr="00B659EC" w:rsidRDefault="00C33E09" w:rsidP="00B659EC">
      <w:pPr>
        <w:rPr>
          <w:rFonts w:asciiTheme="minorHAnsi" w:hAnsiTheme="minorHAnsi" w:cstheme="minorHAnsi"/>
          <w:sz w:val="20"/>
        </w:rPr>
      </w:pPr>
      <w:r w:rsidRPr="00B659EC">
        <w:rPr>
          <w:rFonts w:asciiTheme="minorHAnsi" w:hAnsiTheme="minorHAnsi" w:cstheme="minorHAnsi"/>
          <w:b/>
          <w:sz w:val="20"/>
        </w:rPr>
        <w:lastRenderedPageBreak/>
        <w:t>ST-300</w:t>
      </w:r>
      <w:r w:rsidR="003129F2" w:rsidRPr="00B659EC">
        <w:rPr>
          <w:rFonts w:asciiTheme="minorHAnsi" w:hAnsiTheme="minorHAnsi" w:cstheme="minorHAnsi"/>
          <w:b/>
          <w:sz w:val="20"/>
        </w:rPr>
        <w:t xml:space="preserve"> PRT</w:t>
      </w:r>
    </w:p>
    <w:p w14:paraId="6D26E2BE" w14:textId="77777777" w:rsidR="00F64797" w:rsidRPr="00B659EC" w:rsidRDefault="00D84B35" w:rsidP="00F64797">
      <w:pPr>
        <w:spacing w:line="201" w:lineRule="atLeast"/>
        <w:rPr>
          <w:rFonts w:asciiTheme="minorHAnsi" w:eastAsia="UnitPro-Regular" w:hAnsiTheme="minorHAnsi" w:cstheme="minorHAnsi"/>
          <w:color w:val="000000"/>
          <w:sz w:val="20"/>
        </w:rPr>
      </w:pPr>
      <w:r w:rsidRPr="00B659EC">
        <w:rPr>
          <w:rFonts w:asciiTheme="minorHAnsi" w:hAnsiTheme="minorHAnsi" w:cstheme="minorHAnsi"/>
          <w:color w:val="000000"/>
          <w:sz w:val="20"/>
        </w:rPr>
        <w:t xml:space="preserve">Connect the sensor to a measurement device (meter, datalogger, controller) capable of inputting 2.1 V DC, and measuring and displaying or recording a millivolt (mV) signal (an input measurement range of 16 to 27 mV is required to cover the entire temperature range of the sensor). </w:t>
      </w:r>
      <w:proofErr w:type="gramStart"/>
      <w:r w:rsidRPr="00B659EC">
        <w:rPr>
          <w:rFonts w:asciiTheme="minorHAnsi" w:eastAsia="UnitPro-Regular" w:hAnsiTheme="minorHAnsi" w:cstheme="minorHAnsi"/>
          <w:color w:val="000000"/>
          <w:sz w:val="20"/>
        </w:rPr>
        <w:t>In order to</w:t>
      </w:r>
      <w:proofErr w:type="gramEnd"/>
      <w:r w:rsidRPr="00B659EC">
        <w:rPr>
          <w:rFonts w:asciiTheme="minorHAnsi" w:eastAsia="UnitPro-Regular" w:hAnsiTheme="minorHAnsi" w:cstheme="minorHAnsi"/>
          <w:color w:val="000000"/>
          <w:sz w:val="20"/>
        </w:rPr>
        <w:t xml:space="preserve"> maximize measurement resolution and signal-to-noise ratio, the input range of the measurement device should closely match the output range of the thermistor.</w:t>
      </w:r>
    </w:p>
    <w:p w14:paraId="4D1A7A2A" w14:textId="77777777" w:rsidR="00B6539C" w:rsidRDefault="00B6539C" w:rsidP="00B6539C">
      <w:pPr>
        <w:spacing w:before="0" w:after="0" w:line="201" w:lineRule="atLeast"/>
        <w:rPr>
          <w:rFonts w:asciiTheme="minorHAnsi" w:eastAsia="Times New Roman" w:hAnsiTheme="minorHAnsi" w:cstheme="minorHAnsi"/>
          <w:b/>
          <w:bCs/>
          <w:color w:val="000000"/>
          <w:sz w:val="20"/>
        </w:rPr>
      </w:pPr>
      <w:r w:rsidRPr="00B659EC">
        <w:rPr>
          <w:rFonts w:asciiTheme="minorHAnsi" w:eastAsia="Times New Roman" w:hAnsiTheme="minorHAnsi" w:cstheme="minorHAnsi"/>
          <w:b/>
          <w:bCs/>
          <w:color w:val="000000"/>
          <w:sz w:val="24"/>
          <w:highlight w:val="yellow"/>
        </w:rPr>
        <w:t>VERY IMPORTANT:</w:t>
      </w:r>
      <w:r w:rsidRPr="00B659EC">
        <w:rPr>
          <w:rFonts w:asciiTheme="minorHAnsi" w:eastAsia="Times New Roman" w:hAnsiTheme="minorHAnsi" w:cstheme="minorHAnsi"/>
          <w:b/>
          <w:bCs/>
          <w:color w:val="000000"/>
          <w:sz w:val="24"/>
        </w:rPr>
        <w:t xml:space="preserve"> </w:t>
      </w:r>
      <w:r w:rsidRPr="00B659EC">
        <w:rPr>
          <w:rFonts w:asciiTheme="minorHAnsi" w:eastAsia="Times New Roman" w:hAnsiTheme="minorHAnsi" w:cstheme="minorHAnsi"/>
          <w:b/>
          <w:bCs/>
          <w:color w:val="000000"/>
          <w:sz w:val="20"/>
        </w:rPr>
        <w:t xml:space="preserve">Apogee changed all wiring colors of our bare-lead sensors in March 2018. To ensure proper connection to your data device, please note your serial number then use the appropriate wiring configuration below. </w:t>
      </w:r>
    </w:p>
    <w:p w14:paraId="4226A951" w14:textId="77777777" w:rsidR="003A784F" w:rsidRDefault="003A784F" w:rsidP="00B6539C">
      <w:pPr>
        <w:spacing w:before="0" w:after="0" w:line="201" w:lineRule="atLeast"/>
        <w:rPr>
          <w:rFonts w:asciiTheme="minorHAnsi" w:eastAsia="Times New Roman" w:hAnsiTheme="minorHAnsi" w:cstheme="minorHAnsi"/>
          <w:b/>
          <w:bCs/>
          <w:color w:val="000000"/>
          <w:sz w:val="20"/>
        </w:rPr>
      </w:pPr>
    </w:p>
    <w:p w14:paraId="06DBA8EF" w14:textId="72409E1B" w:rsidR="003A784F" w:rsidRPr="00B659EC" w:rsidRDefault="00426F89" w:rsidP="003A784F">
      <w:pPr>
        <w:spacing w:line="201" w:lineRule="atLeast"/>
        <w:rPr>
          <w:rFonts w:asciiTheme="minorHAnsi" w:eastAsia="Times New Roman" w:hAnsiTheme="minorHAnsi" w:cstheme="minorHAnsi"/>
          <w:b/>
          <w:bCs/>
          <w:color w:val="000000"/>
          <w:sz w:val="20"/>
        </w:rPr>
      </w:pPr>
      <w:r w:rsidRPr="00B659EC">
        <w:rPr>
          <w:rFonts w:asciiTheme="minorHAnsi" w:hAnsiTheme="minorHAnsi" w:cstheme="minorHAnsi"/>
          <w:b/>
          <w:noProof/>
          <w:szCs w:val="18"/>
        </w:rPr>
        <mc:AlternateContent>
          <mc:Choice Requires="wps">
            <w:drawing>
              <wp:anchor distT="0" distB="0" distL="114300" distR="114300" simplePos="0" relativeHeight="251704832" behindDoc="0" locked="0" layoutInCell="1" allowOverlap="1" wp14:anchorId="1450BD56" wp14:editId="4E059D03">
                <wp:simplePos x="0" y="0"/>
                <wp:positionH relativeFrom="column">
                  <wp:posOffset>3598545</wp:posOffset>
                </wp:positionH>
                <wp:positionV relativeFrom="paragraph">
                  <wp:posOffset>374015</wp:posOffset>
                </wp:positionV>
                <wp:extent cx="2652367" cy="2295939"/>
                <wp:effectExtent l="0" t="0" r="1524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67" cy="2295939"/>
                        </a:xfrm>
                        <a:prstGeom prst="rect">
                          <a:avLst/>
                        </a:prstGeom>
                        <a:solidFill>
                          <a:srgbClr val="FFFFFF"/>
                        </a:solidFill>
                        <a:ln w="9525">
                          <a:solidFill>
                            <a:schemeClr val="bg1"/>
                          </a:solidFill>
                          <a:miter lim="800000"/>
                          <a:headEnd/>
                          <a:tailEnd/>
                        </a:ln>
                      </wps:spPr>
                      <wps:txbx>
                        <w:txbxContent>
                          <w:p w14:paraId="43183275" w14:textId="77777777" w:rsidR="00426F89" w:rsidRPr="00B659EC" w:rsidRDefault="00426F89" w:rsidP="00426F89">
                            <w:pPr>
                              <w:rPr>
                                <w:rFonts w:asciiTheme="minorHAnsi" w:hAnsiTheme="minorHAnsi" w:cstheme="minorHAnsi"/>
                                <w:sz w:val="20"/>
                              </w:rPr>
                            </w:pPr>
                            <w:r w:rsidRPr="00B659EC">
                              <w:rPr>
                                <w:rFonts w:asciiTheme="minorHAnsi" w:hAnsiTheme="minorHAnsi" w:cstheme="minorHAnsi"/>
                                <w:sz w:val="20"/>
                              </w:rPr>
                              <w:t>White: High Side of Differential Channel 1</w:t>
                            </w:r>
                          </w:p>
                          <w:p w14:paraId="64C4307F" w14:textId="77777777" w:rsidR="00426F89" w:rsidRPr="00B659EC" w:rsidRDefault="00426F89" w:rsidP="00426F89">
                            <w:pPr>
                              <w:rPr>
                                <w:rFonts w:asciiTheme="minorHAnsi" w:hAnsiTheme="minorHAnsi" w:cstheme="minorHAnsi"/>
                                <w:sz w:val="20"/>
                              </w:rPr>
                            </w:pPr>
                            <w:r w:rsidRPr="00B659EC">
                              <w:rPr>
                                <w:rFonts w:asciiTheme="minorHAnsi" w:hAnsiTheme="minorHAnsi" w:cstheme="minorHAnsi"/>
                                <w:sz w:val="20"/>
                              </w:rPr>
                              <w:t>Black: Low Side of Differential Channel 1</w:t>
                            </w:r>
                          </w:p>
                          <w:p w14:paraId="38213BC5" w14:textId="77777777" w:rsidR="00426F89" w:rsidRPr="00B659EC" w:rsidRDefault="00426F89" w:rsidP="00426F89">
                            <w:pPr>
                              <w:rPr>
                                <w:rFonts w:asciiTheme="minorHAnsi" w:hAnsiTheme="minorHAnsi" w:cstheme="minorHAnsi"/>
                                <w:sz w:val="20"/>
                              </w:rPr>
                            </w:pPr>
                            <w:r w:rsidRPr="00B659EC">
                              <w:rPr>
                                <w:rFonts w:asciiTheme="minorHAnsi" w:hAnsiTheme="minorHAnsi" w:cstheme="minorHAnsi"/>
                                <w:sz w:val="20"/>
                              </w:rPr>
                              <w:t>Green: High Side of Differential Channel 2</w:t>
                            </w:r>
                          </w:p>
                          <w:p w14:paraId="64DC4AF5" w14:textId="77777777" w:rsidR="00426F89" w:rsidRPr="00B659EC" w:rsidRDefault="00426F89" w:rsidP="00426F89">
                            <w:pPr>
                              <w:rPr>
                                <w:rFonts w:asciiTheme="minorHAnsi" w:hAnsiTheme="minorHAnsi" w:cstheme="minorHAnsi"/>
                                <w:sz w:val="20"/>
                              </w:rPr>
                            </w:pPr>
                            <w:r w:rsidRPr="00B659EC">
                              <w:rPr>
                                <w:rFonts w:asciiTheme="minorHAnsi" w:hAnsiTheme="minorHAnsi" w:cstheme="minorHAnsi"/>
                                <w:sz w:val="20"/>
                              </w:rPr>
                              <w:t>Yellow: Analog Ground</w:t>
                            </w:r>
                          </w:p>
                          <w:p w14:paraId="519E71DF" w14:textId="77777777" w:rsidR="00426F89" w:rsidRPr="00B659EC" w:rsidRDefault="00426F89" w:rsidP="00426F89">
                            <w:pPr>
                              <w:rPr>
                                <w:rFonts w:asciiTheme="minorHAnsi" w:hAnsiTheme="minorHAnsi" w:cstheme="minorHAnsi"/>
                                <w:sz w:val="20"/>
                              </w:rPr>
                            </w:pPr>
                            <w:r w:rsidRPr="00B659EC">
                              <w:rPr>
                                <w:rFonts w:asciiTheme="minorHAnsi" w:hAnsiTheme="minorHAnsi" w:cstheme="minorHAnsi"/>
                                <w:sz w:val="20"/>
                              </w:rPr>
                              <w:t>Blue: Low Side of Differential Channel 2</w:t>
                            </w:r>
                          </w:p>
                          <w:p w14:paraId="3C318CDB" w14:textId="77777777" w:rsidR="003A784F" w:rsidRPr="00B659EC" w:rsidRDefault="003A784F" w:rsidP="003A784F">
                            <w:pPr>
                              <w:rPr>
                                <w:rFonts w:asciiTheme="minorHAnsi" w:hAnsiTheme="minorHAnsi" w:cstheme="minorHAnsi"/>
                                <w:sz w:val="20"/>
                              </w:rPr>
                            </w:pPr>
                            <w:r w:rsidRPr="00B659EC">
                              <w:rPr>
                                <w:rFonts w:asciiTheme="minorHAnsi" w:hAnsiTheme="minorHAnsi" w:cstheme="minorHAnsi"/>
                                <w:sz w:val="20"/>
                              </w:rPr>
                              <w:t>Red: Excitation channel (excitation for PRT)</w:t>
                            </w:r>
                          </w:p>
                          <w:p w14:paraId="136CD87F" w14:textId="77777777" w:rsidR="003A784F" w:rsidRPr="00B659EC" w:rsidRDefault="003A784F" w:rsidP="003A784F">
                            <w:pPr>
                              <w:rPr>
                                <w:rFonts w:asciiTheme="minorHAnsi" w:hAnsiTheme="minorHAnsi" w:cstheme="minorHAnsi"/>
                                <w:sz w:val="20"/>
                              </w:rPr>
                            </w:pPr>
                            <w:r w:rsidRPr="00B659EC">
                              <w:rPr>
                                <w:rFonts w:asciiTheme="minorHAnsi" w:hAnsiTheme="minorHAnsi" w:cstheme="minorHAnsi"/>
                                <w:sz w:val="20"/>
                              </w:rPr>
                              <w:t>Clear: Shield/Ground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0BD56" id="_x0000_s1032" type="#_x0000_t202" style="position:absolute;margin-left:283.35pt;margin-top:29.45pt;width:208.85pt;height:180.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" strokecolor="white [3212]">
                <v:textbox>
                  <w:txbxContent>
                    <w:p w14:paraId="43183275" w14:textId="77777777" w:rsidR="00426F89" w:rsidRPr="00B659EC" w:rsidRDefault="00426F89" w:rsidP="00426F89">
                      <w:pPr>
                        <w:rPr>
                          <w:rFonts w:asciiTheme="minorHAnsi" w:hAnsiTheme="minorHAnsi" w:cstheme="minorHAnsi"/>
                          <w:sz w:val="20"/>
                        </w:rPr>
                      </w:pPr>
                      <w:r w:rsidRPr="00B659EC">
                        <w:rPr>
                          <w:rFonts w:asciiTheme="minorHAnsi" w:hAnsiTheme="minorHAnsi" w:cstheme="minorHAnsi"/>
                          <w:sz w:val="20"/>
                        </w:rPr>
                        <w:t>White: High Side of Differential Channel 1</w:t>
                      </w:r>
                    </w:p>
                    <w:p w14:paraId="64C4307F" w14:textId="77777777" w:rsidR="00426F89" w:rsidRPr="00B659EC" w:rsidRDefault="00426F89" w:rsidP="00426F89">
                      <w:pPr>
                        <w:rPr>
                          <w:rFonts w:asciiTheme="minorHAnsi" w:hAnsiTheme="minorHAnsi" w:cstheme="minorHAnsi"/>
                          <w:sz w:val="20"/>
                        </w:rPr>
                      </w:pPr>
                      <w:r w:rsidRPr="00B659EC">
                        <w:rPr>
                          <w:rFonts w:asciiTheme="minorHAnsi" w:hAnsiTheme="minorHAnsi" w:cstheme="minorHAnsi"/>
                          <w:sz w:val="20"/>
                        </w:rPr>
                        <w:t>Black: Low Side of Differential Channel 1</w:t>
                      </w:r>
                    </w:p>
                    <w:p w14:paraId="38213BC5" w14:textId="77777777" w:rsidR="00426F89" w:rsidRPr="00B659EC" w:rsidRDefault="00426F89" w:rsidP="00426F89">
                      <w:pPr>
                        <w:rPr>
                          <w:rFonts w:asciiTheme="minorHAnsi" w:hAnsiTheme="minorHAnsi" w:cstheme="minorHAnsi"/>
                          <w:sz w:val="20"/>
                        </w:rPr>
                      </w:pPr>
                      <w:r w:rsidRPr="00B659EC">
                        <w:rPr>
                          <w:rFonts w:asciiTheme="minorHAnsi" w:hAnsiTheme="minorHAnsi" w:cstheme="minorHAnsi"/>
                          <w:sz w:val="20"/>
                        </w:rPr>
                        <w:t>Green: High Side of Differential Channel 2</w:t>
                      </w:r>
                    </w:p>
                    <w:p w14:paraId="64DC4AF5" w14:textId="77777777" w:rsidR="00426F89" w:rsidRPr="00B659EC" w:rsidRDefault="00426F89" w:rsidP="00426F89">
                      <w:pPr>
                        <w:rPr>
                          <w:rFonts w:asciiTheme="minorHAnsi" w:hAnsiTheme="minorHAnsi" w:cstheme="minorHAnsi"/>
                          <w:sz w:val="20"/>
                        </w:rPr>
                      </w:pPr>
                      <w:r w:rsidRPr="00B659EC">
                        <w:rPr>
                          <w:rFonts w:asciiTheme="minorHAnsi" w:hAnsiTheme="minorHAnsi" w:cstheme="minorHAnsi"/>
                          <w:sz w:val="20"/>
                        </w:rPr>
                        <w:t>Yellow: Analog Ground</w:t>
                      </w:r>
                    </w:p>
                    <w:p w14:paraId="519E71DF" w14:textId="77777777" w:rsidR="00426F89" w:rsidRPr="00B659EC" w:rsidRDefault="00426F89" w:rsidP="00426F89">
                      <w:pPr>
                        <w:rPr>
                          <w:rFonts w:asciiTheme="minorHAnsi" w:hAnsiTheme="minorHAnsi" w:cstheme="minorHAnsi"/>
                          <w:sz w:val="20"/>
                        </w:rPr>
                      </w:pPr>
                      <w:r w:rsidRPr="00B659EC">
                        <w:rPr>
                          <w:rFonts w:asciiTheme="minorHAnsi" w:hAnsiTheme="minorHAnsi" w:cstheme="minorHAnsi"/>
                          <w:sz w:val="20"/>
                        </w:rPr>
                        <w:t>Blue: Low Side of Differential Channel 2</w:t>
                      </w:r>
                    </w:p>
                    <w:p w14:paraId="3C318CDB" w14:textId="77777777" w:rsidR="003A784F" w:rsidRPr="00B659EC" w:rsidRDefault="003A784F" w:rsidP="003A784F">
                      <w:pPr>
                        <w:rPr>
                          <w:rFonts w:asciiTheme="minorHAnsi" w:hAnsiTheme="minorHAnsi" w:cstheme="minorHAnsi"/>
                          <w:sz w:val="20"/>
                        </w:rPr>
                      </w:pPr>
                      <w:r w:rsidRPr="00B659EC">
                        <w:rPr>
                          <w:rFonts w:asciiTheme="minorHAnsi" w:hAnsiTheme="minorHAnsi" w:cstheme="minorHAnsi"/>
                          <w:sz w:val="20"/>
                        </w:rPr>
                        <w:t>Red: Excitation channel (excitation for PRT)</w:t>
                      </w:r>
                    </w:p>
                    <w:p w14:paraId="136CD87F" w14:textId="77777777" w:rsidR="003A784F" w:rsidRPr="00B659EC" w:rsidRDefault="003A784F" w:rsidP="003A784F">
                      <w:pPr>
                        <w:rPr>
                          <w:rFonts w:asciiTheme="minorHAnsi" w:hAnsiTheme="minorHAnsi" w:cstheme="minorHAnsi"/>
                          <w:sz w:val="20"/>
                        </w:rPr>
                      </w:pPr>
                      <w:r w:rsidRPr="00B659EC">
                        <w:rPr>
                          <w:rFonts w:asciiTheme="minorHAnsi" w:hAnsiTheme="minorHAnsi" w:cstheme="minorHAnsi"/>
                          <w:sz w:val="20"/>
                        </w:rPr>
                        <w:t>Clear: Shield/Ground</w:t>
                      </w:r>
                    </w:p>
                  </w:txbxContent>
                </v:textbox>
              </v:shape>
            </w:pict>
          </mc:Fallback>
        </mc:AlternateContent>
      </w:r>
      <w:r w:rsidR="003A784F" w:rsidRPr="00B659EC">
        <w:rPr>
          <w:rFonts w:asciiTheme="minorHAnsi" w:eastAsia="Times New Roman" w:hAnsiTheme="minorHAnsi" w:cstheme="minorHAnsi"/>
          <w:b/>
          <w:bCs/>
          <w:color w:val="000000"/>
          <w:sz w:val="20"/>
        </w:rPr>
        <w:t>Wiring for ST-300 Serial Numbers 1076 and above</w:t>
      </w:r>
    </w:p>
    <w:p w14:paraId="33EC8901" w14:textId="24E4A2A7" w:rsidR="003A784F" w:rsidRPr="00967095" w:rsidRDefault="00426F89" w:rsidP="003A784F">
      <w:pPr>
        <w:spacing w:line="201" w:lineRule="atLeast"/>
        <w:rPr>
          <w:rFonts w:asciiTheme="minorHAnsi" w:eastAsia="UnitPro-Regular" w:hAnsiTheme="minorHAnsi" w:cstheme="minorHAnsi"/>
          <w:szCs w:val="18"/>
        </w:rPr>
      </w:pPr>
      <w:r>
        <w:rPr>
          <w:rFonts w:asciiTheme="minorHAnsi" w:eastAsia="UnitPro-Regular" w:hAnsiTheme="minorHAnsi" w:cstheme="minorHAnsi"/>
          <w:b/>
          <w:noProof/>
          <w:color w:val="000000"/>
        </w:rPr>
        <w:drawing>
          <wp:inline distT="0" distB="0" distL="0" distR="0" wp14:anchorId="71B3887F" wp14:editId="35AA4ADA">
            <wp:extent cx="3665220" cy="2247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1">
                      <a:extLst>
                        <a:ext uri="{28A0092B-C50C-407E-A947-70E740481C1C}">
                          <a14:useLocalDpi xmlns:a14="http://schemas.microsoft.com/office/drawing/2010/main" val="0"/>
                        </a:ext>
                      </a:extLst>
                    </a:blip>
                    <a:srcRect l="27471"/>
                    <a:stretch/>
                  </pic:blipFill>
                  <pic:spPr bwMode="auto">
                    <a:xfrm>
                      <a:off x="0" y="0"/>
                      <a:ext cx="3665220" cy="2247900"/>
                    </a:xfrm>
                    <a:prstGeom prst="rect">
                      <a:avLst/>
                    </a:prstGeom>
                    <a:noFill/>
                    <a:ln>
                      <a:noFill/>
                    </a:ln>
                    <a:extLst>
                      <a:ext uri="{53640926-AAD7-44D8-BBD7-CCE9431645EC}">
                        <a14:shadowObscured xmlns:a14="http://schemas.microsoft.com/office/drawing/2010/main"/>
                      </a:ext>
                    </a:extLst>
                  </pic:spPr>
                </pic:pic>
              </a:graphicData>
            </a:graphic>
          </wp:inline>
        </w:drawing>
      </w:r>
    </w:p>
    <w:p w14:paraId="603A6B41" w14:textId="77777777" w:rsidR="003A784F" w:rsidRPr="00B659EC" w:rsidRDefault="003A784F" w:rsidP="00B6539C">
      <w:pPr>
        <w:spacing w:before="0" w:after="0" w:line="201" w:lineRule="atLeast"/>
        <w:rPr>
          <w:rFonts w:asciiTheme="minorHAnsi" w:eastAsia="Times New Roman" w:hAnsiTheme="minorHAnsi" w:cstheme="minorHAnsi"/>
          <w:b/>
          <w:bCs/>
          <w:color w:val="000000"/>
          <w:sz w:val="20"/>
        </w:rPr>
      </w:pPr>
    </w:p>
    <w:p w14:paraId="0BCD8DA7" w14:textId="13B97749" w:rsidR="00B6539C" w:rsidRPr="00B659EC" w:rsidRDefault="00B6539C" w:rsidP="00B6539C">
      <w:pPr>
        <w:spacing w:line="201" w:lineRule="atLeast"/>
        <w:rPr>
          <w:rFonts w:asciiTheme="minorHAnsi" w:eastAsia="UnitPro-Regular" w:hAnsiTheme="minorHAnsi" w:cstheme="minorHAnsi"/>
          <w:sz w:val="20"/>
        </w:rPr>
      </w:pPr>
      <w:r w:rsidRPr="00B659EC">
        <w:rPr>
          <w:rFonts w:asciiTheme="minorHAnsi" w:eastAsia="Times New Roman" w:hAnsiTheme="minorHAnsi" w:cstheme="minorHAnsi"/>
          <w:b/>
          <w:bCs/>
          <w:color w:val="000000"/>
          <w:sz w:val="20"/>
        </w:rPr>
        <w:t>Wiring for ST-300 Serial Numbers range 0-1075</w:t>
      </w:r>
    </w:p>
    <w:p w14:paraId="7180F649" w14:textId="261F52B0" w:rsidR="00144CA4" w:rsidRPr="00B659EC" w:rsidRDefault="0016366F" w:rsidP="00F64797">
      <w:pPr>
        <w:spacing w:line="201" w:lineRule="atLeast"/>
        <w:rPr>
          <w:rFonts w:asciiTheme="minorHAnsi" w:eastAsia="UnitPro-Regular" w:hAnsiTheme="minorHAnsi" w:cstheme="minorHAnsi"/>
          <w:color w:val="000000"/>
          <w:sz w:val="20"/>
        </w:rPr>
      </w:pPr>
      <w:r w:rsidRPr="00B659EC">
        <w:rPr>
          <w:rFonts w:asciiTheme="minorHAnsi" w:hAnsiTheme="minorHAnsi" w:cstheme="minorHAnsi"/>
          <w:noProof/>
          <w:sz w:val="20"/>
        </w:rPr>
        <mc:AlternateContent>
          <mc:Choice Requires="wps">
            <w:drawing>
              <wp:anchor distT="45720" distB="45720" distL="114300" distR="114300" simplePos="0" relativeHeight="251590144" behindDoc="0" locked="0" layoutInCell="1" allowOverlap="1" wp14:anchorId="166B2C90" wp14:editId="750362B9">
                <wp:simplePos x="0" y="0"/>
                <wp:positionH relativeFrom="column">
                  <wp:posOffset>3649980</wp:posOffset>
                </wp:positionH>
                <wp:positionV relativeFrom="paragraph">
                  <wp:posOffset>254000</wp:posOffset>
                </wp:positionV>
                <wp:extent cx="2360930" cy="220980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09800"/>
                        </a:xfrm>
                        <a:prstGeom prst="rect">
                          <a:avLst/>
                        </a:prstGeom>
                        <a:solidFill>
                          <a:srgbClr val="FFFFFF"/>
                        </a:solidFill>
                        <a:ln w="9525">
                          <a:noFill/>
                          <a:miter lim="800000"/>
                          <a:headEnd/>
                          <a:tailEnd/>
                        </a:ln>
                      </wps:spPr>
                      <wps:txbx>
                        <w:txbxContent>
                          <w:p w14:paraId="7A8C0C08" w14:textId="77777777" w:rsidR="00426F89" w:rsidRPr="00B659EC" w:rsidRDefault="00426F89" w:rsidP="00426F8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White: Analog Ground</w:t>
                            </w:r>
                          </w:p>
                          <w:p w14:paraId="6EB38C0A" w14:textId="0FB8FE34" w:rsidR="00176E09" w:rsidRPr="00B659EC" w:rsidRDefault="00176E09" w:rsidP="00176E0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Black: Low Side of Differential Channel 2</w:t>
                            </w:r>
                          </w:p>
                          <w:p w14:paraId="30984527" w14:textId="77777777" w:rsidR="00426F89" w:rsidRPr="00B659EC" w:rsidRDefault="00426F89" w:rsidP="00426F8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Green: Low Side of Differential Channel 1</w:t>
                            </w:r>
                          </w:p>
                          <w:p w14:paraId="5CA1BEE2" w14:textId="77777777" w:rsidR="00426F89" w:rsidRPr="00B659EC" w:rsidRDefault="00426F89" w:rsidP="00426F8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Orange: PRT Excitation Channel</w:t>
                            </w:r>
                          </w:p>
                          <w:p w14:paraId="79103C70" w14:textId="68D84966" w:rsidR="00176E09" w:rsidRPr="00B659EC" w:rsidRDefault="00176E09" w:rsidP="00176E0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Blue: High Side of Differential Channel 1</w:t>
                            </w:r>
                          </w:p>
                          <w:p w14:paraId="552C6375" w14:textId="77777777" w:rsidR="00426F89" w:rsidRPr="00B659EC" w:rsidRDefault="00426F89" w:rsidP="00426F8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Red: High Side of Differential Channel 2</w:t>
                            </w:r>
                          </w:p>
                          <w:p w14:paraId="7EEB8899" w14:textId="77777777" w:rsidR="00176E09" w:rsidRPr="00B659EC" w:rsidRDefault="00176E09" w:rsidP="00176E0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Clear: Ground (shield wire)</w:t>
                            </w:r>
                          </w:p>
                          <w:p w14:paraId="608AAF88" w14:textId="77777777" w:rsidR="00DB0B01" w:rsidRDefault="00DB0B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6B2C90" id="_x0000_s1033" type="#_x0000_t202" style="position:absolute;margin-left:287.4pt;margin-top:20pt;width:185.9pt;height:174pt;z-index:251590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" stroked="f">
                <v:textbox>
                  <w:txbxContent>
                    <w:p w14:paraId="7A8C0C08" w14:textId="77777777" w:rsidR="00426F89" w:rsidRPr="00B659EC" w:rsidRDefault="00426F89" w:rsidP="00426F8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White: Analog Ground</w:t>
                      </w:r>
                    </w:p>
                    <w:p w14:paraId="6EB38C0A" w14:textId="0FB8FE34" w:rsidR="00176E09" w:rsidRPr="00B659EC" w:rsidRDefault="00176E09" w:rsidP="00176E0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Black: Low Side of Differential Channel 2</w:t>
                      </w:r>
                    </w:p>
                    <w:p w14:paraId="30984527" w14:textId="77777777" w:rsidR="00426F89" w:rsidRPr="00B659EC" w:rsidRDefault="00426F89" w:rsidP="00426F8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Green: Low Side of Differential Channel 1</w:t>
                      </w:r>
                    </w:p>
                    <w:p w14:paraId="5CA1BEE2" w14:textId="77777777" w:rsidR="00426F89" w:rsidRPr="00B659EC" w:rsidRDefault="00426F89" w:rsidP="00426F8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Orange: PRT Excitation Channel</w:t>
                      </w:r>
                    </w:p>
                    <w:p w14:paraId="79103C70" w14:textId="68D84966" w:rsidR="00176E09" w:rsidRPr="00B659EC" w:rsidRDefault="00176E09" w:rsidP="00176E0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Blue: High Side of Differential Channel 1</w:t>
                      </w:r>
                    </w:p>
                    <w:p w14:paraId="552C6375" w14:textId="77777777" w:rsidR="00426F89" w:rsidRPr="00B659EC" w:rsidRDefault="00426F89" w:rsidP="00426F8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Red: High Side of Differential Channel 2</w:t>
                      </w:r>
                    </w:p>
                    <w:p w14:paraId="7EEB8899" w14:textId="77777777" w:rsidR="00176E09" w:rsidRPr="00B659EC" w:rsidRDefault="00176E09" w:rsidP="00176E09">
                      <w:pPr>
                        <w:spacing w:before="0" w:after="0" w:line="480" w:lineRule="auto"/>
                        <w:rPr>
                          <w:rFonts w:asciiTheme="minorHAnsi" w:hAnsiTheme="minorHAnsi" w:cstheme="minorHAnsi"/>
                          <w:sz w:val="20"/>
                          <w:szCs w:val="18"/>
                        </w:rPr>
                      </w:pPr>
                      <w:r w:rsidRPr="00B659EC">
                        <w:rPr>
                          <w:rFonts w:asciiTheme="minorHAnsi" w:hAnsiTheme="minorHAnsi" w:cstheme="minorHAnsi"/>
                          <w:sz w:val="20"/>
                          <w:szCs w:val="18"/>
                        </w:rPr>
                        <w:t>Clear: Ground (shield wire)</w:t>
                      </w:r>
                    </w:p>
                    <w:p w14:paraId="608AAF88" w14:textId="77777777" w:rsidR="00DB0B01" w:rsidRDefault="00DB0B01"/>
                  </w:txbxContent>
                </v:textbox>
              </v:shape>
            </w:pict>
          </mc:Fallback>
        </mc:AlternateContent>
      </w:r>
    </w:p>
    <w:p w14:paraId="1068C474" w14:textId="20764D02" w:rsidR="0046209A" w:rsidRPr="00B659EC" w:rsidRDefault="00426F89" w:rsidP="00F64797">
      <w:pPr>
        <w:spacing w:line="201" w:lineRule="atLeast"/>
        <w:rPr>
          <w:rFonts w:asciiTheme="minorHAnsi" w:eastAsia="UnitPro-Regular" w:hAnsiTheme="minorHAnsi" w:cstheme="minorHAnsi"/>
          <w:color w:val="000000"/>
          <w:sz w:val="20"/>
        </w:rPr>
      </w:pPr>
      <w:r>
        <w:rPr>
          <w:rFonts w:asciiTheme="minorHAnsi" w:eastAsia="UnitPro-Regular" w:hAnsiTheme="minorHAnsi" w:cstheme="minorHAnsi"/>
          <w:noProof/>
          <w:color w:val="000000"/>
          <w:sz w:val="20"/>
        </w:rPr>
        <w:drawing>
          <wp:inline distT="0" distB="0" distL="0" distR="0" wp14:anchorId="0A9650F3" wp14:editId="79B0C313">
            <wp:extent cx="3749040" cy="2087880"/>
            <wp:effectExtent l="0" t="0" r="381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2">
                      <a:extLst>
                        <a:ext uri="{28A0092B-C50C-407E-A947-70E740481C1C}">
                          <a14:useLocalDpi xmlns:a14="http://schemas.microsoft.com/office/drawing/2010/main" val="0"/>
                        </a:ext>
                      </a:extLst>
                    </a:blip>
                    <a:srcRect l="26667"/>
                    <a:stretch/>
                  </pic:blipFill>
                  <pic:spPr bwMode="auto">
                    <a:xfrm>
                      <a:off x="0" y="0"/>
                      <a:ext cx="3749040" cy="2087880"/>
                    </a:xfrm>
                    <a:prstGeom prst="rect">
                      <a:avLst/>
                    </a:prstGeom>
                    <a:noFill/>
                    <a:ln>
                      <a:noFill/>
                    </a:ln>
                    <a:extLst>
                      <a:ext uri="{53640926-AAD7-44D8-BBD7-CCE9431645EC}">
                        <a14:shadowObscured xmlns:a14="http://schemas.microsoft.com/office/drawing/2010/main"/>
                      </a:ext>
                    </a:extLst>
                  </pic:spPr>
                </pic:pic>
              </a:graphicData>
            </a:graphic>
          </wp:inline>
        </w:drawing>
      </w:r>
    </w:p>
    <w:p w14:paraId="0942ABFD" w14:textId="077BC0B1" w:rsidR="000C1D96" w:rsidRDefault="000C1D96" w:rsidP="00550A2E">
      <w:pPr>
        <w:rPr>
          <w:rFonts w:cs="Segoe UI Semilight"/>
          <w:noProof/>
          <w:szCs w:val="18"/>
        </w:rPr>
      </w:pPr>
      <w:r w:rsidRPr="00DD7EE7">
        <w:rPr>
          <w:rFonts w:cs="Segoe UI Semilight"/>
          <w:noProof/>
          <w:szCs w:val="18"/>
        </w:rPr>
        <w:lastRenderedPageBreak/>
        <mc:AlternateContent>
          <mc:Choice Requires="wps">
            <w:drawing>
              <wp:anchor distT="45720" distB="45720" distL="114300" distR="114300" simplePos="0" relativeHeight="251670528" behindDoc="1" locked="0" layoutInCell="1" allowOverlap="1" wp14:anchorId="57D15FD0" wp14:editId="2707A4A2">
                <wp:simplePos x="0" y="0"/>
                <wp:positionH relativeFrom="column">
                  <wp:posOffset>4495800</wp:posOffset>
                </wp:positionH>
                <wp:positionV relativeFrom="paragraph">
                  <wp:posOffset>727710</wp:posOffset>
                </wp:positionV>
                <wp:extent cx="1685925" cy="10001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00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8E6B251" w14:textId="080A2BE5" w:rsidR="000C1D96" w:rsidRPr="00DF182F" w:rsidRDefault="000C1D96" w:rsidP="000C1D96">
                            <w:pPr>
                              <w:rPr>
                                <w:rFonts w:asciiTheme="minorHAnsi" w:hAnsiTheme="minorHAnsi" w:cstheme="minorHAnsi"/>
                              </w:rPr>
                            </w:pPr>
                            <w:r w:rsidRPr="00DF182F">
                              <w:rPr>
                                <w:rFonts w:asciiTheme="minorHAnsi" w:hAnsiTheme="minorHAnsi" w:cstheme="minorHAnsi"/>
                              </w:rPr>
                              <w:t>NOTE: The wiring diagram below is based off the new wiring colors for serial numbers 1076 and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15FD0" id="_x0000_s1034" type="#_x0000_t202" style="position:absolute;margin-left:354pt;margin-top:57.3pt;width:132.75pt;height:78.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" fillcolor="white [3201]" strokecolor="#f5c201 [3205]" strokeweight="2pt">
                <v:textbox>
                  <w:txbxContent>
                    <w:p w14:paraId="08E6B251" w14:textId="080A2BE5" w:rsidR="000C1D96" w:rsidRPr="00DF182F" w:rsidRDefault="000C1D96" w:rsidP="000C1D96">
                      <w:pPr>
                        <w:rPr>
                          <w:rFonts w:asciiTheme="minorHAnsi" w:hAnsiTheme="minorHAnsi" w:cstheme="minorHAnsi"/>
                        </w:rPr>
                      </w:pPr>
                      <w:r w:rsidRPr="00DF182F">
                        <w:rPr>
                          <w:rFonts w:asciiTheme="minorHAnsi" w:hAnsiTheme="minorHAnsi" w:cstheme="minorHAnsi"/>
                        </w:rPr>
                        <w:t>NOTE: The wiring diagram below is based off the new wiring colors for serial numbers 1076 and above.</w:t>
                      </w:r>
                    </w:p>
                  </w:txbxContent>
                </v:textbox>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54144" behindDoc="1" locked="0" layoutInCell="1" allowOverlap="1" wp14:anchorId="7CE4F5A9" wp14:editId="319C088A">
                <wp:simplePos x="0" y="0"/>
                <wp:positionH relativeFrom="column">
                  <wp:posOffset>4391025</wp:posOffset>
                </wp:positionH>
                <wp:positionV relativeFrom="paragraph">
                  <wp:posOffset>1992630</wp:posOffset>
                </wp:positionV>
                <wp:extent cx="1870075" cy="183832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838325"/>
                        </a:xfrm>
                        <a:prstGeom prst="rect">
                          <a:avLst/>
                        </a:prstGeom>
                        <a:solidFill>
                          <a:srgbClr val="FFFFFF"/>
                        </a:solidFill>
                        <a:ln w="9525">
                          <a:noFill/>
                          <a:miter lim="800000"/>
                          <a:headEnd/>
                          <a:tailEnd/>
                        </a:ln>
                      </wps:spPr>
                      <wps:txbx>
                        <w:txbxContent>
                          <w:p w14:paraId="5D6308B3" w14:textId="465A5A97" w:rsidR="00B659EC" w:rsidRPr="00203FA6" w:rsidRDefault="00B659EC" w:rsidP="00B659EC">
                            <w:pPr>
                              <w:rPr>
                                <w:rFonts w:ascii="Calibri" w:hAnsi="Calibri" w:cs="Calibri"/>
                                <w:sz w:val="20"/>
                              </w:rPr>
                            </w:pPr>
                            <w:r>
                              <w:rPr>
                                <w:rFonts w:ascii="Calibri" w:hAnsi="Calibri" w:cs="Calibri"/>
                                <w:sz w:val="20"/>
                              </w:rPr>
                              <w:t>Note: as shown in the schematic, the 4-wire PRT can be directly measured without the bridge resistors. The blue and yellow wires are electrically connected to one side of the PRT while the green and black wires are electrically connected to the other side of the PRT.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4F5A9" id="Text Box 29" o:spid="_x0000_s1035" type="#_x0000_t202" style="position:absolute;margin-left:345.75pt;margin-top:156.9pt;width:147.25pt;height:14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" stroked="f">
                <v:textbox>
                  <w:txbxContent>
                    <w:p w14:paraId="5D6308B3" w14:textId="465A5A97" w:rsidR="00B659EC" w:rsidRPr="00203FA6" w:rsidRDefault="00B659EC" w:rsidP="00B659EC">
                      <w:pPr>
                        <w:rPr>
                          <w:rFonts w:ascii="Calibri" w:hAnsi="Calibri" w:cs="Calibri"/>
                          <w:sz w:val="20"/>
                        </w:rPr>
                      </w:pPr>
                      <w:r>
                        <w:rPr>
                          <w:rFonts w:ascii="Calibri" w:hAnsi="Calibri" w:cs="Calibri"/>
                          <w:sz w:val="20"/>
                        </w:rPr>
                        <w:t>Note: as shown in the schematic, the 4-wire PRT can be directly measured without the bridge resistors. The blue and yellow wires are electrically connected to one side of the PRT while the green and black wires are electrically connected to the other side of the PRT.</w:t>
                      </w:r>
                    </w:p>
                  </w:txbxContent>
                </v:textbox>
              </v:shape>
            </w:pict>
          </mc:Fallback>
        </mc:AlternateContent>
      </w:r>
      <w:r>
        <w:rPr>
          <w:rFonts w:asciiTheme="minorHAnsi" w:hAnsiTheme="minorHAnsi" w:cstheme="minorHAnsi"/>
          <w:noProof/>
          <w:sz w:val="20"/>
          <w:szCs w:val="18"/>
        </w:rPr>
        <w:drawing>
          <wp:anchor distT="0" distB="0" distL="114300" distR="114300" simplePos="0" relativeHeight="251660288" behindDoc="0" locked="0" layoutInCell="1" allowOverlap="1" wp14:anchorId="3B7973EB" wp14:editId="0AD157B4">
            <wp:simplePos x="0" y="0"/>
            <wp:positionH relativeFrom="column">
              <wp:posOffset>0</wp:posOffset>
            </wp:positionH>
            <wp:positionV relativeFrom="paragraph">
              <wp:posOffset>854710</wp:posOffset>
            </wp:positionV>
            <wp:extent cx="4363278" cy="2942882"/>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T-300-manual graphic.png"/>
                    <pic:cNvPicPr/>
                  </pic:nvPicPr>
                  <pic:blipFill>
                    <a:blip r:embed="rId33">
                      <a:extLst>
                        <a:ext uri="{28A0092B-C50C-407E-A947-70E740481C1C}">
                          <a14:useLocalDpi xmlns:a14="http://schemas.microsoft.com/office/drawing/2010/main" val="0"/>
                        </a:ext>
                      </a:extLst>
                    </a:blip>
                    <a:stretch>
                      <a:fillRect/>
                    </a:stretch>
                  </pic:blipFill>
                  <pic:spPr>
                    <a:xfrm>
                      <a:off x="0" y="0"/>
                      <a:ext cx="4363278" cy="2942882"/>
                    </a:xfrm>
                    <a:prstGeom prst="rect">
                      <a:avLst/>
                    </a:prstGeom>
                  </pic:spPr>
                </pic:pic>
              </a:graphicData>
            </a:graphic>
          </wp:anchor>
        </w:drawing>
      </w:r>
      <w:r w:rsidR="00DF78E3" w:rsidRPr="00B659EC">
        <w:rPr>
          <w:rFonts w:asciiTheme="minorHAnsi" w:hAnsiTheme="minorHAnsi" w:cstheme="minorHAnsi"/>
          <w:sz w:val="20"/>
          <w:szCs w:val="18"/>
        </w:rPr>
        <w:t>Measurement of PRT resistance is very similar to measurement of thermistor resistance, where a half-bridge measurement is used. An excitation voltage is input across the bridge resistor and an output voltage is measured across the PRT.</w:t>
      </w:r>
      <w:r w:rsidRPr="000C1D96">
        <w:rPr>
          <w:rFonts w:cs="Segoe UI Semilight"/>
          <w:noProof/>
          <w:szCs w:val="18"/>
        </w:rPr>
        <w:t xml:space="preserve"> </w:t>
      </w:r>
    </w:p>
    <w:p w14:paraId="4CD45148" w14:textId="6732D619" w:rsidR="00A05C7E" w:rsidRPr="00B659EC" w:rsidRDefault="00B6539C" w:rsidP="00D84B35">
      <w:pPr>
        <w:spacing w:line="201" w:lineRule="atLeast"/>
        <w:rPr>
          <w:rFonts w:asciiTheme="minorHAnsi" w:eastAsia="UnitPro-Regular" w:hAnsiTheme="minorHAnsi" w:cstheme="minorHAnsi"/>
          <w:color w:val="000000"/>
          <w:szCs w:val="18"/>
        </w:rPr>
      </w:pPr>
      <w:r w:rsidRPr="00B659EC">
        <w:rPr>
          <w:rFonts w:asciiTheme="minorHAnsi" w:hAnsiTheme="minorHAnsi" w:cstheme="minorHAnsi"/>
          <w:noProof/>
        </w:rPr>
        <w:t xml:space="preserve"> </w:t>
      </w:r>
    </w:p>
    <w:p w14:paraId="19FFF47E" w14:textId="78EAD980" w:rsidR="00DF78E3" w:rsidRPr="00B659EC" w:rsidRDefault="00DF78E3" w:rsidP="00DF78E3">
      <w:pPr>
        <w:rPr>
          <w:rFonts w:asciiTheme="minorHAnsi" w:hAnsiTheme="minorHAnsi" w:cstheme="minorHAnsi"/>
          <w:sz w:val="20"/>
          <w:szCs w:val="18"/>
        </w:rPr>
      </w:pPr>
      <w:r w:rsidRPr="00B659EC">
        <w:rPr>
          <w:rFonts w:asciiTheme="minorHAnsi" w:hAnsiTheme="minorHAnsi" w:cstheme="minorHAnsi"/>
          <w:sz w:val="20"/>
          <w:szCs w:val="18"/>
        </w:rPr>
        <w:t xml:space="preserve">An excitation voltage of 2.1 V DC is recommended to minimize current drain, while still maintaining an adequate voltage signal. However, other excitation voltages can be used. Decreasing the excitation voltage will decrease current </w:t>
      </w:r>
      <w:proofErr w:type="gramStart"/>
      <w:r w:rsidRPr="00B659EC">
        <w:rPr>
          <w:rFonts w:asciiTheme="minorHAnsi" w:hAnsiTheme="minorHAnsi" w:cstheme="minorHAnsi"/>
          <w:sz w:val="20"/>
          <w:szCs w:val="18"/>
        </w:rPr>
        <w:t>drain, but</w:t>
      </w:r>
      <w:proofErr w:type="gramEnd"/>
      <w:r w:rsidRPr="00B659EC">
        <w:rPr>
          <w:rFonts w:asciiTheme="minorHAnsi" w:hAnsiTheme="minorHAnsi" w:cstheme="minorHAnsi"/>
          <w:sz w:val="20"/>
          <w:szCs w:val="18"/>
        </w:rPr>
        <w:t xml:space="preserve"> will also decrease output voltage. Increasing the excitation voltage will increase output </w:t>
      </w:r>
      <w:proofErr w:type="gramStart"/>
      <w:r w:rsidRPr="00B659EC">
        <w:rPr>
          <w:rFonts w:asciiTheme="minorHAnsi" w:hAnsiTheme="minorHAnsi" w:cstheme="minorHAnsi"/>
          <w:sz w:val="20"/>
          <w:szCs w:val="18"/>
        </w:rPr>
        <w:t>voltage, but</w:t>
      </w:r>
      <w:proofErr w:type="gramEnd"/>
      <w:r w:rsidRPr="00B659EC">
        <w:rPr>
          <w:rFonts w:asciiTheme="minorHAnsi" w:hAnsiTheme="minorHAnsi" w:cstheme="minorHAnsi"/>
          <w:sz w:val="20"/>
          <w:szCs w:val="18"/>
        </w:rPr>
        <w:t xml:space="preserve"> will also increase current drain.</w:t>
      </w:r>
    </w:p>
    <w:p w14:paraId="1F6D8B27" w14:textId="77777777" w:rsidR="00C410E0" w:rsidRPr="00B659EC" w:rsidRDefault="00C410E0" w:rsidP="00C410E0">
      <w:pPr>
        <w:rPr>
          <w:rFonts w:asciiTheme="minorHAnsi" w:hAnsiTheme="minorHAnsi" w:cstheme="minorHAnsi"/>
          <w:b/>
          <w:sz w:val="20"/>
          <w:szCs w:val="18"/>
        </w:rPr>
      </w:pPr>
      <w:r w:rsidRPr="00B659EC">
        <w:rPr>
          <w:rFonts w:asciiTheme="minorHAnsi" w:hAnsiTheme="minorHAnsi" w:cstheme="minorHAnsi"/>
          <w:b/>
          <w:sz w:val="20"/>
          <w:szCs w:val="18"/>
        </w:rPr>
        <w:t>Conversion of PRT Resistance to Temperature</w:t>
      </w:r>
    </w:p>
    <w:p w14:paraId="4880144F" w14:textId="77777777" w:rsidR="00C410E0" w:rsidRPr="00B659EC" w:rsidRDefault="00C410E0" w:rsidP="00C410E0">
      <w:pPr>
        <w:rPr>
          <w:rFonts w:asciiTheme="minorHAnsi" w:hAnsiTheme="minorHAnsi" w:cstheme="minorHAnsi"/>
          <w:sz w:val="20"/>
          <w:szCs w:val="18"/>
        </w:rPr>
      </w:pPr>
      <w:r w:rsidRPr="00B659EC">
        <w:rPr>
          <w:rFonts w:asciiTheme="minorHAnsi" w:hAnsiTheme="minorHAnsi" w:cstheme="minorHAnsi"/>
          <w:sz w:val="20"/>
          <w:szCs w:val="18"/>
        </w:rPr>
        <w:t xml:space="preserve">The PRT is a resistive element, </w:t>
      </w:r>
      <w:proofErr w:type="gramStart"/>
      <w:r w:rsidRPr="00B659EC">
        <w:rPr>
          <w:rFonts w:asciiTheme="minorHAnsi" w:hAnsiTheme="minorHAnsi" w:cstheme="minorHAnsi"/>
          <w:sz w:val="20"/>
          <w:szCs w:val="18"/>
        </w:rPr>
        <w:t>where</w:t>
      </w:r>
      <w:proofErr w:type="gramEnd"/>
      <w:r w:rsidRPr="00B659EC">
        <w:rPr>
          <w:rFonts w:asciiTheme="minorHAnsi" w:hAnsiTheme="minorHAnsi" w:cstheme="minorHAnsi"/>
          <w:sz w:val="20"/>
          <w:szCs w:val="18"/>
        </w:rPr>
        <w:t xml:space="preserve"> resistance changes with temperature. PRT resistance (R</w:t>
      </w:r>
      <w:r w:rsidRPr="00B659EC">
        <w:rPr>
          <w:rFonts w:asciiTheme="minorHAnsi" w:hAnsiTheme="minorHAnsi" w:cstheme="minorHAnsi"/>
          <w:sz w:val="20"/>
          <w:szCs w:val="18"/>
          <w:vertAlign w:val="subscript"/>
        </w:rPr>
        <w:t>PRT</w:t>
      </w:r>
      <w:r w:rsidRPr="00B659EC">
        <w:rPr>
          <w:rFonts w:asciiTheme="minorHAnsi" w:hAnsiTheme="minorHAnsi" w:cstheme="minorHAnsi"/>
          <w:sz w:val="20"/>
          <w:szCs w:val="18"/>
        </w:rPr>
        <w:t>, in Ω) is measured with a half-bridge measurement, requiring a known excitation voltage input (V</w:t>
      </w:r>
      <w:r w:rsidRPr="00B659EC">
        <w:rPr>
          <w:rFonts w:asciiTheme="minorHAnsi" w:hAnsiTheme="minorHAnsi" w:cstheme="minorHAnsi"/>
          <w:sz w:val="20"/>
          <w:szCs w:val="18"/>
          <w:vertAlign w:val="subscript"/>
        </w:rPr>
        <w:t>EX</w:t>
      </w:r>
      <w:r w:rsidRPr="00B659EC">
        <w:rPr>
          <w:rFonts w:asciiTheme="minorHAnsi" w:hAnsiTheme="minorHAnsi" w:cstheme="minorHAnsi"/>
          <w:sz w:val="20"/>
          <w:szCs w:val="18"/>
        </w:rPr>
        <w:t>) and a measurement of output voltage (V</w:t>
      </w:r>
      <w:r w:rsidRPr="00B659EC">
        <w:rPr>
          <w:rFonts w:asciiTheme="minorHAnsi" w:hAnsiTheme="minorHAnsi" w:cstheme="minorHAnsi"/>
          <w:sz w:val="20"/>
          <w:szCs w:val="18"/>
          <w:vertAlign w:val="subscript"/>
        </w:rPr>
        <w:t>OUT</w:t>
      </w:r>
      <w:r w:rsidRPr="00B659EC">
        <w:rPr>
          <w:rFonts w:asciiTheme="minorHAnsi" w:hAnsiTheme="minorHAnsi" w:cstheme="minorHAnsi"/>
          <w:sz w:val="20"/>
          <w:szCs w:val="18"/>
        </w:rPr>
        <w:t>):</w:t>
      </w:r>
    </w:p>
    <w:p w14:paraId="7497FCED" w14:textId="77777777" w:rsidR="00C410E0" w:rsidRPr="00B659EC" w:rsidRDefault="00C410E0" w:rsidP="00C410E0">
      <w:pPr>
        <w:rPr>
          <w:rFonts w:asciiTheme="minorHAnsi" w:hAnsiTheme="minorHAnsi" w:cstheme="minorHAnsi"/>
        </w:rPr>
      </w:pPr>
      <w:r w:rsidRPr="00B659EC">
        <w:rPr>
          <w:rFonts w:asciiTheme="minorHAnsi" w:hAnsiTheme="minorHAnsi" w:cstheme="minorHAnsi"/>
        </w:rPr>
        <w:tab/>
      </w:r>
      <w:r w:rsidRPr="00B659EC">
        <w:rPr>
          <w:rFonts w:asciiTheme="minorHAnsi" w:hAnsiTheme="minorHAnsi" w:cstheme="minorHAnsi"/>
          <w:position w:val="-30"/>
        </w:rPr>
        <w:object w:dxaOrig="1620" w:dyaOrig="639" w14:anchorId="4E07E1C8">
          <v:shape id="_x0000_i1029" type="#_x0000_t75" style="width:86.25pt;height:32.25pt" o:ole="">
            <v:imagedata r:id="rId34" o:title=""/>
          </v:shape>
          <o:OLEObject Type="Embed" ProgID="Equation.3" ShapeID="_x0000_i1029" DrawAspect="Content" ObjectID="_1681619834" r:id="rId35"/>
        </w:object>
      </w:r>
      <w:r w:rsidRPr="00B659EC">
        <w:rPr>
          <w:rFonts w:asciiTheme="minorHAnsi" w:hAnsiTheme="minorHAnsi" w:cstheme="minorHAnsi"/>
        </w:rPr>
        <w:tab/>
        <w:t xml:space="preserve"> (1)</w:t>
      </w:r>
    </w:p>
    <w:p w14:paraId="05CF1553" w14:textId="77777777" w:rsidR="00C410E0" w:rsidRPr="00B659EC" w:rsidRDefault="00C410E0" w:rsidP="00C410E0">
      <w:pPr>
        <w:rPr>
          <w:rFonts w:asciiTheme="minorHAnsi" w:hAnsiTheme="minorHAnsi" w:cstheme="minorHAnsi"/>
          <w:sz w:val="20"/>
          <w:szCs w:val="18"/>
        </w:rPr>
      </w:pPr>
      <w:r w:rsidRPr="00B659EC">
        <w:rPr>
          <w:rFonts w:asciiTheme="minorHAnsi" w:hAnsiTheme="minorHAnsi" w:cstheme="minorHAnsi"/>
          <w:sz w:val="20"/>
          <w:szCs w:val="18"/>
        </w:rPr>
        <w:t>where 100 Ω is resistance of the bridge resistor, V</w:t>
      </w:r>
      <w:r w:rsidRPr="00B659EC">
        <w:rPr>
          <w:rFonts w:asciiTheme="minorHAnsi" w:hAnsiTheme="minorHAnsi" w:cstheme="minorHAnsi"/>
          <w:sz w:val="20"/>
          <w:szCs w:val="18"/>
          <w:vertAlign w:val="subscript"/>
        </w:rPr>
        <w:t>100Ω</w:t>
      </w:r>
      <w:r w:rsidRPr="00B659EC">
        <w:rPr>
          <w:rFonts w:asciiTheme="minorHAnsi" w:hAnsiTheme="minorHAnsi" w:cstheme="minorHAnsi"/>
          <w:sz w:val="20"/>
          <w:szCs w:val="18"/>
        </w:rPr>
        <w:t xml:space="preserve"> is the voltage measured across the 100 Ω bridge resistor, and V</w:t>
      </w:r>
      <w:r w:rsidRPr="00B659EC">
        <w:rPr>
          <w:rFonts w:asciiTheme="minorHAnsi" w:hAnsiTheme="minorHAnsi" w:cstheme="minorHAnsi"/>
          <w:sz w:val="20"/>
          <w:szCs w:val="18"/>
          <w:vertAlign w:val="subscript"/>
        </w:rPr>
        <w:t>PRT</w:t>
      </w:r>
      <w:r w:rsidRPr="00B659EC">
        <w:rPr>
          <w:rFonts w:asciiTheme="minorHAnsi" w:hAnsiTheme="minorHAnsi" w:cstheme="minorHAnsi"/>
          <w:sz w:val="20"/>
          <w:szCs w:val="18"/>
        </w:rPr>
        <w:t xml:space="preserve"> is the voltage measured across the PRT. From resistance, temperature (T</w:t>
      </w:r>
      <w:r w:rsidRPr="00B659EC">
        <w:rPr>
          <w:rFonts w:asciiTheme="minorHAnsi" w:hAnsiTheme="minorHAnsi" w:cstheme="minorHAnsi"/>
          <w:sz w:val="20"/>
          <w:szCs w:val="18"/>
          <w:vertAlign w:val="subscript"/>
        </w:rPr>
        <w:t>C</w:t>
      </w:r>
      <w:r w:rsidRPr="00B659EC">
        <w:rPr>
          <w:rFonts w:asciiTheme="minorHAnsi" w:hAnsiTheme="minorHAnsi" w:cstheme="minorHAnsi"/>
          <w:sz w:val="20"/>
          <w:szCs w:val="18"/>
        </w:rPr>
        <w:t>, in Celsius) is calculated with:</w:t>
      </w:r>
    </w:p>
    <w:p w14:paraId="7471C320" w14:textId="77777777" w:rsidR="00C410E0" w:rsidRDefault="00C410E0" w:rsidP="00C410E0">
      <w:pPr>
        <w:ind w:firstLine="720"/>
        <w:rPr>
          <w:rFonts w:asciiTheme="minorHAnsi" w:hAnsiTheme="minorHAnsi" w:cstheme="minorHAnsi"/>
        </w:rPr>
      </w:pPr>
      <w:r>
        <w:rPr>
          <w:rFonts w:asciiTheme="minorHAnsi" w:hAnsiTheme="minorHAnsi" w:cstheme="minorHAnsi"/>
        </w:rPr>
        <w:t>for R</w:t>
      </w:r>
      <w:r w:rsidRPr="00BD236B">
        <w:rPr>
          <w:rFonts w:asciiTheme="minorHAnsi" w:hAnsiTheme="minorHAnsi" w:cstheme="minorHAnsi"/>
          <w:vertAlign w:val="subscript"/>
        </w:rPr>
        <w:t>PRT</w:t>
      </w:r>
      <w:r>
        <w:rPr>
          <w:rFonts w:asciiTheme="minorHAnsi" w:hAnsiTheme="minorHAnsi" w:cstheme="minorHAnsi"/>
        </w:rPr>
        <w:t xml:space="preserve"> / 100 &lt; 1 (T</w:t>
      </w:r>
      <w:r w:rsidRPr="00BD236B">
        <w:rPr>
          <w:rFonts w:asciiTheme="minorHAnsi" w:hAnsiTheme="minorHAnsi" w:cstheme="minorHAnsi"/>
          <w:vertAlign w:val="subscript"/>
        </w:rPr>
        <w:t>C</w:t>
      </w:r>
      <w:r>
        <w:rPr>
          <w:rFonts w:asciiTheme="minorHAnsi" w:hAnsiTheme="minorHAnsi" w:cstheme="minorHAnsi"/>
        </w:rPr>
        <w:t xml:space="preserve"> &lt; 0)</w:t>
      </w:r>
      <w:r w:rsidRPr="00B659EC">
        <w:rPr>
          <w:rFonts w:asciiTheme="minorHAnsi" w:hAnsiTheme="minorHAnsi" w:cstheme="minorHAnsi"/>
        </w:rPr>
        <w:tab/>
      </w:r>
      <w:r>
        <w:rPr>
          <w:rFonts w:asciiTheme="minorHAnsi" w:hAnsiTheme="minorHAnsi" w:cstheme="minorHAnsi"/>
        </w:rPr>
        <w:t>T</w:t>
      </w:r>
      <w:r w:rsidRPr="00772B7F">
        <w:rPr>
          <w:rFonts w:asciiTheme="minorHAnsi" w:hAnsiTheme="minorHAnsi" w:cstheme="minorHAnsi"/>
          <w:vertAlign w:val="subscript"/>
        </w:rPr>
        <w:t>C</w:t>
      </w:r>
      <w:r>
        <w:rPr>
          <w:rFonts w:asciiTheme="minorHAnsi" w:hAnsiTheme="minorHAnsi" w:cstheme="minorHAnsi"/>
        </w:rPr>
        <w:t xml:space="preserve"> = gK</w:t>
      </w:r>
      <w:r w:rsidRPr="00BD236B">
        <w:rPr>
          <w:rFonts w:asciiTheme="minorHAnsi" w:hAnsiTheme="minorHAnsi" w:cstheme="minorHAnsi"/>
          <w:vertAlign w:val="superscript"/>
        </w:rPr>
        <w:t>4</w:t>
      </w:r>
      <w:r>
        <w:rPr>
          <w:rFonts w:asciiTheme="minorHAnsi" w:hAnsiTheme="minorHAnsi" w:cstheme="minorHAnsi"/>
        </w:rPr>
        <w:t xml:space="preserve"> + hK</w:t>
      </w:r>
      <w:r w:rsidRPr="00BD236B">
        <w:rPr>
          <w:rFonts w:asciiTheme="minorHAnsi" w:hAnsiTheme="minorHAnsi" w:cstheme="minorHAnsi"/>
          <w:vertAlign w:val="superscript"/>
        </w:rPr>
        <w:t>3</w:t>
      </w:r>
      <w:r>
        <w:rPr>
          <w:rFonts w:asciiTheme="minorHAnsi" w:hAnsiTheme="minorHAnsi" w:cstheme="minorHAnsi"/>
        </w:rPr>
        <w:t xml:space="preserve"> + iK</w:t>
      </w:r>
      <w:r w:rsidRPr="00BD236B">
        <w:rPr>
          <w:rFonts w:asciiTheme="minorHAnsi" w:hAnsiTheme="minorHAnsi" w:cstheme="minorHAnsi"/>
          <w:vertAlign w:val="superscript"/>
        </w:rPr>
        <w:t>2</w:t>
      </w:r>
      <w:r>
        <w:rPr>
          <w:rFonts w:asciiTheme="minorHAnsi" w:hAnsiTheme="minorHAnsi" w:cstheme="minorHAnsi"/>
        </w:rPr>
        <w:t xml:space="preserve"> + </w:t>
      </w:r>
      <w:proofErr w:type="spellStart"/>
      <w:r>
        <w:rPr>
          <w:rFonts w:asciiTheme="minorHAnsi" w:hAnsiTheme="minorHAnsi" w:cstheme="minorHAnsi"/>
        </w:rPr>
        <w:t>jK</w:t>
      </w:r>
      <w:proofErr w:type="spellEnd"/>
      <w:r w:rsidRPr="00B659EC">
        <w:rPr>
          <w:rFonts w:asciiTheme="minorHAnsi" w:hAnsiTheme="minorHAnsi" w:cstheme="minorHAnsi"/>
        </w:rPr>
        <w:tab/>
      </w:r>
      <w:proofErr w:type="gramStart"/>
      <w:r w:rsidRPr="00B659EC">
        <w:rPr>
          <w:rFonts w:asciiTheme="minorHAnsi" w:hAnsiTheme="minorHAnsi" w:cstheme="minorHAnsi"/>
        </w:rPr>
        <w:t xml:space="preserve">   (</w:t>
      </w:r>
      <w:proofErr w:type="gramEnd"/>
      <w:r>
        <w:rPr>
          <w:rFonts w:asciiTheme="minorHAnsi" w:hAnsiTheme="minorHAnsi" w:cstheme="minorHAnsi"/>
        </w:rPr>
        <w:t>2</w:t>
      </w:r>
      <w:r w:rsidRPr="00B659EC">
        <w:rPr>
          <w:rFonts w:asciiTheme="minorHAnsi" w:hAnsiTheme="minorHAnsi" w:cstheme="minorHAnsi"/>
        </w:rPr>
        <w:t>)</w:t>
      </w:r>
    </w:p>
    <w:p w14:paraId="4B57A8BF" w14:textId="77777777" w:rsidR="00C410E0" w:rsidRPr="00B659EC" w:rsidRDefault="00C410E0" w:rsidP="00C410E0">
      <w:pPr>
        <w:ind w:firstLine="720"/>
        <w:rPr>
          <w:rFonts w:asciiTheme="minorHAnsi" w:hAnsiTheme="minorHAnsi" w:cstheme="minorHAnsi"/>
        </w:rPr>
      </w:pPr>
      <w:r>
        <w:rPr>
          <w:rFonts w:asciiTheme="minorHAnsi" w:hAnsiTheme="minorHAnsi" w:cstheme="minorHAnsi"/>
        </w:rPr>
        <w:t>for R</w:t>
      </w:r>
      <w:r w:rsidRPr="00BD236B">
        <w:rPr>
          <w:rFonts w:asciiTheme="minorHAnsi" w:hAnsiTheme="minorHAnsi" w:cstheme="minorHAnsi"/>
          <w:vertAlign w:val="subscript"/>
        </w:rPr>
        <w:t>PRT</w:t>
      </w:r>
      <w:r>
        <w:rPr>
          <w:rFonts w:asciiTheme="minorHAnsi" w:hAnsiTheme="minorHAnsi" w:cstheme="minorHAnsi"/>
        </w:rPr>
        <w:t xml:space="preserve"> / 100 ≥ 1 (T</w:t>
      </w:r>
      <w:r w:rsidRPr="00BD236B">
        <w:rPr>
          <w:rFonts w:asciiTheme="minorHAnsi" w:hAnsiTheme="minorHAnsi" w:cstheme="minorHAnsi"/>
          <w:vertAlign w:val="subscript"/>
        </w:rPr>
        <w:t>C</w:t>
      </w:r>
      <w:r>
        <w:rPr>
          <w:rFonts w:asciiTheme="minorHAnsi" w:hAnsiTheme="minorHAnsi" w:cstheme="minorHAnsi"/>
        </w:rPr>
        <w:t xml:space="preserve"> ≥ 0)</w:t>
      </w:r>
      <w:r>
        <w:rPr>
          <w:rFonts w:asciiTheme="minorHAnsi" w:hAnsiTheme="minorHAnsi" w:cstheme="minorHAnsi"/>
        </w:rPr>
        <w:tab/>
      </w:r>
      <m:oMath>
        <m:sSub>
          <m:sSubPr>
            <m:ctrlPr>
              <w:rPr>
                <w:rFonts w:ascii="Cambria Math" w:hAnsi="Cambria Math" w:cstheme="minorHAnsi"/>
                <w:sz w:val="20"/>
              </w:rPr>
            </m:ctrlPr>
          </m:sSubPr>
          <m:e>
            <m:r>
              <m:rPr>
                <m:sty m:val="p"/>
              </m:rPr>
              <w:rPr>
                <w:rFonts w:ascii="Cambria Math" w:hAnsi="Cambria Math" w:cstheme="minorHAnsi"/>
                <w:sz w:val="20"/>
              </w:rPr>
              <m:t>T</m:t>
            </m:r>
          </m:e>
          <m:sub>
            <m:r>
              <m:rPr>
                <m:sty m:val="p"/>
              </m:rPr>
              <w:rPr>
                <w:rFonts w:ascii="Cambria Math" w:hAnsi="Cambria Math" w:cstheme="minorHAnsi"/>
                <w:sz w:val="20"/>
              </w:rPr>
              <m:t>C</m:t>
            </m:r>
          </m:sub>
        </m:sSub>
        <m:r>
          <m:rPr>
            <m:sty m:val="p"/>
          </m:rPr>
          <w:rPr>
            <w:rFonts w:ascii="Cambria Math" w:hAnsi="Cambria Math" w:cstheme="minorHAnsi"/>
            <w:sz w:val="20"/>
          </w:rPr>
          <m:t>=</m:t>
        </m:r>
        <m:f>
          <m:fPr>
            <m:ctrlPr>
              <w:rPr>
                <w:rFonts w:ascii="Cambria Math" w:hAnsi="Cambria Math" w:cstheme="minorHAnsi"/>
                <w:sz w:val="20"/>
              </w:rPr>
            </m:ctrlPr>
          </m:fPr>
          <m:num>
            <m:rad>
              <m:radPr>
                <m:degHide m:val="1"/>
                <m:ctrlPr>
                  <w:rPr>
                    <w:rFonts w:ascii="Cambria Math" w:hAnsi="Cambria Math" w:cstheme="minorHAnsi"/>
                    <w:sz w:val="20"/>
                  </w:rPr>
                </m:ctrlPr>
              </m:radPr>
              <m:deg/>
              <m:e>
                <m:r>
                  <m:rPr>
                    <m:sty m:val="p"/>
                  </m:rPr>
                  <w:rPr>
                    <w:rFonts w:ascii="Cambria Math" w:hAnsi="Cambria Math" w:cstheme="minorHAnsi"/>
                    <w:sz w:val="20"/>
                  </w:rPr>
                  <m:t>d</m:t>
                </m:r>
                <m:d>
                  <m:dPr>
                    <m:ctrlPr>
                      <w:rPr>
                        <w:rFonts w:ascii="Cambria Math" w:hAnsi="Cambria Math" w:cstheme="minorHAnsi"/>
                        <w:sz w:val="20"/>
                      </w:rPr>
                    </m:ctrlPr>
                  </m:dPr>
                  <m:e>
                    <m:f>
                      <m:fPr>
                        <m:ctrlPr>
                          <w:rPr>
                            <w:rFonts w:ascii="Cambria Math" w:hAnsi="Cambria Math" w:cstheme="minorHAnsi"/>
                            <w:sz w:val="20"/>
                          </w:rPr>
                        </m:ctrlPr>
                      </m:fPr>
                      <m:num>
                        <m:sSub>
                          <m:sSubPr>
                            <m:ctrlPr>
                              <w:rPr>
                                <w:rFonts w:ascii="Cambria Math" w:hAnsi="Cambria Math" w:cstheme="minorHAnsi"/>
                                <w:sz w:val="20"/>
                              </w:rPr>
                            </m:ctrlPr>
                          </m:sSubPr>
                          <m:e>
                            <m:r>
                              <m:rPr>
                                <m:sty m:val="p"/>
                              </m:rPr>
                              <w:rPr>
                                <w:rFonts w:ascii="Cambria Math" w:hAnsi="Cambria Math" w:cstheme="minorHAnsi"/>
                                <w:sz w:val="20"/>
                              </w:rPr>
                              <m:t>R</m:t>
                            </m:r>
                          </m:e>
                          <m:sub>
                            <m:r>
                              <m:rPr>
                                <m:sty m:val="p"/>
                              </m:rPr>
                              <w:rPr>
                                <w:rFonts w:ascii="Cambria Math" w:hAnsi="Cambria Math" w:cstheme="minorHAnsi"/>
                                <w:sz w:val="20"/>
                              </w:rPr>
                              <m:t>PRT</m:t>
                            </m:r>
                          </m:sub>
                        </m:sSub>
                      </m:num>
                      <m:den>
                        <m:r>
                          <m:rPr>
                            <m:sty m:val="p"/>
                          </m:rPr>
                          <w:rPr>
                            <w:rFonts w:ascii="Cambria Math" w:hAnsi="Cambria Math" w:cstheme="minorHAnsi"/>
                            <w:sz w:val="20"/>
                          </w:rPr>
                          <m:t>100</m:t>
                        </m:r>
                      </m:den>
                    </m:f>
                  </m:e>
                </m:d>
                <m:r>
                  <m:rPr>
                    <m:sty m:val="p"/>
                  </m:rPr>
                  <w:rPr>
                    <w:rFonts w:ascii="Cambria Math" w:hAnsi="Cambria Math" w:cstheme="minorHAnsi"/>
                    <w:sz w:val="20"/>
                  </w:rPr>
                  <m:t>+e</m:t>
                </m:r>
              </m:e>
            </m:rad>
            <m:r>
              <m:rPr>
                <m:sty m:val="p"/>
              </m:rPr>
              <w:rPr>
                <w:rFonts w:ascii="Cambria Math" w:hAnsi="Cambria Math" w:cstheme="minorHAnsi"/>
                <w:sz w:val="20"/>
              </w:rPr>
              <m:t xml:space="preserve">  -a</m:t>
            </m:r>
          </m:num>
          <m:den>
            <m:r>
              <m:rPr>
                <m:sty m:val="p"/>
              </m:rPr>
              <w:rPr>
                <w:rFonts w:ascii="Cambria Math" w:hAnsi="Cambria Math" w:cstheme="minorHAnsi"/>
                <w:sz w:val="20"/>
              </w:rPr>
              <m:t>f</m:t>
            </m:r>
          </m:den>
        </m:f>
      </m:oMath>
      <w:r>
        <w:rPr>
          <w:rFonts w:asciiTheme="minorHAnsi" w:hAnsiTheme="minorHAnsi" w:cstheme="minorHAnsi"/>
        </w:rPr>
        <w:tab/>
      </w:r>
      <w:proofErr w:type="gramStart"/>
      <w:r w:rsidRPr="00B659EC">
        <w:rPr>
          <w:rFonts w:asciiTheme="minorHAnsi" w:hAnsiTheme="minorHAnsi" w:cstheme="minorHAnsi"/>
        </w:rPr>
        <w:t xml:space="preserve">   (</w:t>
      </w:r>
      <w:proofErr w:type="gramEnd"/>
      <w:r>
        <w:rPr>
          <w:rFonts w:asciiTheme="minorHAnsi" w:hAnsiTheme="minorHAnsi" w:cstheme="minorHAnsi"/>
        </w:rPr>
        <w:t>3</w:t>
      </w:r>
      <w:r w:rsidRPr="00B659EC">
        <w:rPr>
          <w:rFonts w:asciiTheme="minorHAnsi" w:hAnsiTheme="minorHAnsi" w:cstheme="minorHAnsi"/>
        </w:rPr>
        <w:t>)</w:t>
      </w:r>
    </w:p>
    <w:p w14:paraId="7CF1869E" w14:textId="77777777" w:rsidR="00C410E0" w:rsidRPr="00B659EC" w:rsidRDefault="00C410E0" w:rsidP="00C410E0">
      <w:pPr>
        <w:spacing w:line="201" w:lineRule="atLeast"/>
        <w:rPr>
          <w:rFonts w:asciiTheme="minorHAnsi" w:hAnsiTheme="minorHAnsi" w:cstheme="minorHAnsi"/>
          <w:sz w:val="20"/>
          <w:szCs w:val="18"/>
        </w:rPr>
      </w:pPr>
      <w:r>
        <w:rPr>
          <w:rFonts w:asciiTheme="minorHAnsi" w:hAnsiTheme="minorHAnsi" w:cstheme="minorHAnsi"/>
          <w:sz w:val="20"/>
          <w:szCs w:val="18"/>
        </w:rPr>
        <w:t>w</w:t>
      </w:r>
      <w:r w:rsidRPr="00B659EC">
        <w:rPr>
          <w:rFonts w:asciiTheme="minorHAnsi" w:hAnsiTheme="minorHAnsi" w:cstheme="minorHAnsi"/>
          <w:sz w:val="20"/>
          <w:szCs w:val="18"/>
        </w:rPr>
        <w:t>here</w:t>
      </w:r>
      <w:r>
        <w:rPr>
          <w:rFonts w:asciiTheme="minorHAnsi" w:hAnsiTheme="minorHAnsi" w:cstheme="minorHAnsi"/>
          <w:sz w:val="20"/>
          <w:szCs w:val="18"/>
        </w:rPr>
        <w:t xml:space="preserve"> K = (R</w:t>
      </w:r>
      <w:r w:rsidRPr="00BD236B">
        <w:rPr>
          <w:rFonts w:asciiTheme="minorHAnsi" w:hAnsiTheme="minorHAnsi" w:cstheme="minorHAnsi"/>
          <w:sz w:val="20"/>
          <w:szCs w:val="18"/>
          <w:vertAlign w:val="subscript"/>
        </w:rPr>
        <w:t>PRT</w:t>
      </w:r>
      <w:r>
        <w:rPr>
          <w:rFonts w:asciiTheme="minorHAnsi" w:hAnsiTheme="minorHAnsi" w:cstheme="minorHAnsi"/>
          <w:sz w:val="20"/>
          <w:szCs w:val="18"/>
        </w:rPr>
        <w:t xml:space="preserve"> / 100) – 1,</w:t>
      </w:r>
      <w:r w:rsidRPr="00B659EC">
        <w:rPr>
          <w:rFonts w:asciiTheme="minorHAnsi" w:hAnsiTheme="minorHAnsi" w:cstheme="minorHAnsi"/>
          <w:sz w:val="20"/>
          <w:szCs w:val="18"/>
        </w:rPr>
        <w:t xml:space="preserve"> </w:t>
      </w:r>
      <w:r>
        <w:rPr>
          <w:rFonts w:asciiTheme="minorHAnsi" w:hAnsiTheme="minorHAnsi" w:cstheme="minorHAnsi"/>
          <w:sz w:val="20"/>
          <w:szCs w:val="18"/>
        </w:rPr>
        <w:t>a</w:t>
      </w:r>
      <w:r w:rsidRPr="00B659EC">
        <w:rPr>
          <w:rFonts w:asciiTheme="minorHAnsi" w:hAnsiTheme="minorHAnsi" w:cstheme="minorHAnsi"/>
          <w:sz w:val="20"/>
          <w:szCs w:val="18"/>
        </w:rPr>
        <w:t xml:space="preserve"> = 3.9083 x 10</w:t>
      </w:r>
      <w:r w:rsidRPr="00B659EC">
        <w:rPr>
          <w:rFonts w:asciiTheme="minorHAnsi" w:hAnsiTheme="minorHAnsi" w:cstheme="minorHAnsi"/>
          <w:sz w:val="20"/>
          <w:szCs w:val="18"/>
          <w:vertAlign w:val="superscript"/>
        </w:rPr>
        <w:t>-3</w:t>
      </w:r>
      <w:r w:rsidRPr="00B659EC">
        <w:rPr>
          <w:rFonts w:asciiTheme="minorHAnsi" w:hAnsiTheme="minorHAnsi" w:cstheme="minorHAnsi"/>
          <w:sz w:val="20"/>
          <w:szCs w:val="18"/>
        </w:rPr>
        <w:t>,</w:t>
      </w:r>
      <w:r>
        <w:rPr>
          <w:rFonts w:asciiTheme="minorHAnsi" w:hAnsiTheme="minorHAnsi" w:cstheme="minorHAnsi"/>
          <w:sz w:val="20"/>
          <w:szCs w:val="18"/>
        </w:rPr>
        <w:t xml:space="preserve"> d = -2.3100000 x 10</w:t>
      </w:r>
      <w:r w:rsidRPr="00BD236B">
        <w:rPr>
          <w:rFonts w:asciiTheme="minorHAnsi" w:hAnsiTheme="minorHAnsi" w:cstheme="minorHAnsi"/>
          <w:sz w:val="20"/>
          <w:szCs w:val="18"/>
          <w:vertAlign w:val="superscript"/>
        </w:rPr>
        <w:t>-6</w:t>
      </w:r>
      <w:r>
        <w:rPr>
          <w:rFonts w:asciiTheme="minorHAnsi" w:hAnsiTheme="minorHAnsi" w:cstheme="minorHAnsi"/>
          <w:sz w:val="20"/>
          <w:szCs w:val="18"/>
        </w:rPr>
        <w:t>, e = 1.7584810 x 10</w:t>
      </w:r>
      <w:r w:rsidRPr="00BD236B">
        <w:rPr>
          <w:rFonts w:asciiTheme="minorHAnsi" w:hAnsiTheme="minorHAnsi" w:cstheme="minorHAnsi"/>
          <w:sz w:val="20"/>
          <w:szCs w:val="18"/>
          <w:vertAlign w:val="superscript"/>
        </w:rPr>
        <w:t>-5</w:t>
      </w:r>
      <w:r>
        <w:rPr>
          <w:rFonts w:asciiTheme="minorHAnsi" w:hAnsiTheme="minorHAnsi" w:cstheme="minorHAnsi"/>
          <w:sz w:val="20"/>
          <w:szCs w:val="18"/>
        </w:rPr>
        <w:t>, f = -1.1550000 x 10</w:t>
      </w:r>
      <w:r w:rsidRPr="00BD236B">
        <w:rPr>
          <w:rFonts w:asciiTheme="minorHAnsi" w:hAnsiTheme="minorHAnsi" w:cstheme="minorHAnsi"/>
          <w:sz w:val="20"/>
          <w:szCs w:val="18"/>
          <w:vertAlign w:val="superscript"/>
        </w:rPr>
        <w:t>-6</w:t>
      </w:r>
      <w:r>
        <w:rPr>
          <w:rFonts w:asciiTheme="minorHAnsi" w:hAnsiTheme="minorHAnsi" w:cstheme="minorHAnsi"/>
          <w:sz w:val="20"/>
          <w:szCs w:val="18"/>
        </w:rPr>
        <w:t xml:space="preserve">, g = 1.7909000, h = -2.9236300, </w:t>
      </w:r>
      <w:proofErr w:type="spellStart"/>
      <w:r>
        <w:rPr>
          <w:rFonts w:asciiTheme="minorHAnsi" w:hAnsiTheme="minorHAnsi" w:cstheme="minorHAnsi"/>
          <w:sz w:val="20"/>
          <w:szCs w:val="18"/>
        </w:rPr>
        <w:t>i</w:t>
      </w:r>
      <w:proofErr w:type="spellEnd"/>
      <w:r>
        <w:rPr>
          <w:rFonts w:asciiTheme="minorHAnsi" w:hAnsiTheme="minorHAnsi" w:cstheme="minorHAnsi"/>
          <w:sz w:val="20"/>
          <w:szCs w:val="18"/>
        </w:rPr>
        <w:t xml:space="preserve"> = 9.1455000, and j = 2.55819 x 10</w:t>
      </w:r>
      <w:r w:rsidRPr="00BD236B">
        <w:rPr>
          <w:rFonts w:asciiTheme="minorHAnsi" w:hAnsiTheme="minorHAnsi" w:cstheme="minorHAnsi"/>
          <w:sz w:val="20"/>
          <w:szCs w:val="18"/>
          <w:vertAlign w:val="superscript"/>
        </w:rPr>
        <w:t>2</w:t>
      </w:r>
      <w:r w:rsidRPr="00B659EC">
        <w:rPr>
          <w:rFonts w:asciiTheme="minorHAnsi" w:hAnsiTheme="minorHAnsi" w:cstheme="minorHAnsi"/>
          <w:sz w:val="20"/>
          <w:szCs w:val="18"/>
        </w:rPr>
        <w:t>.</w:t>
      </w:r>
    </w:p>
    <w:p w14:paraId="3B11DC72" w14:textId="4B1B7D0C" w:rsidR="00FC0DCE" w:rsidRPr="00FC0DCE" w:rsidRDefault="00802757" w:rsidP="00FC0DCE">
      <w:pPr>
        <w:pStyle w:val="Heading3"/>
        <w:rPr>
          <w:szCs w:val="32"/>
        </w:rPr>
      </w:pPr>
      <w:bookmarkStart w:id="19" w:name="_Toc390263766"/>
      <w:bookmarkStart w:id="20" w:name="_Toc390264172"/>
      <w:bookmarkStart w:id="21" w:name="_Toc508815774"/>
      <w:r w:rsidRPr="00C33E09">
        <w:rPr>
          <w:szCs w:val="32"/>
        </w:rPr>
        <w:lastRenderedPageBreak/>
        <w:t>Maintenance</w:t>
      </w:r>
      <w:r w:rsidR="00B5508F" w:rsidRPr="00C33E09">
        <w:rPr>
          <w:szCs w:val="32"/>
        </w:rPr>
        <w:t xml:space="preserve"> and Recalibration</w:t>
      </w:r>
      <w:bookmarkEnd w:id="19"/>
      <w:bookmarkEnd w:id="20"/>
      <w:bookmarkEnd w:id="21"/>
    </w:p>
    <w:p w14:paraId="3742C334" w14:textId="6EF0444A" w:rsidR="00FC0DCE" w:rsidRPr="00FC0DCE" w:rsidRDefault="00FC0DCE" w:rsidP="00F97145">
      <w:pPr>
        <w:rPr>
          <w:rFonts w:asciiTheme="minorHAnsi" w:hAnsiTheme="minorHAnsi" w:cstheme="minorHAnsi"/>
          <w:sz w:val="20"/>
          <w:szCs w:val="18"/>
        </w:rPr>
      </w:pPr>
      <w:r w:rsidRPr="00FC0DCE">
        <w:rPr>
          <w:rFonts w:asciiTheme="minorHAnsi" w:hAnsiTheme="minorHAnsi" w:cstheme="minorHAnsi"/>
          <w:sz w:val="20"/>
          <w:szCs w:val="18"/>
        </w:rPr>
        <w:t>When sensors are not in use, it is recommended that they be removed from the measurement environment, cleaned, and stored. ST series temperature sensors used to measure air temperature should be periodically cleaned to remove all dust and debris.</w:t>
      </w:r>
    </w:p>
    <w:p w14:paraId="1AF08BB2" w14:textId="78BF5CDC" w:rsidR="00F97145" w:rsidRPr="00FC0DCE" w:rsidRDefault="00F97145" w:rsidP="00F97145">
      <w:pPr>
        <w:rPr>
          <w:rFonts w:asciiTheme="minorHAnsi" w:hAnsiTheme="minorHAnsi" w:cstheme="minorHAnsi"/>
          <w:sz w:val="20"/>
          <w:szCs w:val="18"/>
        </w:rPr>
      </w:pPr>
      <w:r w:rsidRPr="00FC0DCE">
        <w:rPr>
          <w:rFonts w:asciiTheme="minorHAnsi" w:hAnsiTheme="minorHAnsi" w:cstheme="minorHAnsi"/>
          <w:sz w:val="20"/>
          <w:szCs w:val="18"/>
        </w:rPr>
        <w:t xml:space="preserve">Apogee ST-100 temperature sensors are weatherproof and can be submerged in water or buried in soil/porous media. </w:t>
      </w:r>
      <w:r w:rsidR="00BB7ABB" w:rsidRPr="00FC0DCE">
        <w:rPr>
          <w:rFonts w:asciiTheme="minorHAnsi" w:hAnsiTheme="minorHAnsi" w:cstheme="minorHAnsi"/>
          <w:sz w:val="20"/>
          <w:szCs w:val="18"/>
        </w:rPr>
        <w:t xml:space="preserve">ST-110 sensors are weatherproof and designed for air temperature measurements inside radiation shields. </w:t>
      </w:r>
      <w:r w:rsidRPr="00FC0DCE">
        <w:rPr>
          <w:rFonts w:asciiTheme="minorHAnsi" w:hAnsiTheme="minorHAnsi" w:cstheme="minorHAnsi"/>
          <w:sz w:val="20"/>
          <w:szCs w:val="18"/>
        </w:rPr>
        <w:t>ST-200 series sensors are weather resistant, but not weatherproof. When sensors are not in use, it is recommended that they be removed from the measurement environment, cleaned, and stored. ST series temperature sensors used to measure air temperature should be periodically cleaned</w:t>
      </w:r>
      <w:r w:rsidR="008A7491" w:rsidRPr="00FC0DCE">
        <w:rPr>
          <w:rFonts w:asciiTheme="minorHAnsi" w:hAnsiTheme="minorHAnsi" w:cstheme="minorHAnsi"/>
          <w:sz w:val="20"/>
          <w:szCs w:val="18"/>
        </w:rPr>
        <w:t xml:space="preserve"> to remove all dust and debris.</w:t>
      </w:r>
    </w:p>
    <w:p w14:paraId="0BDF5386" w14:textId="4725A0C3" w:rsidR="009D6D8B" w:rsidRPr="00C33E09" w:rsidRDefault="009D6D8B" w:rsidP="00F97145">
      <w:r w:rsidRPr="00C33E09">
        <w:br w:type="page"/>
      </w:r>
    </w:p>
    <w:p w14:paraId="1193F42E" w14:textId="7776F41F" w:rsidR="00B5508F" w:rsidRPr="00C55389" w:rsidRDefault="00B5508F" w:rsidP="009363C7">
      <w:pPr>
        <w:pStyle w:val="Heading3"/>
        <w:rPr>
          <w:szCs w:val="32"/>
        </w:rPr>
      </w:pPr>
      <w:bookmarkStart w:id="22" w:name="_Toc390263767"/>
      <w:bookmarkStart w:id="23" w:name="_Toc390264173"/>
      <w:bookmarkStart w:id="24" w:name="_Toc508815775"/>
      <w:r w:rsidRPr="00C55389">
        <w:rPr>
          <w:szCs w:val="32"/>
        </w:rPr>
        <w:lastRenderedPageBreak/>
        <w:t>Troubleshooting and Customer Support</w:t>
      </w:r>
      <w:bookmarkEnd w:id="22"/>
      <w:bookmarkEnd w:id="23"/>
      <w:bookmarkEnd w:id="24"/>
    </w:p>
    <w:p w14:paraId="516F1570" w14:textId="27C9CFBC" w:rsidR="00F97145" w:rsidRPr="00FC0DCE" w:rsidRDefault="00F97145" w:rsidP="00F97145">
      <w:pPr>
        <w:rPr>
          <w:rFonts w:asciiTheme="minorHAnsi" w:hAnsiTheme="minorHAnsi" w:cstheme="minorHAnsi"/>
          <w:b/>
          <w:sz w:val="20"/>
          <w:szCs w:val="18"/>
        </w:rPr>
      </w:pPr>
      <w:r w:rsidRPr="00FC0DCE">
        <w:rPr>
          <w:rFonts w:asciiTheme="minorHAnsi" w:hAnsiTheme="minorHAnsi" w:cstheme="minorHAnsi"/>
          <w:b/>
          <w:sz w:val="20"/>
          <w:szCs w:val="18"/>
        </w:rPr>
        <w:t>Independen</w:t>
      </w:r>
      <w:r w:rsidR="00C55389" w:rsidRPr="00FC0DCE">
        <w:rPr>
          <w:rFonts w:asciiTheme="minorHAnsi" w:hAnsiTheme="minorHAnsi" w:cstheme="minorHAnsi"/>
          <w:b/>
          <w:sz w:val="20"/>
          <w:szCs w:val="18"/>
        </w:rPr>
        <w:t>t Verification of Functionality</w:t>
      </w:r>
    </w:p>
    <w:p w14:paraId="2D963BA9" w14:textId="07D2AB16" w:rsidR="00F97145" w:rsidRPr="00FC0DCE" w:rsidRDefault="00F97145" w:rsidP="00F97145">
      <w:pPr>
        <w:rPr>
          <w:rFonts w:asciiTheme="minorHAnsi" w:hAnsiTheme="minorHAnsi" w:cstheme="minorHAnsi"/>
          <w:sz w:val="20"/>
          <w:szCs w:val="18"/>
        </w:rPr>
      </w:pPr>
      <w:r w:rsidRPr="00FC0DCE">
        <w:rPr>
          <w:rFonts w:asciiTheme="minorHAnsi" w:hAnsiTheme="minorHAnsi" w:cstheme="minorHAnsi"/>
          <w:sz w:val="20"/>
          <w:szCs w:val="18"/>
        </w:rPr>
        <w:t xml:space="preserve">Apogee ST </w:t>
      </w:r>
      <w:r w:rsidR="00AB5373" w:rsidRPr="00FC0DCE">
        <w:rPr>
          <w:rFonts w:asciiTheme="minorHAnsi" w:hAnsiTheme="minorHAnsi" w:cstheme="minorHAnsi"/>
          <w:sz w:val="20"/>
          <w:szCs w:val="18"/>
        </w:rPr>
        <w:t>S</w:t>
      </w:r>
      <w:r w:rsidRPr="00FC0DCE">
        <w:rPr>
          <w:rFonts w:asciiTheme="minorHAnsi" w:hAnsiTheme="minorHAnsi" w:cstheme="minorHAnsi"/>
          <w:sz w:val="20"/>
          <w:szCs w:val="18"/>
        </w:rPr>
        <w:t>eries</w:t>
      </w:r>
      <w:r w:rsidR="00AB5373" w:rsidRPr="00FC0DCE">
        <w:rPr>
          <w:rFonts w:asciiTheme="minorHAnsi" w:hAnsiTheme="minorHAnsi" w:cstheme="minorHAnsi"/>
          <w:sz w:val="20"/>
          <w:szCs w:val="18"/>
        </w:rPr>
        <w:t xml:space="preserve"> thermistor</w:t>
      </w:r>
      <w:r w:rsidRPr="00FC0DCE">
        <w:rPr>
          <w:rFonts w:asciiTheme="minorHAnsi" w:hAnsiTheme="minorHAnsi" w:cstheme="minorHAnsi"/>
          <w:sz w:val="20"/>
          <w:szCs w:val="18"/>
        </w:rPr>
        <w:t xml:space="preserve"> temperature sensors yield a resistance proportional to temperature. A quick and easy check of thermistor</w:t>
      </w:r>
      <w:r w:rsidR="00FC0DCE">
        <w:rPr>
          <w:rFonts w:asciiTheme="minorHAnsi" w:hAnsiTheme="minorHAnsi" w:cstheme="minorHAnsi"/>
          <w:sz w:val="20"/>
          <w:szCs w:val="18"/>
        </w:rPr>
        <w:t>/sensor</w:t>
      </w:r>
      <w:r w:rsidRPr="00FC0DCE">
        <w:rPr>
          <w:rFonts w:asciiTheme="minorHAnsi" w:hAnsiTheme="minorHAnsi" w:cstheme="minorHAnsi"/>
          <w:sz w:val="20"/>
          <w:szCs w:val="18"/>
        </w:rPr>
        <w:t xml:space="preserve"> functionality can be accomplished with an ohmmeter. Connect the lead wires of the ohmmeter to the </w:t>
      </w:r>
      <w:r w:rsidR="00B96FB2" w:rsidRPr="00FC0DCE">
        <w:rPr>
          <w:rFonts w:asciiTheme="minorHAnsi" w:hAnsiTheme="minorHAnsi" w:cstheme="minorHAnsi"/>
          <w:sz w:val="20"/>
          <w:szCs w:val="18"/>
        </w:rPr>
        <w:t>red and</w:t>
      </w:r>
      <w:r w:rsidR="00E36158">
        <w:rPr>
          <w:rFonts w:asciiTheme="minorHAnsi" w:hAnsiTheme="minorHAnsi" w:cstheme="minorHAnsi"/>
          <w:sz w:val="20"/>
          <w:szCs w:val="18"/>
        </w:rPr>
        <w:t xml:space="preserve"> white</w:t>
      </w:r>
      <w:r w:rsidR="00B96FB2" w:rsidRPr="00FC0DCE">
        <w:rPr>
          <w:rFonts w:asciiTheme="minorHAnsi" w:hAnsiTheme="minorHAnsi" w:cstheme="minorHAnsi"/>
          <w:sz w:val="20"/>
          <w:szCs w:val="18"/>
        </w:rPr>
        <w:t xml:space="preserve"> </w:t>
      </w:r>
      <w:r w:rsidRPr="00FC0DCE">
        <w:rPr>
          <w:rFonts w:asciiTheme="minorHAnsi" w:hAnsiTheme="minorHAnsi" w:cstheme="minorHAnsi"/>
          <w:sz w:val="20"/>
          <w:szCs w:val="18"/>
        </w:rPr>
        <w:t xml:space="preserve">wires from the sensor. The resistance should read 10 </w:t>
      </w:r>
      <w:proofErr w:type="spellStart"/>
      <w:r w:rsidRPr="00FC0DCE">
        <w:rPr>
          <w:rFonts w:asciiTheme="minorHAnsi" w:hAnsiTheme="minorHAnsi" w:cstheme="minorHAnsi"/>
          <w:sz w:val="20"/>
          <w:szCs w:val="18"/>
        </w:rPr>
        <w:t>k</w:t>
      </w:r>
      <w:r w:rsidR="00C55389" w:rsidRPr="00FC0DCE">
        <w:rPr>
          <w:rFonts w:asciiTheme="minorHAnsi" w:hAnsiTheme="minorHAnsi" w:cstheme="minorHAnsi"/>
          <w:sz w:val="20"/>
          <w:szCs w:val="18"/>
        </w:rPr>
        <w:t>Ω</w:t>
      </w:r>
      <w:proofErr w:type="spellEnd"/>
      <w:r w:rsidRPr="00FC0DCE">
        <w:rPr>
          <w:rFonts w:asciiTheme="minorHAnsi" w:hAnsiTheme="minorHAnsi" w:cstheme="minorHAnsi"/>
          <w:sz w:val="20"/>
          <w:szCs w:val="18"/>
        </w:rPr>
        <w:t xml:space="preserve"> (10,000 ohms) at 25 C. If sensor temperature is less than 25 C, resistance will be higher. If sensor temperature is greater than 25 C, resistance will be lower. Connect the lead wires of the ohmmeter to the </w:t>
      </w:r>
      <w:r w:rsidR="00E36158">
        <w:rPr>
          <w:rFonts w:asciiTheme="minorHAnsi" w:hAnsiTheme="minorHAnsi" w:cstheme="minorHAnsi"/>
          <w:sz w:val="20"/>
          <w:szCs w:val="18"/>
        </w:rPr>
        <w:t xml:space="preserve">white and </w:t>
      </w:r>
      <w:r w:rsidR="00B96FB2" w:rsidRPr="00FC0DCE">
        <w:rPr>
          <w:rFonts w:asciiTheme="minorHAnsi" w:hAnsiTheme="minorHAnsi" w:cstheme="minorHAnsi"/>
          <w:sz w:val="20"/>
          <w:szCs w:val="18"/>
        </w:rPr>
        <w:t>black</w:t>
      </w:r>
      <w:r w:rsidRPr="00FC0DCE">
        <w:rPr>
          <w:rFonts w:asciiTheme="minorHAnsi" w:hAnsiTheme="minorHAnsi" w:cstheme="minorHAnsi"/>
          <w:sz w:val="20"/>
          <w:szCs w:val="18"/>
        </w:rPr>
        <w:t xml:space="preserve"> wires from the sensor. The resistance should read 24.9 </w:t>
      </w:r>
      <w:proofErr w:type="spellStart"/>
      <w:proofErr w:type="gramStart"/>
      <w:r w:rsidRPr="00FC0DCE">
        <w:rPr>
          <w:rFonts w:asciiTheme="minorHAnsi" w:hAnsiTheme="minorHAnsi" w:cstheme="minorHAnsi"/>
          <w:sz w:val="20"/>
          <w:szCs w:val="18"/>
        </w:rPr>
        <w:t>k</w:t>
      </w:r>
      <w:r w:rsidR="00C55389" w:rsidRPr="00FC0DCE">
        <w:rPr>
          <w:rFonts w:asciiTheme="minorHAnsi" w:hAnsiTheme="minorHAnsi" w:cstheme="minorHAnsi"/>
          <w:sz w:val="20"/>
          <w:szCs w:val="18"/>
        </w:rPr>
        <w:t>Ω</w:t>
      </w:r>
      <w:proofErr w:type="spellEnd"/>
      <w:r w:rsidRPr="00FC0DCE">
        <w:rPr>
          <w:rFonts w:asciiTheme="minorHAnsi" w:hAnsiTheme="minorHAnsi" w:cstheme="minorHAnsi"/>
          <w:sz w:val="20"/>
          <w:szCs w:val="18"/>
        </w:rPr>
        <w:t>, and</w:t>
      </w:r>
      <w:proofErr w:type="gramEnd"/>
      <w:r w:rsidRPr="00FC0DCE">
        <w:rPr>
          <w:rFonts w:asciiTheme="minorHAnsi" w:hAnsiTheme="minorHAnsi" w:cstheme="minorHAnsi"/>
          <w:sz w:val="20"/>
          <w:szCs w:val="18"/>
        </w:rPr>
        <w:t xml:space="preserve"> should not vary. Connect the lead wires of the ohmmeter to the </w:t>
      </w:r>
      <w:r w:rsidR="00B96FB2" w:rsidRPr="00FC0DCE">
        <w:rPr>
          <w:rFonts w:asciiTheme="minorHAnsi" w:hAnsiTheme="minorHAnsi" w:cstheme="minorHAnsi"/>
          <w:sz w:val="20"/>
          <w:szCs w:val="18"/>
        </w:rPr>
        <w:t xml:space="preserve">red </w:t>
      </w:r>
      <w:r w:rsidRPr="00FC0DCE">
        <w:rPr>
          <w:rFonts w:asciiTheme="minorHAnsi" w:hAnsiTheme="minorHAnsi" w:cstheme="minorHAnsi"/>
          <w:sz w:val="20"/>
          <w:szCs w:val="18"/>
        </w:rPr>
        <w:t xml:space="preserve">and </w:t>
      </w:r>
      <w:r w:rsidR="00E36158">
        <w:rPr>
          <w:rFonts w:asciiTheme="minorHAnsi" w:hAnsiTheme="minorHAnsi" w:cstheme="minorHAnsi"/>
          <w:sz w:val="20"/>
          <w:szCs w:val="18"/>
        </w:rPr>
        <w:t>black</w:t>
      </w:r>
      <w:r w:rsidRPr="00FC0DCE">
        <w:rPr>
          <w:rFonts w:asciiTheme="minorHAnsi" w:hAnsiTheme="minorHAnsi" w:cstheme="minorHAnsi"/>
          <w:sz w:val="20"/>
          <w:szCs w:val="18"/>
        </w:rPr>
        <w:t xml:space="preserve"> wires from the sensor. The resistance should be the sum of resistances measured across the </w:t>
      </w:r>
      <w:r w:rsidR="00B96FB2" w:rsidRPr="00FC0DCE">
        <w:rPr>
          <w:rFonts w:asciiTheme="minorHAnsi" w:hAnsiTheme="minorHAnsi" w:cstheme="minorHAnsi"/>
          <w:sz w:val="20"/>
          <w:szCs w:val="18"/>
        </w:rPr>
        <w:t xml:space="preserve">red and </w:t>
      </w:r>
      <w:r w:rsidR="00E36158">
        <w:rPr>
          <w:rFonts w:asciiTheme="minorHAnsi" w:hAnsiTheme="minorHAnsi" w:cstheme="minorHAnsi"/>
          <w:sz w:val="20"/>
          <w:szCs w:val="18"/>
        </w:rPr>
        <w:t xml:space="preserve">white </w:t>
      </w:r>
      <w:r w:rsidRPr="00FC0DCE">
        <w:rPr>
          <w:rFonts w:asciiTheme="minorHAnsi" w:hAnsiTheme="minorHAnsi" w:cstheme="minorHAnsi"/>
          <w:sz w:val="20"/>
          <w:szCs w:val="18"/>
        </w:rPr>
        <w:t xml:space="preserve">wires, and </w:t>
      </w:r>
      <w:r w:rsidR="00E36158">
        <w:rPr>
          <w:rFonts w:asciiTheme="minorHAnsi" w:hAnsiTheme="minorHAnsi" w:cstheme="minorHAnsi"/>
          <w:sz w:val="20"/>
          <w:szCs w:val="18"/>
        </w:rPr>
        <w:t xml:space="preserve">white and </w:t>
      </w:r>
      <w:r w:rsidR="00B96FB2" w:rsidRPr="00FC0DCE">
        <w:rPr>
          <w:rFonts w:asciiTheme="minorHAnsi" w:hAnsiTheme="minorHAnsi" w:cstheme="minorHAnsi"/>
          <w:sz w:val="20"/>
          <w:szCs w:val="18"/>
        </w:rPr>
        <w:t>black</w:t>
      </w:r>
      <w:r w:rsidRPr="00FC0DCE">
        <w:rPr>
          <w:rFonts w:asciiTheme="minorHAnsi" w:hAnsiTheme="minorHAnsi" w:cstheme="minorHAnsi"/>
          <w:sz w:val="20"/>
          <w:szCs w:val="18"/>
        </w:rPr>
        <w:t xml:space="preserve"> wires (e.g., 10 </w:t>
      </w:r>
      <w:proofErr w:type="spellStart"/>
      <w:r w:rsidRPr="00FC0DCE">
        <w:rPr>
          <w:rFonts w:asciiTheme="minorHAnsi" w:hAnsiTheme="minorHAnsi" w:cstheme="minorHAnsi"/>
          <w:sz w:val="20"/>
          <w:szCs w:val="18"/>
        </w:rPr>
        <w:t>k</w:t>
      </w:r>
      <w:r w:rsidR="00C55389" w:rsidRPr="00FC0DCE">
        <w:rPr>
          <w:rFonts w:asciiTheme="minorHAnsi" w:hAnsiTheme="minorHAnsi" w:cstheme="minorHAnsi"/>
          <w:sz w:val="20"/>
          <w:szCs w:val="18"/>
        </w:rPr>
        <w:t>Ω</w:t>
      </w:r>
      <w:proofErr w:type="spellEnd"/>
      <w:r w:rsidRPr="00FC0DCE">
        <w:rPr>
          <w:rFonts w:asciiTheme="minorHAnsi" w:hAnsiTheme="minorHAnsi" w:cstheme="minorHAnsi"/>
          <w:sz w:val="20"/>
          <w:szCs w:val="18"/>
        </w:rPr>
        <w:t xml:space="preserve"> plus 24.9 </w:t>
      </w:r>
      <w:proofErr w:type="spellStart"/>
      <w:r w:rsidRPr="00FC0DCE">
        <w:rPr>
          <w:rFonts w:asciiTheme="minorHAnsi" w:hAnsiTheme="minorHAnsi" w:cstheme="minorHAnsi"/>
          <w:sz w:val="20"/>
          <w:szCs w:val="18"/>
        </w:rPr>
        <w:t>k</w:t>
      </w:r>
      <w:r w:rsidR="00C55389" w:rsidRPr="00FC0DCE">
        <w:rPr>
          <w:rFonts w:asciiTheme="minorHAnsi" w:hAnsiTheme="minorHAnsi" w:cstheme="minorHAnsi"/>
          <w:sz w:val="20"/>
          <w:szCs w:val="18"/>
        </w:rPr>
        <w:t>Ω</w:t>
      </w:r>
      <w:proofErr w:type="spellEnd"/>
      <w:r w:rsidRPr="00FC0DCE">
        <w:rPr>
          <w:rFonts w:asciiTheme="minorHAnsi" w:hAnsiTheme="minorHAnsi" w:cstheme="minorHAnsi"/>
          <w:sz w:val="20"/>
          <w:szCs w:val="18"/>
        </w:rPr>
        <w:t xml:space="preserve"> at 25 C).</w:t>
      </w:r>
    </w:p>
    <w:p w14:paraId="5C70E2B2" w14:textId="22EB93F0" w:rsidR="00AB5373" w:rsidRPr="00FC0DCE" w:rsidRDefault="00AB5373" w:rsidP="00F97145">
      <w:pPr>
        <w:rPr>
          <w:rFonts w:asciiTheme="minorHAnsi" w:hAnsiTheme="minorHAnsi" w:cstheme="minorHAnsi"/>
          <w:sz w:val="20"/>
          <w:szCs w:val="18"/>
        </w:rPr>
      </w:pPr>
      <w:r w:rsidRPr="00FC0DCE">
        <w:rPr>
          <w:rFonts w:asciiTheme="minorHAnsi" w:hAnsiTheme="minorHAnsi" w:cstheme="minorHAnsi"/>
          <w:sz w:val="20"/>
          <w:szCs w:val="18"/>
        </w:rPr>
        <w:t xml:space="preserve">Apogee ST-300 temperature sensors yield a resistance proportional to temperature. A quick and easy check of sensor functionality can be accomplished with an ohmmeter. Connect the lead wires of the ohmmeter to the </w:t>
      </w:r>
      <w:r w:rsidR="00780BC1" w:rsidRPr="00FC0DCE">
        <w:rPr>
          <w:rFonts w:asciiTheme="minorHAnsi" w:hAnsiTheme="minorHAnsi" w:cstheme="minorHAnsi"/>
          <w:sz w:val="20"/>
          <w:szCs w:val="18"/>
        </w:rPr>
        <w:t>blue/yellow</w:t>
      </w:r>
      <w:r w:rsidRPr="00FC0DCE">
        <w:rPr>
          <w:rFonts w:asciiTheme="minorHAnsi" w:hAnsiTheme="minorHAnsi" w:cstheme="minorHAnsi"/>
          <w:sz w:val="20"/>
          <w:szCs w:val="18"/>
        </w:rPr>
        <w:t xml:space="preserve"> and green</w:t>
      </w:r>
      <w:r w:rsidR="00780BC1" w:rsidRPr="00FC0DCE">
        <w:rPr>
          <w:rFonts w:asciiTheme="minorHAnsi" w:hAnsiTheme="minorHAnsi" w:cstheme="minorHAnsi"/>
          <w:sz w:val="20"/>
          <w:szCs w:val="18"/>
        </w:rPr>
        <w:t>/black</w:t>
      </w:r>
      <w:r w:rsidRPr="00FC0DCE">
        <w:rPr>
          <w:rFonts w:asciiTheme="minorHAnsi" w:hAnsiTheme="minorHAnsi" w:cstheme="minorHAnsi"/>
          <w:sz w:val="20"/>
          <w:szCs w:val="18"/>
        </w:rPr>
        <w:t xml:space="preserve"> wires from the sensor.</w:t>
      </w:r>
      <w:r w:rsidR="00C55389" w:rsidRPr="00FC0DCE">
        <w:rPr>
          <w:rFonts w:asciiTheme="minorHAnsi" w:hAnsiTheme="minorHAnsi" w:cstheme="minorHAnsi"/>
          <w:sz w:val="20"/>
          <w:szCs w:val="18"/>
        </w:rPr>
        <w:t xml:space="preserve"> The resistance should read 100Ω</w:t>
      </w:r>
      <w:r w:rsidRPr="00FC0DCE">
        <w:rPr>
          <w:rFonts w:asciiTheme="minorHAnsi" w:hAnsiTheme="minorHAnsi" w:cstheme="minorHAnsi"/>
          <w:sz w:val="20"/>
          <w:szCs w:val="18"/>
        </w:rPr>
        <w:t xml:space="preserve"> (0.1 </w:t>
      </w:r>
      <w:proofErr w:type="spellStart"/>
      <w:r w:rsidRPr="00FC0DCE">
        <w:rPr>
          <w:rFonts w:asciiTheme="minorHAnsi" w:hAnsiTheme="minorHAnsi" w:cstheme="minorHAnsi"/>
          <w:sz w:val="20"/>
          <w:szCs w:val="18"/>
        </w:rPr>
        <w:t>k</w:t>
      </w:r>
      <w:r w:rsidR="00C55389" w:rsidRPr="00FC0DCE">
        <w:rPr>
          <w:rFonts w:asciiTheme="minorHAnsi" w:hAnsiTheme="minorHAnsi" w:cstheme="minorHAnsi"/>
          <w:sz w:val="20"/>
          <w:szCs w:val="18"/>
        </w:rPr>
        <w:t>Ω</w:t>
      </w:r>
      <w:proofErr w:type="spellEnd"/>
      <w:r w:rsidRPr="00FC0DCE">
        <w:rPr>
          <w:rFonts w:asciiTheme="minorHAnsi" w:hAnsiTheme="minorHAnsi" w:cstheme="minorHAnsi"/>
          <w:sz w:val="20"/>
          <w:szCs w:val="18"/>
        </w:rPr>
        <w:t xml:space="preserve">) at 0 C. If the sensor temperature is less than 0 C, the resistance will be lower. If the sensor temperature is greater than 0 C, the resistance will be higher. The </w:t>
      </w:r>
      <w:r w:rsidR="00780BC1" w:rsidRPr="00FC0DCE">
        <w:rPr>
          <w:rFonts w:asciiTheme="minorHAnsi" w:hAnsiTheme="minorHAnsi" w:cstheme="minorHAnsi"/>
          <w:sz w:val="20"/>
          <w:szCs w:val="18"/>
        </w:rPr>
        <w:t xml:space="preserve">blue </w:t>
      </w:r>
      <w:r w:rsidRPr="00FC0DCE">
        <w:rPr>
          <w:rFonts w:asciiTheme="minorHAnsi" w:hAnsiTheme="minorHAnsi" w:cstheme="minorHAnsi"/>
          <w:sz w:val="20"/>
          <w:szCs w:val="18"/>
        </w:rPr>
        <w:t xml:space="preserve">and </w:t>
      </w:r>
      <w:r w:rsidR="00780BC1" w:rsidRPr="00FC0DCE">
        <w:rPr>
          <w:rFonts w:asciiTheme="minorHAnsi" w:hAnsiTheme="minorHAnsi" w:cstheme="minorHAnsi"/>
          <w:sz w:val="20"/>
          <w:szCs w:val="18"/>
        </w:rPr>
        <w:t>yellow</w:t>
      </w:r>
      <w:r w:rsidRPr="00FC0DCE">
        <w:rPr>
          <w:rFonts w:asciiTheme="minorHAnsi" w:hAnsiTheme="minorHAnsi" w:cstheme="minorHAnsi"/>
          <w:sz w:val="20"/>
          <w:szCs w:val="18"/>
        </w:rPr>
        <w:t xml:space="preserve"> wires are connected internally, without a resistor between them; continuity between </w:t>
      </w:r>
      <w:r w:rsidR="00780BC1" w:rsidRPr="00FC0DCE">
        <w:rPr>
          <w:rFonts w:asciiTheme="minorHAnsi" w:hAnsiTheme="minorHAnsi" w:cstheme="minorHAnsi"/>
          <w:sz w:val="20"/>
          <w:szCs w:val="18"/>
        </w:rPr>
        <w:t xml:space="preserve">blue </w:t>
      </w:r>
      <w:r w:rsidRPr="00FC0DCE">
        <w:rPr>
          <w:rFonts w:asciiTheme="minorHAnsi" w:hAnsiTheme="minorHAnsi" w:cstheme="minorHAnsi"/>
          <w:sz w:val="20"/>
          <w:szCs w:val="18"/>
        </w:rPr>
        <w:t xml:space="preserve">and </w:t>
      </w:r>
      <w:r w:rsidR="00780BC1" w:rsidRPr="00FC0DCE">
        <w:rPr>
          <w:rFonts w:asciiTheme="minorHAnsi" w:hAnsiTheme="minorHAnsi" w:cstheme="minorHAnsi"/>
          <w:sz w:val="20"/>
          <w:szCs w:val="18"/>
        </w:rPr>
        <w:t>yellow</w:t>
      </w:r>
      <w:r w:rsidRPr="00FC0DCE">
        <w:rPr>
          <w:rFonts w:asciiTheme="minorHAnsi" w:hAnsiTheme="minorHAnsi" w:cstheme="minorHAnsi"/>
          <w:sz w:val="20"/>
          <w:szCs w:val="18"/>
        </w:rPr>
        <w:t xml:space="preserve"> wires indicates both wires are functional. Similarly, the green </w:t>
      </w:r>
      <w:r w:rsidR="00780BC1" w:rsidRPr="00FC0DCE">
        <w:rPr>
          <w:rFonts w:asciiTheme="minorHAnsi" w:hAnsiTheme="minorHAnsi" w:cstheme="minorHAnsi"/>
          <w:sz w:val="20"/>
          <w:szCs w:val="18"/>
        </w:rPr>
        <w:t xml:space="preserve">and black </w:t>
      </w:r>
      <w:r w:rsidRPr="00FC0DCE">
        <w:rPr>
          <w:rFonts w:asciiTheme="minorHAnsi" w:hAnsiTheme="minorHAnsi" w:cstheme="minorHAnsi"/>
          <w:sz w:val="20"/>
          <w:szCs w:val="18"/>
        </w:rPr>
        <w:t xml:space="preserve">wires are connected internally, without a resistor between them; continuity between green </w:t>
      </w:r>
      <w:r w:rsidR="00780BC1" w:rsidRPr="00FC0DCE">
        <w:rPr>
          <w:rFonts w:asciiTheme="minorHAnsi" w:hAnsiTheme="minorHAnsi" w:cstheme="minorHAnsi"/>
          <w:sz w:val="20"/>
          <w:szCs w:val="18"/>
        </w:rPr>
        <w:t xml:space="preserve">and black </w:t>
      </w:r>
      <w:r w:rsidRPr="00FC0DCE">
        <w:rPr>
          <w:rFonts w:asciiTheme="minorHAnsi" w:hAnsiTheme="minorHAnsi" w:cstheme="minorHAnsi"/>
          <w:sz w:val="20"/>
          <w:szCs w:val="18"/>
        </w:rPr>
        <w:t xml:space="preserve">wires indicates both wires are functional. Connect the lead wires of the ohmmeter to the </w:t>
      </w:r>
      <w:r w:rsidR="00443590" w:rsidRPr="00FC0DCE">
        <w:rPr>
          <w:rFonts w:asciiTheme="minorHAnsi" w:hAnsiTheme="minorHAnsi" w:cstheme="minorHAnsi"/>
          <w:sz w:val="20"/>
          <w:szCs w:val="18"/>
        </w:rPr>
        <w:t>green/black</w:t>
      </w:r>
      <w:r w:rsidRPr="00FC0DCE">
        <w:rPr>
          <w:rFonts w:asciiTheme="minorHAnsi" w:hAnsiTheme="minorHAnsi" w:cstheme="minorHAnsi"/>
          <w:sz w:val="20"/>
          <w:szCs w:val="18"/>
        </w:rPr>
        <w:t xml:space="preserve"> and </w:t>
      </w:r>
      <w:r w:rsidR="00443590" w:rsidRPr="00FC0DCE">
        <w:rPr>
          <w:rFonts w:asciiTheme="minorHAnsi" w:hAnsiTheme="minorHAnsi" w:cstheme="minorHAnsi"/>
          <w:sz w:val="20"/>
          <w:szCs w:val="18"/>
        </w:rPr>
        <w:t>white</w:t>
      </w:r>
      <w:r w:rsidRPr="00FC0DCE">
        <w:rPr>
          <w:rFonts w:asciiTheme="minorHAnsi" w:hAnsiTheme="minorHAnsi" w:cstheme="minorHAnsi"/>
          <w:sz w:val="20"/>
          <w:szCs w:val="18"/>
        </w:rPr>
        <w:t xml:space="preserve"> wires from the sensor. The resistance should read 100 </w:t>
      </w:r>
      <w:proofErr w:type="gramStart"/>
      <w:r w:rsidR="00C55389" w:rsidRPr="00FC0DCE">
        <w:rPr>
          <w:rFonts w:asciiTheme="minorHAnsi" w:hAnsiTheme="minorHAnsi" w:cstheme="minorHAnsi"/>
          <w:sz w:val="20"/>
          <w:szCs w:val="18"/>
        </w:rPr>
        <w:t>Ω</w:t>
      </w:r>
      <w:r w:rsidRPr="00FC0DCE">
        <w:rPr>
          <w:rFonts w:asciiTheme="minorHAnsi" w:hAnsiTheme="minorHAnsi" w:cstheme="minorHAnsi"/>
          <w:sz w:val="20"/>
          <w:szCs w:val="18"/>
        </w:rPr>
        <w:t>, and</w:t>
      </w:r>
      <w:proofErr w:type="gramEnd"/>
      <w:r w:rsidRPr="00FC0DCE">
        <w:rPr>
          <w:rFonts w:asciiTheme="minorHAnsi" w:hAnsiTheme="minorHAnsi" w:cstheme="minorHAnsi"/>
          <w:sz w:val="20"/>
          <w:szCs w:val="18"/>
        </w:rPr>
        <w:t xml:space="preserve"> should not vary. Connect the lead wires of the ohmmeter to the </w:t>
      </w:r>
      <w:r w:rsidR="0072581C" w:rsidRPr="00FC0DCE">
        <w:rPr>
          <w:rFonts w:asciiTheme="minorHAnsi" w:hAnsiTheme="minorHAnsi" w:cstheme="minorHAnsi"/>
          <w:sz w:val="20"/>
          <w:szCs w:val="18"/>
        </w:rPr>
        <w:t xml:space="preserve">white </w:t>
      </w:r>
      <w:r w:rsidRPr="00FC0DCE">
        <w:rPr>
          <w:rFonts w:asciiTheme="minorHAnsi" w:hAnsiTheme="minorHAnsi" w:cstheme="minorHAnsi"/>
          <w:sz w:val="20"/>
          <w:szCs w:val="18"/>
        </w:rPr>
        <w:t xml:space="preserve">and </w:t>
      </w:r>
      <w:r w:rsidR="0072581C" w:rsidRPr="00FC0DCE">
        <w:rPr>
          <w:rFonts w:asciiTheme="minorHAnsi" w:hAnsiTheme="minorHAnsi" w:cstheme="minorHAnsi"/>
          <w:sz w:val="20"/>
          <w:szCs w:val="18"/>
        </w:rPr>
        <w:t>red</w:t>
      </w:r>
      <w:r w:rsidRPr="00FC0DCE">
        <w:rPr>
          <w:rFonts w:asciiTheme="minorHAnsi" w:hAnsiTheme="minorHAnsi" w:cstheme="minorHAnsi"/>
          <w:sz w:val="20"/>
          <w:szCs w:val="18"/>
        </w:rPr>
        <w:t xml:space="preserve"> </w:t>
      </w:r>
      <w:proofErr w:type="spellStart"/>
      <w:r w:rsidRPr="00FC0DCE">
        <w:rPr>
          <w:rFonts w:asciiTheme="minorHAnsi" w:hAnsiTheme="minorHAnsi" w:cstheme="minorHAnsi"/>
          <w:sz w:val="20"/>
          <w:szCs w:val="18"/>
        </w:rPr>
        <w:t>wires</w:t>
      </w:r>
      <w:proofErr w:type="spellEnd"/>
      <w:r w:rsidRPr="00FC0DCE">
        <w:rPr>
          <w:rFonts w:asciiTheme="minorHAnsi" w:hAnsiTheme="minorHAnsi" w:cstheme="minorHAnsi"/>
          <w:sz w:val="20"/>
          <w:szCs w:val="18"/>
        </w:rPr>
        <w:t xml:space="preserve"> from the sensor. The resistance should read 10 </w:t>
      </w:r>
      <w:proofErr w:type="spellStart"/>
      <w:proofErr w:type="gramStart"/>
      <w:r w:rsidRPr="00FC0DCE">
        <w:rPr>
          <w:rFonts w:asciiTheme="minorHAnsi" w:hAnsiTheme="minorHAnsi" w:cstheme="minorHAnsi"/>
          <w:sz w:val="20"/>
          <w:szCs w:val="18"/>
        </w:rPr>
        <w:t>k</w:t>
      </w:r>
      <w:r w:rsidR="00C55389" w:rsidRPr="00FC0DCE">
        <w:rPr>
          <w:rFonts w:asciiTheme="minorHAnsi" w:hAnsiTheme="minorHAnsi" w:cstheme="minorHAnsi"/>
          <w:sz w:val="20"/>
          <w:szCs w:val="18"/>
        </w:rPr>
        <w:t>Ω</w:t>
      </w:r>
      <w:proofErr w:type="spellEnd"/>
      <w:r w:rsidRPr="00FC0DCE">
        <w:rPr>
          <w:rFonts w:asciiTheme="minorHAnsi" w:hAnsiTheme="minorHAnsi" w:cstheme="minorHAnsi"/>
          <w:sz w:val="20"/>
          <w:szCs w:val="18"/>
        </w:rPr>
        <w:t>, and</w:t>
      </w:r>
      <w:proofErr w:type="gramEnd"/>
      <w:r w:rsidRPr="00FC0DCE">
        <w:rPr>
          <w:rFonts w:asciiTheme="minorHAnsi" w:hAnsiTheme="minorHAnsi" w:cstheme="minorHAnsi"/>
          <w:sz w:val="20"/>
          <w:szCs w:val="18"/>
        </w:rPr>
        <w:t xml:space="preserve"> should not vary. Connect the lead wires of the ohmmeter to the </w:t>
      </w:r>
      <w:r w:rsidR="0072581C" w:rsidRPr="00FC0DCE">
        <w:rPr>
          <w:rFonts w:asciiTheme="minorHAnsi" w:hAnsiTheme="minorHAnsi" w:cstheme="minorHAnsi"/>
          <w:sz w:val="20"/>
          <w:szCs w:val="18"/>
        </w:rPr>
        <w:t>blue</w:t>
      </w:r>
      <w:r w:rsidRPr="00FC0DCE">
        <w:rPr>
          <w:rFonts w:asciiTheme="minorHAnsi" w:hAnsiTheme="minorHAnsi" w:cstheme="minorHAnsi"/>
          <w:sz w:val="20"/>
          <w:szCs w:val="18"/>
        </w:rPr>
        <w:t>/</w:t>
      </w:r>
      <w:r w:rsidR="0072581C" w:rsidRPr="00FC0DCE">
        <w:rPr>
          <w:rFonts w:asciiTheme="minorHAnsi" w:hAnsiTheme="minorHAnsi" w:cstheme="minorHAnsi"/>
          <w:sz w:val="20"/>
          <w:szCs w:val="18"/>
        </w:rPr>
        <w:t>yellow</w:t>
      </w:r>
      <w:r w:rsidRPr="00FC0DCE">
        <w:rPr>
          <w:rFonts w:asciiTheme="minorHAnsi" w:hAnsiTheme="minorHAnsi" w:cstheme="minorHAnsi"/>
          <w:sz w:val="20"/>
          <w:szCs w:val="18"/>
        </w:rPr>
        <w:t xml:space="preserve"> and </w:t>
      </w:r>
      <w:r w:rsidR="0072581C" w:rsidRPr="00FC0DCE">
        <w:rPr>
          <w:rFonts w:asciiTheme="minorHAnsi" w:hAnsiTheme="minorHAnsi" w:cstheme="minorHAnsi"/>
          <w:sz w:val="20"/>
          <w:szCs w:val="18"/>
        </w:rPr>
        <w:t>red</w:t>
      </w:r>
      <w:r w:rsidRPr="00FC0DCE">
        <w:rPr>
          <w:rFonts w:asciiTheme="minorHAnsi" w:hAnsiTheme="minorHAnsi" w:cstheme="minorHAnsi"/>
          <w:sz w:val="20"/>
          <w:szCs w:val="18"/>
        </w:rPr>
        <w:t xml:space="preserve"> </w:t>
      </w:r>
      <w:proofErr w:type="spellStart"/>
      <w:r w:rsidRPr="00FC0DCE">
        <w:rPr>
          <w:rFonts w:asciiTheme="minorHAnsi" w:hAnsiTheme="minorHAnsi" w:cstheme="minorHAnsi"/>
          <w:sz w:val="20"/>
          <w:szCs w:val="18"/>
        </w:rPr>
        <w:t>wires</w:t>
      </w:r>
      <w:proofErr w:type="spellEnd"/>
      <w:r w:rsidRPr="00FC0DCE">
        <w:rPr>
          <w:rFonts w:asciiTheme="minorHAnsi" w:hAnsiTheme="minorHAnsi" w:cstheme="minorHAnsi"/>
          <w:sz w:val="20"/>
          <w:szCs w:val="18"/>
        </w:rPr>
        <w:t xml:space="preserve"> from the sensor. The resistance should be the sum of the resistances measured across the </w:t>
      </w:r>
      <w:r w:rsidR="0072581C" w:rsidRPr="00FC0DCE">
        <w:rPr>
          <w:rFonts w:asciiTheme="minorHAnsi" w:hAnsiTheme="minorHAnsi" w:cstheme="minorHAnsi"/>
          <w:sz w:val="20"/>
          <w:szCs w:val="18"/>
        </w:rPr>
        <w:t>blue/yellow</w:t>
      </w:r>
      <w:r w:rsidRPr="00FC0DCE">
        <w:rPr>
          <w:rFonts w:asciiTheme="minorHAnsi" w:hAnsiTheme="minorHAnsi" w:cstheme="minorHAnsi"/>
          <w:sz w:val="20"/>
          <w:szCs w:val="18"/>
        </w:rPr>
        <w:t xml:space="preserve"> and green</w:t>
      </w:r>
      <w:r w:rsidR="0072581C" w:rsidRPr="00FC0DCE">
        <w:rPr>
          <w:rFonts w:asciiTheme="minorHAnsi" w:hAnsiTheme="minorHAnsi" w:cstheme="minorHAnsi"/>
          <w:sz w:val="20"/>
          <w:szCs w:val="18"/>
        </w:rPr>
        <w:t>/black</w:t>
      </w:r>
      <w:r w:rsidRPr="00FC0DCE">
        <w:rPr>
          <w:rFonts w:asciiTheme="minorHAnsi" w:hAnsiTheme="minorHAnsi" w:cstheme="minorHAnsi"/>
          <w:sz w:val="20"/>
          <w:szCs w:val="18"/>
        </w:rPr>
        <w:t xml:space="preserve"> wires, green</w:t>
      </w:r>
      <w:r w:rsidR="0072581C" w:rsidRPr="00FC0DCE">
        <w:rPr>
          <w:rFonts w:asciiTheme="minorHAnsi" w:hAnsiTheme="minorHAnsi" w:cstheme="minorHAnsi"/>
          <w:sz w:val="20"/>
          <w:szCs w:val="18"/>
        </w:rPr>
        <w:t>/black</w:t>
      </w:r>
      <w:r w:rsidRPr="00FC0DCE">
        <w:rPr>
          <w:rFonts w:asciiTheme="minorHAnsi" w:hAnsiTheme="minorHAnsi" w:cstheme="minorHAnsi"/>
          <w:sz w:val="20"/>
          <w:szCs w:val="18"/>
        </w:rPr>
        <w:t xml:space="preserve"> and </w:t>
      </w:r>
      <w:r w:rsidR="0072581C" w:rsidRPr="00FC0DCE">
        <w:rPr>
          <w:rFonts w:asciiTheme="minorHAnsi" w:hAnsiTheme="minorHAnsi" w:cstheme="minorHAnsi"/>
          <w:sz w:val="20"/>
          <w:szCs w:val="18"/>
        </w:rPr>
        <w:t>white</w:t>
      </w:r>
      <w:r w:rsidRPr="00FC0DCE">
        <w:rPr>
          <w:rFonts w:asciiTheme="minorHAnsi" w:hAnsiTheme="minorHAnsi" w:cstheme="minorHAnsi"/>
          <w:sz w:val="20"/>
          <w:szCs w:val="18"/>
        </w:rPr>
        <w:t xml:space="preserve"> wires, and </w:t>
      </w:r>
      <w:r w:rsidR="0072581C" w:rsidRPr="00FC0DCE">
        <w:rPr>
          <w:rFonts w:asciiTheme="minorHAnsi" w:hAnsiTheme="minorHAnsi" w:cstheme="minorHAnsi"/>
          <w:sz w:val="20"/>
          <w:szCs w:val="18"/>
        </w:rPr>
        <w:t xml:space="preserve">white </w:t>
      </w:r>
      <w:r w:rsidRPr="00FC0DCE">
        <w:rPr>
          <w:rFonts w:asciiTheme="minorHAnsi" w:hAnsiTheme="minorHAnsi" w:cstheme="minorHAnsi"/>
          <w:sz w:val="20"/>
          <w:szCs w:val="18"/>
        </w:rPr>
        <w:t xml:space="preserve">and </w:t>
      </w:r>
      <w:r w:rsidR="0072581C" w:rsidRPr="00FC0DCE">
        <w:rPr>
          <w:rFonts w:asciiTheme="minorHAnsi" w:hAnsiTheme="minorHAnsi" w:cstheme="minorHAnsi"/>
          <w:sz w:val="20"/>
          <w:szCs w:val="18"/>
        </w:rPr>
        <w:t xml:space="preserve">red </w:t>
      </w:r>
      <w:r w:rsidRPr="00FC0DCE">
        <w:rPr>
          <w:rFonts w:asciiTheme="minorHAnsi" w:hAnsiTheme="minorHAnsi" w:cstheme="minorHAnsi"/>
          <w:sz w:val="20"/>
          <w:szCs w:val="18"/>
        </w:rPr>
        <w:t xml:space="preserve">wires (e.g., 100 </w:t>
      </w:r>
      <w:r w:rsidR="00C55389" w:rsidRPr="00FC0DCE">
        <w:rPr>
          <w:rFonts w:asciiTheme="minorHAnsi" w:hAnsiTheme="minorHAnsi" w:cstheme="minorHAnsi"/>
          <w:sz w:val="20"/>
          <w:szCs w:val="18"/>
        </w:rPr>
        <w:t>Ω</w:t>
      </w:r>
      <w:r w:rsidRPr="00FC0DCE">
        <w:rPr>
          <w:rFonts w:asciiTheme="minorHAnsi" w:hAnsiTheme="minorHAnsi" w:cstheme="minorHAnsi"/>
          <w:sz w:val="20"/>
          <w:szCs w:val="18"/>
        </w:rPr>
        <w:t xml:space="preserve"> plus 100 </w:t>
      </w:r>
      <w:r w:rsidR="00C55389" w:rsidRPr="00FC0DCE">
        <w:rPr>
          <w:rFonts w:asciiTheme="minorHAnsi" w:hAnsiTheme="minorHAnsi" w:cstheme="minorHAnsi"/>
          <w:sz w:val="20"/>
          <w:szCs w:val="18"/>
        </w:rPr>
        <w:t>Ω</w:t>
      </w:r>
      <w:r w:rsidRPr="00FC0DCE">
        <w:rPr>
          <w:rFonts w:asciiTheme="minorHAnsi" w:hAnsiTheme="minorHAnsi" w:cstheme="minorHAnsi"/>
          <w:sz w:val="20"/>
          <w:szCs w:val="18"/>
        </w:rPr>
        <w:t xml:space="preserve"> plus 10 </w:t>
      </w:r>
      <w:proofErr w:type="spellStart"/>
      <w:r w:rsidRPr="00FC0DCE">
        <w:rPr>
          <w:rFonts w:asciiTheme="minorHAnsi" w:hAnsiTheme="minorHAnsi" w:cstheme="minorHAnsi"/>
          <w:sz w:val="20"/>
          <w:szCs w:val="18"/>
        </w:rPr>
        <w:t>k</w:t>
      </w:r>
      <w:r w:rsidR="00C55389" w:rsidRPr="00FC0DCE">
        <w:rPr>
          <w:rFonts w:asciiTheme="minorHAnsi" w:hAnsiTheme="minorHAnsi" w:cstheme="minorHAnsi"/>
          <w:sz w:val="20"/>
          <w:szCs w:val="18"/>
        </w:rPr>
        <w:t>Ω</w:t>
      </w:r>
      <w:proofErr w:type="spellEnd"/>
      <w:r w:rsidRPr="00FC0DCE">
        <w:rPr>
          <w:rFonts w:asciiTheme="minorHAnsi" w:hAnsiTheme="minorHAnsi" w:cstheme="minorHAnsi"/>
          <w:sz w:val="20"/>
          <w:szCs w:val="18"/>
        </w:rPr>
        <w:t xml:space="preserve"> at 0 C).</w:t>
      </w:r>
    </w:p>
    <w:p w14:paraId="777B914A" w14:textId="6EC18840" w:rsidR="00F97145" w:rsidRPr="00FC0DCE" w:rsidRDefault="00F97145" w:rsidP="00F97145">
      <w:pPr>
        <w:rPr>
          <w:rFonts w:asciiTheme="minorHAnsi" w:hAnsiTheme="minorHAnsi" w:cstheme="minorHAnsi"/>
          <w:b/>
          <w:sz w:val="20"/>
          <w:szCs w:val="18"/>
        </w:rPr>
      </w:pPr>
      <w:r w:rsidRPr="00FC0DCE">
        <w:rPr>
          <w:rFonts w:asciiTheme="minorHAnsi" w:hAnsiTheme="minorHAnsi" w:cstheme="minorHAnsi"/>
          <w:b/>
          <w:sz w:val="20"/>
          <w:szCs w:val="18"/>
        </w:rPr>
        <w:t>Compatible Measurement Devices (</w:t>
      </w:r>
      <w:r w:rsidR="00C55389" w:rsidRPr="00FC0DCE">
        <w:rPr>
          <w:rFonts w:asciiTheme="minorHAnsi" w:hAnsiTheme="minorHAnsi" w:cstheme="minorHAnsi"/>
          <w:b/>
          <w:sz w:val="20"/>
          <w:szCs w:val="18"/>
        </w:rPr>
        <w:t>Dataloggers/Controllers/Meters)</w:t>
      </w:r>
    </w:p>
    <w:p w14:paraId="5A81CE59" w14:textId="4189F351" w:rsidR="00F97145" w:rsidRPr="00FC0DCE" w:rsidRDefault="00F97145" w:rsidP="00F97145">
      <w:pPr>
        <w:rPr>
          <w:rFonts w:asciiTheme="minorHAnsi" w:hAnsiTheme="minorHAnsi" w:cstheme="minorHAnsi"/>
          <w:sz w:val="20"/>
          <w:szCs w:val="18"/>
        </w:rPr>
      </w:pPr>
      <w:r w:rsidRPr="00FC0DCE">
        <w:rPr>
          <w:rFonts w:asciiTheme="minorHAnsi" w:hAnsiTheme="minorHAnsi" w:cstheme="minorHAnsi"/>
          <w:sz w:val="20"/>
          <w:szCs w:val="18"/>
        </w:rPr>
        <w:t xml:space="preserve">Measurement of thermistor resistance requires an input excitation voltage, where 2.5 V DC is recommended. </w:t>
      </w:r>
      <w:r w:rsidR="0002744F" w:rsidRPr="00FC0DCE">
        <w:rPr>
          <w:rFonts w:asciiTheme="minorHAnsi" w:hAnsiTheme="minorHAnsi" w:cstheme="minorHAnsi"/>
          <w:sz w:val="20"/>
          <w:szCs w:val="18"/>
        </w:rPr>
        <w:t xml:space="preserve">Measurement of ST-300 PRT resistance also requires an input excitation voltage, where 2.1 V DC is recommended. </w:t>
      </w:r>
      <w:r w:rsidRPr="00FC0DCE">
        <w:rPr>
          <w:rFonts w:asciiTheme="minorHAnsi" w:hAnsiTheme="minorHAnsi" w:cstheme="minorHAnsi"/>
          <w:sz w:val="20"/>
          <w:szCs w:val="18"/>
        </w:rPr>
        <w:t>A compatible measurement device should have the capability to supply the necessary voltage.</w:t>
      </w:r>
    </w:p>
    <w:p w14:paraId="40D61FF2" w14:textId="15C16415" w:rsidR="00F97145" w:rsidRPr="00FC0DCE" w:rsidRDefault="00F97145" w:rsidP="00F97145">
      <w:pPr>
        <w:rPr>
          <w:rFonts w:asciiTheme="minorHAnsi" w:hAnsiTheme="minorHAnsi" w:cstheme="minorHAnsi"/>
          <w:sz w:val="20"/>
          <w:szCs w:val="18"/>
        </w:rPr>
      </w:pPr>
      <w:r w:rsidRPr="00FC0DCE">
        <w:rPr>
          <w:rFonts w:asciiTheme="minorHAnsi" w:hAnsiTheme="minorHAnsi" w:cstheme="minorHAnsi"/>
          <w:sz w:val="20"/>
          <w:szCs w:val="18"/>
        </w:rPr>
        <w:t xml:space="preserve">The sensitivity (mV output from thermistor per C) of the temperature measurement varies with the excitation </w:t>
      </w:r>
      <w:proofErr w:type="gramStart"/>
      <w:r w:rsidRPr="00FC0DCE">
        <w:rPr>
          <w:rFonts w:asciiTheme="minorHAnsi" w:hAnsiTheme="minorHAnsi" w:cstheme="minorHAnsi"/>
          <w:sz w:val="20"/>
          <w:szCs w:val="18"/>
        </w:rPr>
        <w:t>voltage, and</w:t>
      </w:r>
      <w:proofErr w:type="gramEnd"/>
      <w:r w:rsidRPr="00FC0DCE">
        <w:rPr>
          <w:rFonts w:asciiTheme="minorHAnsi" w:hAnsiTheme="minorHAnsi" w:cstheme="minorHAnsi"/>
          <w:sz w:val="20"/>
          <w:szCs w:val="18"/>
        </w:rPr>
        <w:t xml:space="preserve"> varies as a function of temperature. With an excitation voltage of 2.5 V DC, the sensitivity is lowest near the e</w:t>
      </w:r>
      <w:r w:rsidR="00A632F1">
        <w:rPr>
          <w:rFonts w:asciiTheme="minorHAnsi" w:hAnsiTheme="minorHAnsi" w:cstheme="minorHAnsi"/>
          <w:sz w:val="20"/>
          <w:szCs w:val="18"/>
        </w:rPr>
        <w:t>nds of the measurement range, -60 and 8</w:t>
      </w:r>
      <w:r w:rsidRPr="00FC0DCE">
        <w:rPr>
          <w:rFonts w:asciiTheme="minorHAnsi" w:hAnsiTheme="minorHAnsi" w:cstheme="minorHAnsi"/>
          <w:sz w:val="20"/>
          <w:szCs w:val="18"/>
        </w:rPr>
        <w:t xml:space="preserve">0 C. A compatible measurement device (e.g., datalogger or controller) should have resolution of at least 0.6 mV, </w:t>
      </w:r>
      <w:proofErr w:type="gramStart"/>
      <w:r w:rsidRPr="00FC0DCE">
        <w:rPr>
          <w:rFonts w:asciiTheme="minorHAnsi" w:hAnsiTheme="minorHAnsi" w:cstheme="minorHAnsi"/>
          <w:sz w:val="20"/>
          <w:szCs w:val="18"/>
        </w:rPr>
        <w:t>in order to</w:t>
      </w:r>
      <w:proofErr w:type="gramEnd"/>
      <w:r w:rsidRPr="00FC0DCE">
        <w:rPr>
          <w:rFonts w:asciiTheme="minorHAnsi" w:hAnsiTheme="minorHAnsi" w:cstheme="minorHAnsi"/>
          <w:sz w:val="20"/>
          <w:szCs w:val="18"/>
        </w:rPr>
        <w:t xml:space="preserve"> produce temperature resolution of less than 0.1 C across the entire temperature measurement range (less than 0.05 C from -35 to 45 C).</w:t>
      </w:r>
    </w:p>
    <w:p w14:paraId="4DC05631" w14:textId="421C1B89" w:rsidR="00AB5373" w:rsidRPr="00FC0DCE" w:rsidRDefault="00AB5373" w:rsidP="00AB5373">
      <w:pPr>
        <w:rPr>
          <w:rFonts w:asciiTheme="minorHAnsi" w:hAnsiTheme="minorHAnsi" w:cstheme="minorHAnsi"/>
          <w:sz w:val="20"/>
          <w:szCs w:val="18"/>
        </w:rPr>
      </w:pPr>
      <w:r w:rsidRPr="00FC0DCE">
        <w:rPr>
          <w:rFonts w:asciiTheme="minorHAnsi" w:hAnsiTheme="minorHAnsi" w:cstheme="minorHAnsi"/>
          <w:sz w:val="20"/>
          <w:szCs w:val="18"/>
        </w:rPr>
        <w:t xml:space="preserve">The sensitivity (mV output from PRT per C) of the temperature measurement from the ST-300 PRT is approximately constant across the entire measurement range. With an excitation voltage of 2.1 V DC, a compatible measurement device should have resolution of at least 0.008 mV, </w:t>
      </w:r>
      <w:proofErr w:type="gramStart"/>
      <w:r w:rsidRPr="00FC0DCE">
        <w:rPr>
          <w:rFonts w:asciiTheme="minorHAnsi" w:hAnsiTheme="minorHAnsi" w:cstheme="minorHAnsi"/>
          <w:sz w:val="20"/>
          <w:szCs w:val="18"/>
        </w:rPr>
        <w:t>in order to</w:t>
      </w:r>
      <w:proofErr w:type="gramEnd"/>
      <w:r w:rsidRPr="00FC0DCE">
        <w:rPr>
          <w:rFonts w:asciiTheme="minorHAnsi" w:hAnsiTheme="minorHAnsi" w:cstheme="minorHAnsi"/>
          <w:sz w:val="20"/>
          <w:szCs w:val="18"/>
        </w:rPr>
        <w:t xml:space="preserve"> produce temperature resolution of less than 0.1 C across the entire temperature measurement range.</w:t>
      </w:r>
    </w:p>
    <w:p w14:paraId="28C0DB8B" w14:textId="42433EDE" w:rsidR="00AB5373" w:rsidRPr="00DE583C" w:rsidRDefault="00F97145" w:rsidP="00F97145">
      <w:pPr>
        <w:rPr>
          <w:rFonts w:asciiTheme="minorHAnsi" w:hAnsiTheme="minorHAnsi" w:cstheme="minorHAnsi"/>
          <w:color w:val="0000FF"/>
          <w:sz w:val="20"/>
          <w:szCs w:val="18"/>
          <w:u w:val="single"/>
        </w:rPr>
      </w:pPr>
      <w:r w:rsidRPr="00FC0DCE">
        <w:rPr>
          <w:rFonts w:asciiTheme="minorHAnsi" w:hAnsiTheme="minorHAnsi" w:cstheme="minorHAnsi"/>
          <w:sz w:val="20"/>
          <w:szCs w:val="18"/>
        </w:rPr>
        <w:t xml:space="preserve">An example datalogger program for Campbell Scientific dataloggers can be found on the Apogee webpage at </w:t>
      </w:r>
      <w:hyperlink r:id="rId36" w:history="1">
        <w:r w:rsidR="00DE583C" w:rsidRPr="00542AE0">
          <w:rPr>
            <w:rStyle w:val="Hyperlink"/>
            <w:rFonts w:asciiTheme="minorHAnsi" w:hAnsiTheme="minorHAnsi" w:cstheme="minorHAnsi"/>
            <w:sz w:val="20"/>
            <w:szCs w:val="18"/>
          </w:rPr>
          <w:t>http://www.apogeeinstruments.com/content/Thermistor-Temperature-Sensor.CR1</w:t>
        </w:r>
      </w:hyperlink>
      <w:r w:rsidRPr="00FC0DCE">
        <w:rPr>
          <w:rFonts w:asciiTheme="minorHAnsi" w:hAnsiTheme="minorHAnsi" w:cstheme="minorHAnsi"/>
          <w:sz w:val="20"/>
          <w:szCs w:val="18"/>
        </w:rPr>
        <w:t>.</w:t>
      </w:r>
    </w:p>
    <w:p w14:paraId="65E02BCF" w14:textId="57E6B3E4" w:rsidR="00F97145" w:rsidRPr="00FC0DCE" w:rsidRDefault="00C55389" w:rsidP="00F97145">
      <w:pPr>
        <w:rPr>
          <w:rFonts w:asciiTheme="minorHAnsi" w:hAnsiTheme="minorHAnsi" w:cstheme="minorHAnsi"/>
          <w:b/>
          <w:sz w:val="20"/>
          <w:szCs w:val="18"/>
        </w:rPr>
      </w:pPr>
      <w:r w:rsidRPr="00FC0DCE">
        <w:rPr>
          <w:rFonts w:asciiTheme="minorHAnsi" w:hAnsiTheme="minorHAnsi" w:cstheme="minorHAnsi"/>
          <w:b/>
          <w:sz w:val="20"/>
          <w:szCs w:val="18"/>
        </w:rPr>
        <w:lastRenderedPageBreak/>
        <w:t>Modifying Cable Length</w:t>
      </w:r>
    </w:p>
    <w:p w14:paraId="48E6A625" w14:textId="473680C3" w:rsidR="00780BC1" w:rsidRPr="00DE583C" w:rsidRDefault="00F97145">
      <w:pPr>
        <w:rPr>
          <w:rFonts w:asciiTheme="minorHAnsi" w:hAnsiTheme="minorHAnsi" w:cstheme="minorHAnsi"/>
          <w:color w:val="0000FF"/>
          <w:sz w:val="20"/>
          <w:szCs w:val="18"/>
          <w:u w:val="single"/>
        </w:rPr>
      </w:pPr>
      <w:r w:rsidRPr="00FC0DCE">
        <w:rPr>
          <w:rFonts w:asciiTheme="minorHAnsi" w:hAnsiTheme="minorHAnsi" w:cstheme="minorHAnsi"/>
          <w:sz w:val="20"/>
          <w:szCs w:val="18"/>
        </w:rPr>
        <w:t xml:space="preserve">When the sensor is connected to a measurement device with high input impedance, sensor output signals are not changed by splicing on additional cable in the field. Tests have shown that if the input impedance of the </w:t>
      </w:r>
      <w:proofErr w:type="gramStart"/>
      <w:r w:rsidRPr="00FC0DCE">
        <w:rPr>
          <w:rFonts w:asciiTheme="minorHAnsi" w:hAnsiTheme="minorHAnsi" w:cstheme="minorHAnsi"/>
          <w:sz w:val="20"/>
          <w:szCs w:val="18"/>
        </w:rPr>
        <w:t>measurements</w:t>
      </w:r>
      <w:proofErr w:type="gramEnd"/>
      <w:r w:rsidRPr="00FC0DCE">
        <w:rPr>
          <w:rFonts w:asciiTheme="minorHAnsi" w:hAnsiTheme="minorHAnsi" w:cstheme="minorHAnsi"/>
          <w:sz w:val="20"/>
          <w:szCs w:val="18"/>
        </w:rPr>
        <w:t xml:space="preserve"> device is 1 mega-ohm or higher then there is negligible effect on ST series temperature sensors, even after adding up to </w:t>
      </w:r>
      <w:smartTag w:uri="urn:schemas-microsoft-com:office:smarttags" w:element="metricconverter">
        <w:smartTagPr>
          <w:attr w:name="ProductID" w:val="100 m"/>
        </w:smartTagPr>
        <w:r w:rsidRPr="00FC0DCE">
          <w:rPr>
            <w:rFonts w:asciiTheme="minorHAnsi" w:hAnsiTheme="minorHAnsi" w:cstheme="minorHAnsi"/>
            <w:sz w:val="20"/>
            <w:szCs w:val="18"/>
          </w:rPr>
          <w:t>100 m</w:t>
        </w:r>
      </w:smartTag>
      <w:r w:rsidRPr="00FC0DCE">
        <w:rPr>
          <w:rFonts w:asciiTheme="minorHAnsi" w:hAnsiTheme="minorHAnsi" w:cstheme="minorHAnsi"/>
          <w:sz w:val="20"/>
          <w:szCs w:val="18"/>
        </w:rPr>
        <w:t xml:space="preserve"> of cable. See Apogee webpage for details on how to extend sensor cable length </w:t>
      </w:r>
      <w:r w:rsidRPr="00FC0DCE">
        <w:rPr>
          <w:rFonts w:asciiTheme="minorHAnsi" w:hAnsiTheme="minorHAnsi" w:cstheme="minorHAnsi"/>
          <w:color w:val="0000FF"/>
          <w:sz w:val="20"/>
          <w:szCs w:val="18"/>
        </w:rPr>
        <w:t>(</w:t>
      </w:r>
      <w:hyperlink r:id="rId37" w:history="1">
        <w:r w:rsidR="00DE583C" w:rsidRPr="00542AE0">
          <w:rPr>
            <w:rStyle w:val="Hyperlink"/>
            <w:rFonts w:asciiTheme="minorHAnsi" w:hAnsiTheme="minorHAnsi" w:cstheme="minorHAnsi"/>
            <w:sz w:val="20"/>
            <w:szCs w:val="18"/>
          </w:rPr>
          <w:t>http://www.apogeeinstruments.com/how-to-make-a-weatherproof-cable-splice/</w:t>
        </w:r>
      </w:hyperlink>
      <w:r w:rsidRPr="00FC0DCE">
        <w:rPr>
          <w:rFonts w:asciiTheme="minorHAnsi" w:hAnsiTheme="minorHAnsi" w:cstheme="minorHAnsi"/>
          <w:sz w:val="20"/>
          <w:szCs w:val="18"/>
        </w:rPr>
        <w:t xml:space="preserve">). For cable extensions, shielded, twisted pair cable is recommended, </w:t>
      </w:r>
      <w:proofErr w:type="gramStart"/>
      <w:r w:rsidRPr="00FC0DCE">
        <w:rPr>
          <w:rFonts w:asciiTheme="minorHAnsi" w:hAnsiTheme="minorHAnsi" w:cstheme="minorHAnsi"/>
          <w:sz w:val="20"/>
          <w:szCs w:val="18"/>
        </w:rPr>
        <w:t>in order to</w:t>
      </w:r>
      <w:proofErr w:type="gramEnd"/>
      <w:r w:rsidRPr="00FC0DCE">
        <w:rPr>
          <w:rFonts w:asciiTheme="minorHAnsi" w:hAnsiTheme="minorHAnsi" w:cstheme="minorHAnsi"/>
          <w:sz w:val="20"/>
          <w:szCs w:val="18"/>
        </w:rPr>
        <w:t xml:space="preserve"> minimize electromagnetic interference. This is particularly important for long lead lengths in electromagnetically noisy environments.</w:t>
      </w:r>
    </w:p>
    <w:p w14:paraId="626F07E9" w14:textId="4841414A" w:rsidR="00FC0DCE" w:rsidRPr="00FC0DCE" w:rsidRDefault="00FC0DCE">
      <w:pPr>
        <w:rPr>
          <w:rFonts w:asciiTheme="minorHAnsi" w:hAnsiTheme="minorHAnsi" w:cstheme="minorHAnsi"/>
          <w:sz w:val="20"/>
          <w:szCs w:val="18"/>
        </w:rPr>
      </w:pPr>
      <w:r>
        <w:rPr>
          <w:rFonts w:asciiTheme="minorHAnsi" w:hAnsiTheme="minorHAnsi" w:cstheme="minorHAnsi"/>
          <w:sz w:val="20"/>
          <w:szCs w:val="18"/>
        </w:rPr>
        <w:t>The precision bridge resistor is located at the pigtail end of the ST-300 cable. Thus, the ST-300 temperature sensor cables should not be shortened, otherwise the bridge resistor will be removed.</w:t>
      </w:r>
    </w:p>
    <w:p w14:paraId="6D27254D" w14:textId="11CEF136" w:rsidR="00FC0DCE" w:rsidRPr="00FC0DCE" w:rsidRDefault="00FC0DCE">
      <w:pPr>
        <w:rPr>
          <w:szCs w:val="32"/>
        </w:rPr>
      </w:pPr>
      <w:r>
        <w:rPr>
          <w:szCs w:val="32"/>
        </w:rPr>
        <w:br w:type="page"/>
      </w:r>
    </w:p>
    <w:p w14:paraId="1126B8E3" w14:textId="2123EADC" w:rsidR="00802757" w:rsidRPr="00C55389" w:rsidRDefault="00A25BE9" w:rsidP="00C55389">
      <w:pPr>
        <w:pStyle w:val="Heading3"/>
        <w:rPr>
          <w:sz w:val="14"/>
          <w:szCs w:val="14"/>
        </w:rPr>
      </w:pPr>
      <w:bookmarkStart w:id="25" w:name="_Toc508815776"/>
      <w:r>
        <w:rPr>
          <w:szCs w:val="32"/>
        </w:rPr>
        <w:lastRenderedPageBreak/>
        <w:t>Return and Warranty Policy</w:t>
      </w:r>
      <w:bookmarkEnd w:id="25"/>
    </w:p>
    <w:p w14:paraId="0AA83D4B" w14:textId="77777777" w:rsidR="0060726C" w:rsidRPr="008F2BE4" w:rsidRDefault="0060726C" w:rsidP="0060726C">
      <w:pPr>
        <w:pStyle w:val="Heading7"/>
        <w:rPr>
          <w:rFonts w:ascii="Calibri" w:hAnsi="Calibri" w:cs="Calibri"/>
          <w:sz w:val="28"/>
          <w:szCs w:val="20"/>
        </w:rPr>
      </w:pPr>
      <w:bookmarkStart w:id="26" w:name="_Toc390263769"/>
      <w:bookmarkStart w:id="27" w:name="_Toc390263901"/>
      <w:bookmarkStart w:id="28" w:name="_Toc390264175"/>
      <w:r w:rsidRPr="008F2BE4">
        <w:rPr>
          <w:rFonts w:ascii="Calibri" w:hAnsi="Calibri" w:cs="Calibri"/>
          <w:sz w:val="28"/>
          <w:szCs w:val="20"/>
        </w:rPr>
        <w:t>RETURN POLICY</w:t>
      </w:r>
      <w:bookmarkEnd w:id="26"/>
      <w:bookmarkEnd w:id="27"/>
      <w:bookmarkEnd w:id="28"/>
      <w:r w:rsidRPr="008F2BE4">
        <w:rPr>
          <w:rFonts w:ascii="Calibri" w:hAnsi="Calibri" w:cs="Calibri"/>
          <w:sz w:val="28"/>
          <w:szCs w:val="20"/>
        </w:rPr>
        <w:t xml:space="preserve"> </w:t>
      </w:r>
    </w:p>
    <w:p w14:paraId="304EC04C"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Apogee Instruments will accept returns within 30 days of purchase as long as the product is in new condition (to be determined by Apogee). Returns are subject to a 10 % restocking fee. </w:t>
      </w:r>
    </w:p>
    <w:p w14:paraId="58340072" w14:textId="77777777" w:rsidR="00DE583C" w:rsidRPr="008F2BE4" w:rsidRDefault="00DE583C" w:rsidP="00DE583C">
      <w:pPr>
        <w:pStyle w:val="Heading7"/>
        <w:rPr>
          <w:rFonts w:ascii="Calibri" w:hAnsi="Calibri" w:cs="Calibri"/>
          <w:sz w:val="28"/>
          <w:szCs w:val="20"/>
        </w:rPr>
      </w:pPr>
      <w:bookmarkStart w:id="29" w:name="_Toc390263770"/>
      <w:bookmarkStart w:id="30" w:name="_Toc390263902"/>
      <w:bookmarkStart w:id="31" w:name="_Toc390264176"/>
      <w:r w:rsidRPr="008F2BE4">
        <w:rPr>
          <w:rFonts w:ascii="Calibri" w:hAnsi="Calibri" w:cs="Calibri"/>
          <w:sz w:val="28"/>
          <w:szCs w:val="20"/>
        </w:rPr>
        <w:t>WARRANTY POLICY</w:t>
      </w:r>
      <w:bookmarkEnd w:id="29"/>
      <w:bookmarkEnd w:id="30"/>
      <w:bookmarkEnd w:id="31"/>
      <w:r w:rsidRPr="008F2BE4">
        <w:rPr>
          <w:rFonts w:ascii="Calibri" w:hAnsi="Calibri" w:cs="Calibri"/>
          <w:sz w:val="28"/>
          <w:szCs w:val="20"/>
        </w:rPr>
        <w:t xml:space="preserve"> </w:t>
      </w:r>
    </w:p>
    <w:p w14:paraId="5E01F146" w14:textId="77777777" w:rsidR="00DE583C" w:rsidRPr="001A2E1E" w:rsidRDefault="00DE583C" w:rsidP="00DE583C">
      <w:pPr>
        <w:rPr>
          <w:rFonts w:ascii="Calibri" w:hAnsi="Calibri" w:cs="Calibri"/>
          <w:b/>
          <w:sz w:val="19"/>
          <w:szCs w:val="19"/>
        </w:rPr>
      </w:pPr>
      <w:r w:rsidRPr="001A2E1E">
        <w:rPr>
          <w:rFonts w:ascii="Calibri" w:hAnsi="Calibri" w:cs="Calibri"/>
          <w:b/>
          <w:sz w:val="19"/>
          <w:szCs w:val="19"/>
        </w:rPr>
        <w:t>What is Covered</w:t>
      </w:r>
      <w:r w:rsidRPr="001A2E1E">
        <w:rPr>
          <w:rFonts w:ascii="Calibri" w:hAnsi="Calibri" w:cs="Calibri"/>
          <w:b/>
          <w:sz w:val="19"/>
          <w:szCs w:val="19"/>
        </w:rPr>
        <w:br/>
      </w:r>
      <w:r w:rsidRPr="001A2E1E">
        <w:rPr>
          <w:rFonts w:ascii="Calibri" w:hAnsi="Calibri" w:cs="Calibri"/>
          <w:sz w:val="19"/>
          <w:szCs w:val="19"/>
        </w:rPr>
        <w:t xml:space="preserve">All products manufactured by Apogee Instruments are warranted to be free from defects in materials and craftsmanship for a period of four (4) years from the date of shipment from our factory. To be considered for warranty coverage an item must be evaluated </w:t>
      </w:r>
      <w:r>
        <w:rPr>
          <w:rFonts w:ascii="Calibri" w:hAnsi="Calibri" w:cs="Calibri"/>
          <w:sz w:val="19"/>
          <w:szCs w:val="19"/>
        </w:rPr>
        <w:t>by Apogee</w:t>
      </w:r>
      <w:r w:rsidRPr="001A2E1E">
        <w:rPr>
          <w:rFonts w:ascii="Calibri" w:hAnsi="Calibri" w:cs="Calibri"/>
          <w:sz w:val="19"/>
          <w:szCs w:val="19"/>
        </w:rPr>
        <w:t xml:space="preserve">. </w:t>
      </w:r>
    </w:p>
    <w:p w14:paraId="0B91FECC"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Products not manufactured by Apogee (spectroradiometers, chlorophyll content meters, EE08-SS probes) are covered for a period of one (1) year. </w:t>
      </w:r>
    </w:p>
    <w:p w14:paraId="7AE88EF4" w14:textId="77777777" w:rsidR="00DE583C" w:rsidRPr="001A2E1E" w:rsidRDefault="00DE583C" w:rsidP="00DE583C">
      <w:pPr>
        <w:rPr>
          <w:rFonts w:ascii="Calibri" w:hAnsi="Calibri" w:cs="Calibri"/>
          <w:b/>
          <w:sz w:val="19"/>
          <w:szCs w:val="19"/>
        </w:rPr>
      </w:pPr>
      <w:r w:rsidRPr="001A2E1E">
        <w:rPr>
          <w:rFonts w:ascii="Calibri" w:hAnsi="Calibri" w:cs="Calibri"/>
          <w:b/>
          <w:sz w:val="19"/>
          <w:szCs w:val="19"/>
        </w:rPr>
        <w:t>What is Not Covered</w:t>
      </w:r>
      <w:r w:rsidRPr="001A2E1E">
        <w:rPr>
          <w:rFonts w:ascii="Calibri" w:hAnsi="Calibri" w:cs="Calibri"/>
          <w:b/>
          <w:sz w:val="19"/>
          <w:szCs w:val="19"/>
        </w:rPr>
        <w:br/>
      </w:r>
      <w:r w:rsidRPr="001A2E1E">
        <w:rPr>
          <w:rFonts w:ascii="Calibri" w:hAnsi="Calibri" w:cs="Calibri"/>
          <w:sz w:val="19"/>
          <w:szCs w:val="19"/>
        </w:rPr>
        <w:t xml:space="preserve">The customer is responsible for all costs associated with the removal, reinstallation, and shipping of suspected warranty items to our factory. </w:t>
      </w:r>
    </w:p>
    <w:p w14:paraId="46C12558"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The warranty does not cover equipment that has been damaged due to the following conditions: </w:t>
      </w:r>
    </w:p>
    <w:p w14:paraId="7AC280CC"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1. Improper installation or abuse.</w:t>
      </w:r>
    </w:p>
    <w:p w14:paraId="12D41E87"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2. Operation of the instrument outside of its specified operating range. </w:t>
      </w:r>
    </w:p>
    <w:p w14:paraId="6EA3E3CD"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3. Natural occurrences such as lightning, fire, etc. </w:t>
      </w:r>
    </w:p>
    <w:p w14:paraId="2067299C"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4. Unauthorized modification.</w:t>
      </w:r>
    </w:p>
    <w:p w14:paraId="30B3FC25"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5. Improper or unauthorized repair.</w:t>
      </w:r>
    </w:p>
    <w:p w14:paraId="03DCF34F"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Please note that nominal accuracy drift is normal over time. Routine recalibration of sensors/meters is considered part of proper maintenance and is not covered under warranty. </w:t>
      </w:r>
    </w:p>
    <w:p w14:paraId="4E6EC556" w14:textId="77777777" w:rsidR="00DE583C" w:rsidRPr="001A2E1E" w:rsidRDefault="00DE583C" w:rsidP="00DE583C">
      <w:pPr>
        <w:rPr>
          <w:rFonts w:ascii="Calibri" w:hAnsi="Calibri" w:cs="Calibri"/>
          <w:b/>
          <w:sz w:val="19"/>
          <w:szCs w:val="19"/>
        </w:rPr>
      </w:pPr>
      <w:r w:rsidRPr="001A2E1E">
        <w:rPr>
          <w:rFonts w:ascii="Calibri" w:hAnsi="Calibri" w:cs="Calibri"/>
          <w:b/>
          <w:sz w:val="19"/>
          <w:szCs w:val="19"/>
        </w:rPr>
        <w:t>Who is Covered</w:t>
      </w:r>
      <w:r w:rsidRPr="001A2E1E">
        <w:rPr>
          <w:rFonts w:ascii="Calibri" w:hAnsi="Calibri" w:cs="Calibri"/>
          <w:b/>
          <w:sz w:val="19"/>
          <w:szCs w:val="19"/>
        </w:rPr>
        <w:br/>
      </w:r>
      <w:r w:rsidRPr="001A2E1E">
        <w:rPr>
          <w:rFonts w:ascii="Calibri" w:hAnsi="Calibri" w:cs="Calibri"/>
          <w:sz w:val="19"/>
          <w:szCs w:val="19"/>
        </w:rPr>
        <w:t xml:space="preserve">This warranty covers the original purchaser of the product or other party who may own it during the warranty period. </w:t>
      </w:r>
    </w:p>
    <w:p w14:paraId="0A955175" w14:textId="77777777" w:rsidR="00DE583C" w:rsidRPr="001A2E1E" w:rsidRDefault="00DE583C" w:rsidP="00DE583C">
      <w:pPr>
        <w:rPr>
          <w:rFonts w:ascii="Calibri" w:hAnsi="Calibri" w:cs="Calibri"/>
          <w:b/>
          <w:sz w:val="19"/>
          <w:szCs w:val="19"/>
        </w:rPr>
      </w:pPr>
      <w:r w:rsidRPr="001A2E1E">
        <w:rPr>
          <w:rFonts w:ascii="Calibri" w:hAnsi="Calibri" w:cs="Calibri"/>
          <w:b/>
          <w:sz w:val="19"/>
          <w:szCs w:val="19"/>
        </w:rPr>
        <w:t xml:space="preserve">What </w:t>
      </w:r>
      <w:r>
        <w:rPr>
          <w:rFonts w:ascii="Calibri" w:hAnsi="Calibri" w:cs="Calibri"/>
          <w:b/>
          <w:sz w:val="19"/>
          <w:szCs w:val="19"/>
        </w:rPr>
        <w:t>Apogee</w:t>
      </w:r>
      <w:r w:rsidRPr="001A2E1E">
        <w:rPr>
          <w:rFonts w:ascii="Calibri" w:hAnsi="Calibri" w:cs="Calibri"/>
          <w:b/>
          <w:sz w:val="19"/>
          <w:szCs w:val="19"/>
        </w:rPr>
        <w:t xml:space="preserve"> Will Do</w:t>
      </w:r>
      <w:r w:rsidRPr="001A2E1E">
        <w:rPr>
          <w:rFonts w:ascii="Calibri" w:hAnsi="Calibri" w:cs="Calibri"/>
          <w:b/>
          <w:sz w:val="19"/>
          <w:szCs w:val="19"/>
        </w:rPr>
        <w:br/>
      </w:r>
      <w:r w:rsidRPr="001A2E1E">
        <w:rPr>
          <w:rFonts w:ascii="Calibri" w:hAnsi="Calibri" w:cs="Calibri"/>
          <w:sz w:val="19"/>
          <w:szCs w:val="19"/>
        </w:rPr>
        <w:t xml:space="preserve">At no charge </w:t>
      </w:r>
      <w:r>
        <w:rPr>
          <w:rFonts w:ascii="Calibri" w:hAnsi="Calibri" w:cs="Calibri"/>
          <w:sz w:val="19"/>
          <w:szCs w:val="19"/>
        </w:rPr>
        <w:t>Apogee</w:t>
      </w:r>
      <w:r w:rsidRPr="001A2E1E">
        <w:rPr>
          <w:rFonts w:ascii="Calibri" w:hAnsi="Calibri" w:cs="Calibri"/>
          <w:sz w:val="19"/>
          <w:szCs w:val="19"/>
        </w:rPr>
        <w:t xml:space="preserve"> will: </w:t>
      </w:r>
    </w:p>
    <w:p w14:paraId="1D62A77C"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1. Either repair or replace (at our discretion) the item under warranty. </w:t>
      </w:r>
    </w:p>
    <w:p w14:paraId="6CBFF971"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2. Ship the item back to the customer by the carrier of our choice. </w:t>
      </w:r>
    </w:p>
    <w:p w14:paraId="1BD14323"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Different or expedited shipping methods will be at the customer’s expense. </w:t>
      </w:r>
    </w:p>
    <w:p w14:paraId="46095C86" w14:textId="77777777" w:rsidR="00DE583C" w:rsidRPr="000C3387" w:rsidRDefault="00DE583C" w:rsidP="00DE583C">
      <w:pPr>
        <w:rPr>
          <w:rFonts w:ascii="Calibri" w:hAnsi="Calibri" w:cs="Calibri"/>
          <w:b/>
          <w:sz w:val="19"/>
          <w:szCs w:val="19"/>
        </w:rPr>
      </w:pPr>
      <w:r w:rsidRPr="001A2E1E">
        <w:rPr>
          <w:rFonts w:ascii="Calibri" w:hAnsi="Calibri" w:cs="Calibri"/>
          <w:b/>
          <w:sz w:val="19"/>
          <w:szCs w:val="19"/>
        </w:rPr>
        <w:t xml:space="preserve">How To Return An Item </w:t>
      </w:r>
      <w:r w:rsidRPr="001A2E1E">
        <w:rPr>
          <w:rFonts w:ascii="Calibri" w:hAnsi="Calibri" w:cs="Calibri"/>
          <w:b/>
          <w:sz w:val="19"/>
          <w:szCs w:val="19"/>
        </w:rPr>
        <w:br/>
      </w:r>
      <w:r w:rsidRPr="001A2E1E">
        <w:rPr>
          <w:rFonts w:ascii="Calibri" w:hAnsi="Calibri" w:cs="Calibri"/>
          <w:sz w:val="19"/>
          <w:szCs w:val="19"/>
        </w:rPr>
        <w:t xml:space="preserve">1. Please do not send any products back to Apogee Instruments until you have received a Return Merchandise </w:t>
      </w:r>
      <w:r w:rsidRPr="000C3387">
        <w:rPr>
          <w:rFonts w:ascii="Calibri" w:hAnsi="Calibri" w:cs="Calibri"/>
          <w:sz w:val="19"/>
          <w:szCs w:val="19"/>
        </w:rPr>
        <w:lastRenderedPageBreak/>
        <w:t xml:space="preserve">Authorization (RMA) number from our technical support department by submitting an online RMA form at </w:t>
      </w:r>
      <w:hyperlink r:id="rId38" w:history="1">
        <w:r w:rsidRPr="00542AE0">
          <w:rPr>
            <w:rStyle w:val="Hyperlink"/>
            <w:rFonts w:ascii="Calibri" w:hAnsi="Calibri" w:cs="Calibri"/>
            <w:sz w:val="19"/>
            <w:szCs w:val="19"/>
          </w:rPr>
          <w:t>www.apogeeinstruments.com/tech-support-recalibration-repairs/</w:t>
        </w:r>
      </w:hyperlink>
      <w:r w:rsidRPr="000C3387">
        <w:rPr>
          <w:rFonts w:ascii="Calibri" w:hAnsi="Calibri" w:cs="Calibri"/>
          <w:sz w:val="19"/>
          <w:szCs w:val="19"/>
        </w:rPr>
        <w:t>. We will use your RMA number for tracking of the service item. Call (435) 245-8012 or email techsupport@apogeeinstruments.com with questions.</w:t>
      </w:r>
    </w:p>
    <w:p w14:paraId="702F4D1B" w14:textId="77777777" w:rsidR="00DE583C" w:rsidRPr="001A2E1E" w:rsidRDefault="00DE583C" w:rsidP="00DE583C">
      <w:pPr>
        <w:rPr>
          <w:rFonts w:ascii="Calibri" w:hAnsi="Calibri" w:cs="Calibri"/>
          <w:sz w:val="19"/>
          <w:szCs w:val="19"/>
        </w:rPr>
      </w:pPr>
      <w:r w:rsidRPr="000C3387">
        <w:rPr>
          <w:rFonts w:ascii="Calibri" w:hAnsi="Calibri" w:cs="Calibri"/>
          <w:sz w:val="19"/>
          <w:szCs w:val="19"/>
        </w:rPr>
        <w:t xml:space="preserve">2. For warranty evaluations, send all RMA sensors and meters back in the following condition: Clean the sensor’s exterior and cord. Do not modify the sensors or wires, including splicing, cutting wire leads, etc. If a connector has been attached to the cable end, please include the mating connector – otherwise the sensor connector will be removed in order to complete the repair/recalibration. </w:t>
      </w:r>
      <w:r w:rsidRPr="000C3387">
        <w:rPr>
          <w:rFonts w:ascii="Calibri" w:hAnsi="Calibri" w:cs="Calibri"/>
          <w:b/>
          <w:bCs/>
          <w:i/>
          <w:iCs/>
          <w:sz w:val="19"/>
          <w:szCs w:val="19"/>
        </w:rPr>
        <w:t>Note:</w:t>
      </w:r>
      <w:r w:rsidRPr="000C3387">
        <w:rPr>
          <w:rFonts w:ascii="Calibri" w:hAnsi="Calibri" w:cs="Calibri"/>
          <w:i/>
          <w:iCs/>
          <w:sz w:val="19"/>
          <w:szCs w:val="19"/>
        </w:rPr>
        <w:t xml:space="preserve"> When sending back sensors for routine calibration that have Apogee’s standard stainless-steel connectors, you only need to send the sensor with the 30 cm section of cable and one-half of the connector. We have mating connectors at our factory that can be used for calibrating the sensor.</w:t>
      </w:r>
      <w:r>
        <w:rPr>
          <w:rFonts w:ascii="Calibri" w:hAnsi="Calibri" w:cs="Calibri"/>
          <w:sz w:val="19"/>
          <w:szCs w:val="19"/>
        </w:rPr>
        <w:t xml:space="preserve">  </w:t>
      </w:r>
    </w:p>
    <w:p w14:paraId="61ADE923"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3. Please write the RMA number on the outside of the shipping container. </w:t>
      </w:r>
    </w:p>
    <w:p w14:paraId="67D5C5F2" w14:textId="77777777" w:rsidR="00DE583C" w:rsidRDefault="00DE583C" w:rsidP="00DE583C">
      <w:pPr>
        <w:spacing w:line="240" w:lineRule="auto"/>
        <w:rPr>
          <w:rFonts w:ascii="Calibri" w:hAnsi="Calibri" w:cs="Calibri"/>
          <w:sz w:val="19"/>
          <w:szCs w:val="19"/>
        </w:rPr>
      </w:pPr>
      <w:r w:rsidRPr="001A2E1E">
        <w:rPr>
          <w:rFonts w:ascii="Calibri" w:hAnsi="Calibri" w:cs="Calibri"/>
          <w:sz w:val="19"/>
          <w:szCs w:val="19"/>
        </w:rPr>
        <w:t xml:space="preserve">4. Return the item with freight pre-paid and fully insured to our factory address shown below. We are not responsible for any costs associated with the transportation of products across international borders. </w:t>
      </w:r>
    </w:p>
    <w:p w14:paraId="0F17B3C7" w14:textId="77777777" w:rsidR="00DE583C" w:rsidRPr="000C3387" w:rsidRDefault="00DE583C" w:rsidP="00DE583C">
      <w:pPr>
        <w:spacing w:line="240" w:lineRule="auto"/>
        <w:rPr>
          <w:rFonts w:ascii="Calibri" w:hAnsi="Calibri" w:cs="Calibri"/>
          <w:b/>
          <w:sz w:val="19"/>
          <w:szCs w:val="19"/>
        </w:rPr>
      </w:pPr>
      <w:r w:rsidRPr="001A2E1E">
        <w:rPr>
          <w:rFonts w:ascii="Calibri" w:hAnsi="Calibri" w:cs="Calibri"/>
          <w:b/>
          <w:sz w:val="19"/>
          <w:szCs w:val="19"/>
        </w:rPr>
        <w:t xml:space="preserve">Apogee Instruments, Inc. </w:t>
      </w:r>
      <w:r w:rsidRPr="001A2E1E">
        <w:rPr>
          <w:rFonts w:ascii="Calibri" w:hAnsi="Calibri" w:cs="Calibri"/>
          <w:b/>
          <w:sz w:val="19"/>
          <w:szCs w:val="19"/>
        </w:rPr>
        <w:br/>
        <w:t>721 West 1</w:t>
      </w:r>
      <w:r>
        <w:rPr>
          <w:rFonts w:ascii="Calibri" w:hAnsi="Calibri" w:cs="Calibri"/>
          <w:b/>
          <w:sz w:val="19"/>
          <w:szCs w:val="19"/>
        </w:rPr>
        <w:t>800 North Logan, UT</w:t>
      </w:r>
      <w:r>
        <w:rPr>
          <w:rFonts w:ascii="Calibri" w:hAnsi="Calibri" w:cs="Calibri"/>
          <w:b/>
          <w:sz w:val="19"/>
          <w:szCs w:val="19"/>
        </w:rPr>
        <w:br/>
        <w:t xml:space="preserve">84321, USA </w:t>
      </w:r>
    </w:p>
    <w:p w14:paraId="1B588B1F" w14:textId="77777777" w:rsidR="00DE583C" w:rsidRPr="001A2E1E" w:rsidRDefault="00DE583C" w:rsidP="00DE583C">
      <w:pPr>
        <w:spacing w:line="240" w:lineRule="auto"/>
        <w:rPr>
          <w:rFonts w:ascii="Calibri" w:hAnsi="Calibri" w:cs="Calibri"/>
          <w:sz w:val="19"/>
          <w:szCs w:val="19"/>
        </w:rPr>
      </w:pPr>
      <w:r w:rsidRPr="001A2E1E">
        <w:rPr>
          <w:rFonts w:ascii="Calibri" w:hAnsi="Calibri" w:cs="Calibri"/>
          <w:sz w:val="19"/>
          <w:szCs w:val="19"/>
        </w:rPr>
        <w:t xml:space="preserve">5. Upon receipt, Apogee Instruments will determine the cause of failure. If the product is found to be defective in terms of operation to the published specifications due to a failure of product materials or craftsmanship, Apogee Instruments will repair or replace the items free of charge. If it is determined that your product is not covered under warranty, you will be informed and given an estimated repair/replacement cost. </w:t>
      </w:r>
    </w:p>
    <w:p w14:paraId="2EDDF616" w14:textId="77777777" w:rsidR="00DE583C" w:rsidRPr="008F2BE4" w:rsidRDefault="00DE583C" w:rsidP="00DE583C">
      <w:pPr>
        <w:pStyle w:val="Heading7"/>
        <w:spacing w:line="240" w:lineRule="auto"/>
        <w:rPr>
          <w:rFonts w:ascii="Calibri" w:hAnsi="Calibri" w:cs="Calibri"/>
          <w:sz w:val="28"/>
          <w:szCs w:val="20"/>
        </w:rPr>
      </w:pPr>
      <w:bookmarkStart w:id="32" w:name="_Toc390263771"/>
      <w:bookmarkStart w:id="33" w:name="_Toc390263903"/>
      <w:bookmarkStart w:id="34" w:name="_Toc390264177"/>
      <w:r>
        <w:rPr>
          <w:rFonts w:ascii="Calibri" w:hAnsi="Calibri" w:cs="Calibri"/>
          <w:sz w:val="28"/>
          <w:szCs w:val="20"/>
        </w:rPr>
        <w:t>Products Beyond the Warranty Period</w:t>
      </w:r>
      <w:r w:rsidRPr="008F2BE4">
        <w:rPr>
          <w:rFonts w:ascii="Calibri" w:hAnsi="Calibri" w:cs="Calibri"/>
          <w:sz w:val="28"/>
          <w:szCs w:val="20"/>
        </w:rPr>
        <w:t xml:space="preserve"> </w:t>
      </w:r>
    </w:p>
    <w:p w14:paraId="14366AF5"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For issues with sensors beyond the warranty period, please contact Apogee at </w:t>
      </w:r>
      <w:hyperlink r:id="rId39" w:history="1">
        <w:r w:rsidRPr="001A2E1E">
          <w:rPr>
            <w:rStyle w:val="Hyperlink"/>
            <w:rFonts w:ascii="Calibri" w:hAnsi="Calibri" w:cs="Calibri"/>
            <w:sz w:val="19"/>
            <w:szCs w:val="19"/>
          </w:rPr>
          <w:t>techsupport@apogeeinstruments.com</w:t>
        </w:r>
      </w:hyperlink>
      <w:r w:rsidRPr="001A2E1E">
        <w:rPr>
          <w:rFonts w:ascii="Calibri" w:hAnsi="Calibri" w:cs="Calibri"/>
          <w:sz w:val="19"/>
          <w:szCs w:val="19"/>
        </w:rPr>
        <w:t xml:space="preserve"> to discuss repair or replacement options.</w:t>
      </w:r>
    </w:p>
    <w:p w14:paraId="06B1FEFE" w14:textId="77777777" w:rsidR="00DE583C" w:rsidRPr="008F2BE4" w:rsidRDefault="00DE583C" w:rsidP="00DE583C">
      <w:pPr>
        <w:pStyle w:val="Heading7"/>
        <w:spacing w:line="240" w:lineRule="auto"/>
        <w:rPr>
          <w:rFonts w:ascii="Calibri" w:hAnsi="Calibri" w:cs="Calibri"/>
          <w:sz w:val="28"/>
          <w:szCs w:val="20"/>
        </w:rPr>
      </w:pPr>
      <w:r w:rsidRPr="008F2BE4">
        <w:rPr>
          <w:rFonts w:ascii="Calibri" w:hAnsi="Calibri" w:cs="Calibri"/>
          <w:sz w:val="28"/>
          <w:szCs w:val="20"/>
        </w:rPr>
        <w:t>Other Terms</w:t>
      </w:r>
      <w:bookmarkEnd w:id="32"/>
      <w:bookmarkEnd w:id="33"/>
      <w:bookmarkEnd w:id="34"/>
      <w:r w:rsidRPr="008F2BE4">
        <w:rPr>
          <w:rFonts w:ascii="Calibri" w:hAnsi="Calibri" w:cs="Calibri"/>
          <w:sz w:val="28"/>
          <w:szCs w:val="20"/>
        </w:rPr>
        <w:t xml:space="preserve"> </w:t>
      </w:r>
    </w:p>
    <w:p w14:paraId="758FFC69"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The available remedy of defects under this warranty is for the repair or replacement of the original product, and Apogee Instruments is </w:t>
      </w:r>
      <w:r w:rsidRPr="000C3387">
        <w:rPr>
          <w:rFonts w:ascii="Calibri" w:hAnsi="Calibri" w:cs="Calibri"/>
          <w:sz w:val="19"/>
          <w:szCs w:val="19"/>
        </w:rPr>
        <w:t>not responsible for any direct, indirect, incidental, or consequential damages, including but not limited to loss of income, loss of revenue, loss of profit, loss</w:t>
      </w:r>
      <w:r>
        <w:rPr>
          <w:rFonts w:ascii="Calibri" w:hAnsi="Calibri" w:cs="Calibri"/>
          <w:sz w:val="19"/>
          <w:szCs w:val="19"/>
        </w:rPr>
        <w:t xml:space="preserve"> of data, </w:t>
      </w:r>
      <w:r w:rsidRPr="001A2E1E">
        <w:rPr>
          <w:rFonts w:ascii="Calibri" w:hAnsi="Calibri" w:cs="Calibri"/>
          <w:sz w:val="19"/>
          <w:szCs w:val="19"/>
        </w:rPr>
        <w:t xml:space="preserve">loss of wages, loss of time, loss of sales, accruement of debts or expenses, injury to personal property, or injury to any person or any other type of damage or loss. </w:t>
      </w:r>
    </w:p>
    <w:p w14:paraId="2FD33371"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This limited warranty and any disputes arising out of or in connection with this limited warranty ("Disputes") shall be governed by the laws of the State of Utah, USA, excluding conflicts of law principles and excluding the Convention for the International Sale of Goods. The courts located in the State of Utah, USA, shall have exclusive jurisdiction over any Disputes. </w:t>
      </w:r>
    </w:p>
    <w:p w14:paraId="54695416" w14:textId="77777777" w:rsidR="00DE583C" w:rsidRPr="001A2E1E" w:rsidRDefault="00DE583C" w:rsidP="00DE583C">
      <w:pPr>
        <w:rPr>
          <w:rFonts w:ascii="Calibri" w:hAnsi="Calibri" w:cs="Calibri"/>
          <w:sz w:val="19"/>
          <w:szCs w:val="19"/>
        </w:rPr>
      </w:pPr>
      <w:r w:rsidRPr="001A2E1E">
        <w:rPr>
          <w:rFonts w:ascii="Calibri" w:hAnsi="Calibri" w:cs="Calibri"/>
          <w:sz w:val="19"/>
          <w:szCs w:val="19"/>
        </w:rPr>
        <w:t xml:space="preserve">This limited warranty gives you specific legal rights, and you may also have other rights, which vary from state to state and jurisdiction to jurisdiction, and which shall not be affected by this limited warranty. This warranty extends only to you and cannot by transferred or assigned. If any provision of this limited warranty is unlawful, void or unenforceable, that provision shall be deemed severable and shall not affect any remaining provisions. In case of any inconsistency between the English and other versions of this limited warranty, the English version shall prevail. </w:t>
      </w:r>
    </w:p>
    <w:p w14:paraId="6C3834CA" w14:textId="27A8EACE" w:rsidR="00A70530" w:rsidRPr="0060726C" w:rsidRDefault="00DE583C" w:rsidP="00DE583C">
      <w:pPr>
        <w:rPr>
          <w:rFonts w:asciiTheme="minorHAnsi" w:hAnsiTheme="minorHAnsi" w:cstheme="minorHAnsi"/>
          <w:sz w:val="16"/>
          <w:szCs w:val="18"/>
        </w:rPr>
      </w:pPr>
      <w:r>
        <w:rPr>
          <w:noProof/>
        </w:rPr>
        <mc:AlternateContent>
          <mc:Choice Requires="wps">
            <w:drawing>
              <wp:anchor distT="45720" distB="45720" distL="114300" distR="114300" simplePos="0" relativeHeight="251706880" behindDoc="1" locked="0" layoutInCell="1" allowOverlap="1" wp14:anchorId="5F79E277" wp14:editId="19031E2A">
                <wp:simplePos x="0" y="0"/>
                <wp:positionH relativeFrom="column">
                  <wp:posOffset>-140970</wp:posOffset>
                </wp:positionH>
                <wp:positionV relativeFrom="paragraph">
                  <wp:posOffset>231140</wp:posOffset>
                </wp:positionV>
                <wp:extent cx="6217920" cy="800735"/>
                <wp:effectExtent l="190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1E2FE" w14:textId="77777777" w:rsidR="00DE583C" w:rsidRPr="00104660" w:rsidRDefault="00DE583C" w:rsidP="00DE583C">
                            <w:pPr>
                              <w:pStyle w:val="NoSpacing"/>
                              <w:jc w:val="center"/>
                              <w:rPr>
                                <w:rFonts w:ascii="Calibri" w:hAnsi="Calibri" w:cs="Calibri"/>
                                <w:sz w:val="16"/>
                                <w:szCs w:val="18"/>
                              </w:rPr>
                            </w:pPr>
                            <w:r w:rsidRPr="00104660">
                              <w:rPr>
                                <w:rFonts w:ascii="Calibri" w:hAnsi="Calibri" w:cs="Calibri"/>
                                <w:b/>
                                <w:sz w:val="16"/>
                                <w:szCs w:val="18"/>
                              </w:rPr>
                              <w:t xml:space="preserve">APOGEE INSTRUMENTS, INC. | </w:t>
                            </w:r>
                            <w:r w:rsidRPr="00104660">
                              <w:rPr>
                                <w:rFonts w:ascii="Calibri" w:hAnsi="Calibri" w:cs="Calibri"/>
                                <w:sz w:val="16"/>
                                <w:szCs w:val="18"/>
                              </w:rPr>
                              <w:t>721 WEST 1800 NORTH, LOGAN, UTAH 84321, USA</w:t>
                            </w:r>
                          </w:p>
                          <w:p w14:paraId="179E1C78" w14:textId="77777777" w:rsidR="00DE583C" w:rsidRPr="00104660" w:rsidRDefault="00DE583C" w:rsidP="00DE583C">
                            <w:pPr>
                              <w:pStyle w:val="NoSpacing"/>
                              <w:jc w:val="center"/>
                              <w:rPr>
                                <w:rFonts w:ascii="Calibri" w:hAnsi="Calibri" w:cs="Calibri"/>
                                <w:sz w:val="16"/>
                                <w:szCs w:val="18"/>
                              </w:rPr>
                            </w:pPr>
                            <w:r w:rsidRPr="00104660">
                              <w:rPr>
                                <w:rFonts w:ascii="Calibri" w:hAnsi="Calibri" w:cs="Calibri"/>
                                <w:sz w:val="16"/>
                                <w:szCs w:val="18"/>
                              </w:rPr>
                              <w:t>TEL: (435) 792-4700 | FAX: (435) 787-8268 | WEB: APOGEEINSTRUMENTS.COM</w:t>
                            </w:r>
                          </w:p>
                          <w:p w14:paraId="27B6D42E" w14:textId="39E8234A" w:rsidR="00DE583C" w:rsidRPr="00104660" w:rsidRDefault="00DE583C" w:rsidP="00DE583C">
                            <w:pPr>
                              <w:jc w:val="center"/>
                              <w:rPr>
                                <w:rFonts w:ascii="Calibri" w:hAnsi="Calibri" w:cs="Calibri"/>
                                <w:sz w:val="16"/>
                                <w:szCs w:val="18"/>
                              </w:rPr>
                            </w:pPr>
                            <w:r w:rsidRPr="00104660">
                              <w:rPr>
                                <w:rFonts w:ascii="Calibri" w:hAnsi="Calibri" w:cs="Calibri"/>
                                <w:i/>
                                <w:sz w:val="16"/>
                                <w:szCs w:val="18"/>
                              </w:rPr>
                              <w:t>Copyright © 20</w:t>
                            </w:r>
                            <w:r w:rsidR="00C410E0">
                              <w:rPr>
                                <w:rFonts w:ascii="Calibri" w:hAnsi="Calibri" w:cs="Calibri"/>
                                <w:i/>
                                <w:sz w:val="16"/>
                                <w:szCs w:val="18"/>
                              </w:rPr>
                              <w:t>21</w:t>
                            </w:r>
                            <w:r w:rsidRPr="00104660">
                              <w:rPr>
                                <w:rFonts w:ascii="Calibri" w:hAnsi="Calibri" w:cs="Calibri"/>
                                <w:i/>
                                <w:sz w:val="16"/>
                                <w:szCs w:val="18"/>
                              </w:rPr>
                              <w:t xml:space="preserve"> Apogee Instruments, Inc.</w:t>
                            </w:r>
                          </w:p>
                          <w:p w14:paraId="2BF69F1C" w14:textId="77777777" w:rsidR="00DE583C" w:rsidRDefault="00DE583C" w:rsidP="00DE58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9E277" id="Text Box 11" o:spid="_x0000_s1036" type="#_x0000_t202" style="position:absolute;margin-left:-11.1pt;margin-top:18.2pt;width:489.6pt;height:63.05pt;z-index:-25160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" stroked="f">
                <v:textbox>
                  <w:txbxContent>
                    <w:p w14:paraId="61F1E2FE" w14:textId="77777777" w:rsidR="00DE583C" w:rsidRPr="00104660" w:rsidRDefault="00DE583C" w:rsidP="00DE583C">
                      <w:pPr>
                        <w:pStyle w:val="NoSpacing"/>
                        <w:jc w:val="center"/>
                        <w:rPr>
                          <w:rFonts w:ascii="Calibri" w:hAnsi="Calibri" w:cs="Calibri"/>
                          <w:sz w:val="16"/>
                          <w:szCs w:val="18"/>
                        </w:rPr>
                      </w:pPr>
                      <w:r w:rsidRPr="00104660">
                        <w:rPr>
                          <w:rFonts w:ascii="Calibri" w:hAnsi="Calibri" w:cs="Calibri"/>
                          <w:b/>
                          <w:sz w:val="16"/>
                          <w:szCs w:val="18"/>
                        </w:rPr>
                        <w:t xml:space="preserve">APOGEE INSTRUMENTS, INC. | </w:t>
                      </w:r>
                      <w:r w:rsidRPr="00104660">
                        <w:rPr>
                          <w:rFonts w:ascii="Calibri" w:hAnsi="Calibri" w:cs="Calibri"/>
                          <w:sz w:val="16"/>
                          <w:szCs w:val="18"/>
                        </w:rPr>
                        <w:t>721 WEST 1800 NORTH, LOGAN, UTAH 84321, USA</w:t>
                      </w:r>
                    </w:p>
                    <w:p w14:paraId="179E1C78" w14:textId="77777777" w:rsidR="00DE583C" w:rsidRPr="00104660" w:rsidRDefault="00DE583C" w:rsidP="00DE583C">
                      <w:pPr>
                        <w:pStyle w:val="NoSpacing"/>
                        <w:jc w:val="center"/>
                        <w:rPr>
                          <w:rFonts w:ascii="Calibri" w:hAnsi="Calibri" w:cs="Calibri"/>
                          <w:sz w:val="16"/>
                          <w:szCs w:val="18"/>
                        </w:rPr>
                      </w:pPr>
                      <w:r w:rsidRPr="00104660">
                        <w:rPr>
                          <w:rFonts w:ascii="Calibri" w:hAnsi="Calibri" w:cs="Calibri"/>
                          <w:sz w:val="16"/>
                          <w:szCs w:val="18"/>
                        </w:rPr>
                        <w:t>TEL: (435) 792-4700 | FAX: (435) 787-8268 | WEB: APOGEEINSTRUMENTS.COM</w:t>
                      </w:r>
                    </w:p>
                    <w:p w14:paraId="27B6D42E" w14:textId="39E8234A" w:rsidR="00DE583C" w:rsidRPr="00104660" w:rsidRDefault="00DE583C" w:rsidP="00DE583C">
                      <w:pPr>
                        <w:jc w:val="center"/>
                        <w:rPr>
                          <w:rFonts w:ascii="Calibri" w:hAnsi="Calibri" w:cs="Calibri"/>
                          <w:sz w:val="16"/>
                          <w:szCs w:val="18"/>
                        </w:rPr>
                      </w:pPr>
                      <w:r w:rsidRPr="00104660">
                        <w:rPr>
                          <w:rFonts w:ascii="Calibri" w:hAnsi="Calibri" w:cs="Calibri"/>
                          <w:i/>
                          <w:sz w:val="16"/>
                          <w:szCs w:val="18"/>
                        </w:rPr>
                        <w:t>Copyright © 20</w:t>
                      </w:r>
                      <w:r w:rsidR="00C410E0">
                        <w:rPr>
                          <w:rFonts w:ascii="Calibri" w:hAnsi="Calibri" w:cs="Calibri"/>
                          <w:i/>
                          <w:sz w:val="16"/>
                          <w:szCs w:val="18"/>
                        </w:rPr>
                        <w:t>21</w:t>
                      </w:r>
                      <w:r w:rsidRPr="00104660">
                        <w:rPr>
                          <w:rFonts w:ascii="Calibri" w:hAnsi="Calibri" w:cs="Calibri"/>
                          <w:i/>
                          <w:sz w:val="16"/>
                          <w:szCs w:val="18"/>
                        </w:rPr>
                        <w:t xml:space="preserve"> Apogee Instruments, Inc.</w:t>
                      </w:r>
                    </w:p>
                    <w:p w14:paraId="2BF69F1C" w14:textId="77777777" w:rsidR="00DE583C" w:rsidRDefault="00DE583C" w:rsidP="00DE583C"/>
                  </w:txbxContent>
                </v:textbox>
              </v:shape>
            </w:pict>
          </mc:Fallback>
        </mc:AlternateContent>
      </w:r>
      <w:r w:rsidRPr="001A2E1E">
        <w:rPr>
          <w:rFonts w:ascii="Calibri" w:hAnsi="Calibri" w:cs="Calibri"/>
          <w:sz w:val="19"/>
          <w:szCs w:val="19"/>
        </w:rPr>
        <w:t>This warranty cannot be changed, assumed, or amended by any other person or agreement</w:t>
      </w:r>
    </w:p>
    <w:sectPr w:rsidR="00A70530" w:rsidRPr="0060726C" w:rsidSect="008A672F">
      <w:headerReference w:type="default" r:id="rId40"/>
      <w:footerReference w:type="default" r:id="rId41"/>
      <w:footerReference w:type="first" r:id="rId4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E657" w14:textId="77777777" w:rsidR="00B376E3" w:rsidRDefault="00B376E3" w:rsidP="00020335">
      <w:pPr>
        <w:spacing w:after="0" w:line="240" w:lineRule="auto"/>
      </w:pPr>
      <w:r>
        <w:separator/>
      </w:r>
    </w:p>
  </w:endnote>
  <w:endnote w:type="continuationSeparator" w:id="0">
    <w:p w14:paraId="64D0BD40" w14:textId="77777777" w:rsidR="00B376E3" w:rsidRDefault="00B376E3" w:rsidP="0002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UnitPro-Regular">
    <w:altName w:val="MS Gothic"/>
    <w:panose1 w:val="00000000000000000000"/>
    <w:charset w:val="80"/>
    <w:family w:val="auto"/>
    <w:notTrueType/>
    <w:pitch w:val="default"/>
    <w:sig w:usb0="00000000" w:usb1="08070000" w:usb2="00000010" w:usb3="00000000" w:csb0="00020000" w:csb1="00000000"/>
  </w:font>
  <w:font w:name="Arial-BoldMT">
    <w:altName w:val="Batang"/>
    <w:panose1 w:val="00000000000000000000"/>
    <w:charset w:val="81"/>
    <w:family w:val="auto"/>
    <w:notTrueType/>
    <w:pitch w:val="default"/>
    <w:sig w:usb0="00000003" w:usb1="09060000" w:usb2="00000010" w:usb3="00000000" w:csb0="00080001" w:csb1="00000000"/>
  </w:font>
  <w:font w:name="Segoe UI Semilight">
    <w:panose1 w:val="020B04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3A89" w14:textId="77777777" w:rsidR="00415F5B" w:rsidRPr="008A672F" w:rsidRDefault="00415F5B" w:rsidP="008A672F">
    <w:pPr>
      <w:pStyle w:val="No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E278" w14:textId="231E3920" w:rsidR="00415F5B" w:rsidRPr="00BB562E" w:rsidRDefault="00415F5B" w:rsidP="00753734">
    <w:pPr>
      <w:pStyle w:val="NoSpacing"/>
      <w:jc w:val="center"/>
      <w:rPr>
        <w:rFonts w:ascii="Calibri" w:hAnsi="Calibri"/>
      </w:rPr>
    </w:pPr>
    <w:r w:rsidRPr="00BB562E">
      <w:rPr>
        <w:rFonts w:ascii="Calibri" w:hAnsi="Calibri"/>
        <w:b/>
      </w:rPr>
      <w:t xml:space="preserve">APOGEE INSTRUMENTS, INC. </w:t>
    </w:r>
    <w:r w:rsidR="00B05B68" w:rsidRPr="00BB562E">
      <w:rPr>
        <w:rFonts w:ascii="Calibri" w:hAnsi="Calibri"/>
        <w:b/>
      </w:rPr>
      <w:t>|</w:t>
    </w:r>
    <w:r w:rsidRPr="00BB562E">
      <w:rPr>
        <w:rFonts w:ascii="Calibri" w:hAnsi="Calibri"/>
        <w:b/>
      </w:rPr>
      <w:t xml:space="preserve"> </w:t>
    </w:r>
    <w:r w:rsidRPr="00BB562E">
      <w:rPr>
        <w:rFonts w:ascii="Calibri" w:hAnsi="Calibri"/>
      </w:rPr>
      <w:t>721 WEST 1800 NORTH, LOGAN, UTAH 84321, USA</w:t>
    </w:r>
  </w:p>
  <w:p w14:paraId="10ADF521" w14:textId="7776A8AD" w:rsidR="00415F5B" w:rsidRPr="00BB562E" w:rsidRDefault="00415F5B" w:rsidP="00753734">
    <w:pPr>
      <w:pStyle w:val="NoSpacing"/>
      <w:jc w:val="center"/>
      <w:rPr>
        <w:rFonts w:ascii="Calibri" w:hAnsi="Calibri"/>
      </w:rPr>
    </w:pPr>
    <w:r w:rsidRPr="00BB562E">
      <w:rPr>
        <w:rFonts w:ascii="Calibri" w:hAnsi="Calibri"/>
      </w:rPr>
      <w:t xml:space="preserve">TEL: (435) 792-4700 </w:t>
    </w:r>
    <w:r w:rsidR="00B05B68" w:rsidRPr="00BB562E">
      <w:rPr>
        <w:rFonts w:ascii="Calibri" w:hAnsi="Calibri"/>
      </w:rPr>
      <w:t>|</w:t>
    </w:r>
    <w:r w:rsidRPr="00BB562E">
      <w:rPr>
        <w:rFonts w:ascii="Calibri" w:hAnsi="Calibri"/>
      </w:rPr>
      <w:t xml:space="preserve"> FAX: (435) 787-8268 </w:t>
    </w:r>
    <w:r w:rsidR="00B05B68" w:rsidRPr="00BB562E">
      <w:rPr>
        <w:rFonts w:ascii="Calibri" w:hAnsi="Calibri"/>
      </w:rPr>
      <w:t>|</w:t>
    </w:r>
    <w:r w:rsidRPr="00BB562E">
      <w:rPr>
        <w:rFonts w:ascii="Calibri" w:hAnsi="Calibri"/>
      </w:rPr>
      <w:t xml:space="preserve"> WEB: APOGEEINSTRUMENTS.COM</w:t>
    </w:r>
  </w:p>
  <w:p w14:paraId="7CA1BD2A" w14:textId="2613D250" w:rsidR="00415F5B" w:rsidRPr="00BB562E" w:rsidRDefault="00415F5B" w:rsidP="00EC3747">
    <w:pPr>
      <w:jc w:val="center"/>
      <w:rPr>
        <w:rFonts w:ascii="Calibri" w:hAnsi="Calibri"/>
        <w:i/>
      </w:rPr>
    </w:pPr>
    <w:r w:rsidRPr="00BB562E">
      <w:rPr>
        <w:rFonts w:ascii="Calibri" w:hAnsi="Calibri"/>
        <w:i/>
      </w:rPr>
      <w:t xml:space="preserve">Copyright </w:t>
    </w:r>
    <w:r w:rsidRPr="00BB562E">
      <w:rPr>
        <w:rFonts w:ascii="Calibri" w:hAnsi="Calibri" w:cstheme="minorHAnsi"/>
        <w:i/>
      </w:rPr>
      <w:t>©</w:t>
    </w:r>
    <w:r w:rsidRPr="00BB562E">
      <w:rPr>
        <w:rFonts w:ascii="Calibri" w:hAnsi="Calibri"/>
        <w:i/>
      </w:rPr>
      <w:t xml:space="preserve"> 20</w:t>
    </w:r>
    <w:r w:rsidR="00426F89">
      <w:rPr>
        <w:rFonts w:ascii="Calibri" w:hAnsi="Calibri"/>
        <w:i/>
      </w:rPr>
      <w:t>2</w:t>
    </w:r>
    <w:r w:rsidR="00C410E0">
      <w:rPr>
        <w:rFonts w:ascii="Calibri" w:hAnsi="Calibri"/>
        <w:i/>
      </w:rPr>
      <w:t>1</w:t>
    </w:r>
    <w:r w:rsidRPr="00BB562E">
      <w:rPr>
        <w:rFonts w:ascii="Calibri" w:hAnsi="Calibri"/>
        <w:i/>
      </w:rPr>
      <w:t xml:space="preserve"> Apogee Instruments,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5C77" w14:textId="77777777" w:rsidR="00B376E3" w:rsidRDefault="00B376E3" w:rsidP="00020335">
      <w:pPr>
        <w:spacing w:after="0" w:line="240" w:lineRule="auto"/>
      </w:pPr>
      <w:r>
        <w:separator/>
      </w:r>
    </w:p>
  </w:footnote>
  <w:footnote w:type="continuationSeparator" w:id="0">
    <w:p w14:paraId="05C2EFAB" w14:textId="77777777" w:rsidR="00B376E3" w:rsidRDefault="00B376E3" w:rsidP="0002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48546"/>
      <w:docPartObj>
        <w:docPartGallery w:val="Page Numbers (Top of Page)"/>
        <w:docPartUnique/>
      </w:docPartObj>
    </w:sdtPr>
    <w:sdtEndPr>
      <w:rPr>
        <w:noProof/>
      </w:rPr>
    </w:sdtEndPr>
    <w:sdtContent>
      <w:p w14:paraId="78837D7B" w14:textId="77777777" w:rsidR="00415F5B" w:rsidRDefault="00415F5B">
        <w:pPr>
          <w:pStyle w:val="Header"/>
          <w:jc w:val="right"/>
        </w:pPr>
        <w:r>
          <w:fldChar w:fldCharType="begin"/>
        </w:r>
        <w:r>
          <w:instrText xml:space="preserve"> PAGE   \* MERGEFORMAT </w:instrText>
        </w:r>
        <w:r>
          <w:fldChar w:fldCharType="separate"/>
        </w:r>
        <w:r w:rsidR="00C11609">
          <w:rPr>
            <w:noProof/>
          </w:rPr>
          <w:t>3</w:t>
        </w:r>
        <w:r>
          <w:rPr>
            <w:noProof/>
          </w:rPr>
          <w:fldChar w:fldCharType="end"/>
        </w:r>
      </w:p>
    </w:sdtContent>
  </w:sdt>
  <w:p w14:paraId="6771CE98" w14:textId="77777777" w:rsidR="00415F5B" w:rsidRDefault="00415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B6FEF"/>
    <w:multiLevelType w:val="hybridMultilevel"/>
    <w:tmpl w:val="09D4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C3007"/>
    <w:multiLevelType w:val="hybridMultilevel"/>
    <w:tmpl w:val="E7A6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E1E06"/>
    <w:multiLevelType w:val="hybridMultilevel"/>
    <w:tmpl w:val="EB00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BAD"/>
    <w:rsid w:val="00006598"/>
    <w:rsid w:val="00010422"/>
    <w:rsid w:val="00020335"/>
    <w:rsid w:val="000235FB"/>
    <w:rsid w:val="0002744F"/>
    <w:rsid w:val="00031857"/>
    <w:rsid w:val="00037293"/>
    <w:rsid w:val="000375ED"/>
    <w:rsid w:val="0006411F"/>
    <w:rsid w:val="000719F3"/>
    <w:rsid w:val="00072EEE"/>
    <w:rsid w:val="000B0A28"/>
    <w:rsid w:val="000C1D96"/>
    <w:rsid w:val="000E5E61"/>
    <w:rsid w:val="000F125C"/>
    <w:rsid w:val="000F255C"/>
    <w:rsid w:val="000F48B1"/>
    <w:rsid w:val="00100FCD"/>
    <w:rsid w:val="0011368F"/>
    <w:rsid w:val="001151C1"/>
    <w:rsid w:val="00132C04"/>
    <w:rsid w:val="00144CA4"/>
    <w:rsid w:val="00145FD5"/>
    <w:rsid w:val="00146E2B"/>
    <w:rsid w:val="0016366F"/>
    <w:rsid w:val="00166316"/>
    <w:rsid w:val="00176E09"/>
    <w:rsid w:val="00177464"/>
    <w:rsid w:val="0019617A"/>
    <w:rsid w:val="001B08FF"/>
    <w:rsid w:val="00203FA6"/>
    <w:rsid w:val="002136C1"/>
    <w:rsid w:val="00220EA5"/>
    <w:rsid w:val="00221C06"/>
    <w:rsid w:val="00244A5C"/>
    <w:rsid w:val="00250A00"/>
    <w:rsid w:val="0025499F"/>
    <w:rsid w:val="00254EDF"/>
    <w:rsid w:val="0025529B"/>
    <w:rsid w:val="002802B3"/>
    <w:rsid w:val="0028712A"/>
    <w:rsid w:val="002903AD"/>
    <w:rsid w:val="0029724C"/>
    <w:rsid w:val="002A1F95"/>
    <w:rsid w:val="002C3262"/>
    <w:rsid w:val="002D5E32"/>
    <w:rsid w:val="002D67B6"/>
    <w:rsid w:val="002F2CAF"/>
    <w:rsid w:val="003031FF"/>
    <w:rsid w:val="00303C66"/>
    <w:rsid w:val="003062A7"/>
    <w:rsid w:val="003129F2"/>
    <w:rsid w:val="00314F23"/>
    <w:rsid w:val="003741D6"/>
    <w:rsid w:val="00374B8C"/>
    <w:rsid w:val="00374EA0"/>
    <w:rsid w:val="003A784F"/>
    <w:rsid w:val="003B689D"/>
    <w:rsid w:val="003B7572"/>
    <w:rsid w:val="003C4DC7"/>
    <w:rsid w:val="003D0E2D"/>
    <w:rsid w:val="003D5BE2"/>
    <w:rsid w:val="003E035B"/>
    <w:rsid w:val="00413E1C"/>
    <w:rsid w:val="004150C2"/>
    <w:rsid w:val="004152AC"/>
    <w:rsid w:val="00415F5B"/>
    <w:rsid w:val="0042073A"/>
    <w:rsid w:val="00426228"/>
    <w:rsid w:val="00426F89"/>
    <w:rsid w:val="004276C7"/>
    <w:rsid w:val="0044324F"/>
    <w:rsid w:val="00443590"/>
    <w:rsid w:val="00452829"/>
    <w:rsid w:val="00453AD8"/>
    <w:rsid w:val="00460627"/>
    <w:rsid w:val="00460F54"/>
    <w:rsid w:val="0046209A"/>
    <w:rsid w:val="00464DDB"/>
    <w:rsid w:val="00467679"/>
    <w:rsid w:val="004762E7"/>
    <w:rsid w:val="0048124C"/>
    <w:rsid w:val="004D2AEB"/>
    <w:rsid w:val="004F34B4"/>
    <w:rsid w:val="004F39C2"/>
    <w:rsid w:val="004F53FC"/>
    <w:rsid w:val="00533BE3"/>
    <w:rsid w:val="0054153C"/>
    <w:rsid w:val="005420D5"/>
    <w:rsid w:val="005471DF"/>
    <w:rsid w:val="00550A2E"/>
    <w:rsid w:val="005A3C43"/>
    <w:rsid w:val="005A763D"/>
    <w:rsid w:val="005C597F"/>
    <w:rsid w:val="005D6630"/>
    <w:rsid w:val="005E0DBD"/>
    <w:rsid w:val="005F6EA4"/>
    <w:rsid w:val="00601561"/>
    <w:rsid w:val="0060726C"/>
    <w:rsid w:val="00616B66"/>
    <w:rsid w:val="00633911"/>
    <w:rsid w:val="0063580B"/>
    <w:rsid w:val="00652275"/>
    <w:rsid w:val="00653111"/>
    <w:rsid w:val="00675931"/>
    <w:rsid w:val="00677883"/>
    <w:rsid w:val="006908EC"/>
    <w:rsid w:val="006B59C3"/>
    <w:rsid w:val="006C3E76"/>
    <w:rsid w:val="006C4029"/>
    <w:rsid w:val="006D215E"/>
    <w:rsid w:val="006D3F00"/>
    <w:rsid w:val="006E0AAB"/>
    <w:rsid w:val="006E42BC"/>
    <w:rsid w:val="006E4A92"/>
    <w:rsid w:val="006F2246"/>
    <w:rsid w:val="006F47A9"/>
    <w:rsid w:val="00716010"/>
    <w:rsid w:val="0072581C"/>
    <w:rsid w:val="00731C59"/>
    <w:rsid w:val="0073657A"/>
    <w:rsid w:val="0074547A"/>
    <w:rsid w:val="00753734"/>
    <w:rsid w:val="0076572D"/>
    <w:rsid w:val="0076589B"/>
    <w:rsid w:val="00780BC1"/>
    <w:rsid w:val="00780E12"/>
    <w:rsid w:val="00797DDA"/>
    <w:rsid w:val="007D4FB0"/>
    <w:rsid w:val="007D501E"/>
    <w:rsid w:val="007E39EF"/>
    <w:rsid w:val="007F67C1"/>
    <w:rsid w:val="007F7229"/>
    <w:rsid w:val="0080018A"/>
    <w:rsid w:val="00802757"/>
    <w:rsid w:val="008177B3"/>
    <w:rsid w:val="00821E40"/>
    <w:rsid w:val="00823AB5"/>
    <w:rsid w:val="008342F5"/>
    <w:rsid w:val="008457B2"/>
    <w:rsid w:val="00860DF9"/>
    <w:rsid w:val="008611B2"/>
    <w:rsid w:val="00874BB5"/>
    <w:rsid w:val="008879A5"/>
    <w:rsid w:val="00890414"/>
    <w:rsid w:val="00894B27"/>
    <w:rsid w:val="008A672F"/>
    <w:rsid w:val="008A7491"/>
    <w:rsid w:val="008C59A7"/>
    <w:rsid w:val="008C79C7"/>
    <w:rsid w:val="008D33FA"/>
    <w:rsid w:val="008E7A52"/>
    <w:rsid w:val="008E7D93"/>
    <w:rsid w:val="00936089"/>
    <w:rsid w:val="009363C7"/>
    <w:rsid w:val="009636C6"/>
    <w:rsid w:val="00966EE0"/>
    <w:rsid w:val="00967095"/>
    <w:rsid w:val="00985ACF"/>
    <w:rsid w:val="009976C3"/>
    <w:rsid w:val="009A1C52"/>
    <w:rsid w:val="009C06F8"/>
    <w:rsid w:val="009D6D8B"/>
    <w:rsid w:val="009F020F"/>
    <w:rsid w:val="009F4920"/>
    <w:rsid w:val="009F51AE"/>
    <w:rsid w:val="009F6EE4"/>
    <w:rsid w:val="009F72C4"/>
    <w:rsid w:val="00A05C7E"/>
    <w:rsid w:val="00A2002C"/>
    <w:rsid w:val="00A203C1"/>
    <w:rsid w:val="00A25BE9"/>
    <w:rsid w:val="00A32FAC"/>
    <w:rsid w:val="00A35E89"/>
    <w:rsid w:val="00A479EB"/>
    <w:rsid w:val="00A51E19"/>
    <w:rsid w:val="00A632F1"/>
    <w:rsid w:val="00A70530"/>
    <w:rsid w:val="00A7191C"/>
    <w:rsid w:val="00A90090"/>
    <w:rsid w:val="00A92E62"/>
    <w:rsid w:val="00A94165"/>
    <w:rsid w:val="00A97458"/>
    <w:rsid w:val="00AB5373"/>
    <w:rsid w:val="00AB6DD5"/>
    <w:rsid w:val="00AE43CD"/>
    <w:rsid w:val="00AE58DE"/>
    <w:rsid w:val="00AF37DB"/>
    <w:rsid w:val="00B02B95"/>
    <w:rsid w:val="00B053AD"/>
    <w:rsid w:val="00B054D0"/>
    <w:rsid w:val="00B05B68"/>
    <w:rsid w:val="00B315C1"/>
    <w:rsid w:val="00B376E3"/>
    <w:rsid w:val="00B44742"/>
    <w:rsid w:val="00B4570A"/>
    <w:rsid w:val="00B5508F"/>
    <w:rsid w:val="00B57BAD"/>
    <w:rsid w:val="00B6539C"/>
    <w:rsid w:val="00B659EC"/>
    <w:rsid w:val="00B73C06"/>
    <w:rsid w:val="00B81817"/>
    <w:rsid w:val="00B83A00"/>
    <w:rsid w:val="00B924D8"/>
    <w:rsid w:val="00B96FB2"/>
    <w:rsid w:val="00BA3EA9"/>
    <w:rsid w:val="00BB562E"/>
    <w:rsid w:val="00BB749C"/>
    <w:rsid w:val="00BB7ABB"/>
    <w:rsid w:val="00BD77CD"/>
    <w:rsid w:val="00C059D3"/>
    <w:rsid w:val="00C0675F"/>
    <w:rsid w:val="00C11609"/>
    <w:rsid w:val="00C147A9"/>
    <w:rsid w:val="00C17926"/>
    <w:rsid w:val="00C26281"/>
    <w:rsid w:val="00C33E09"/>
    <w:rsid w:val="00C410E0"/>
    <w:rsid w:val="00C41A72"/>
    <w:rsid w:val="00C45DF3"/>
    <w:rsid w:val="00C46A56"/>
    <w:rsid w:val="00C55389"/>
    <w:rsid w:val="00C56811"/>
    <w:rsid w:val="00C614E5"/>
    <w:rsid w:val="00C642AB"/>
    <w:rsid w:val="00C6492B"/>
    <w:rsid w:val="00CC68D9"/>
    <w:rsid w:val="00CF27C9"/>
    <w:rsid w:val="00CF3DB6"/>
    <w:rsid w:val="00D07D1C"/>
    <w:rsid w:val="00D11D5D"/>
    <w:rsid w:val="00D129A5"/>
    <w:rsid w:val="00D13AFC"/>
    <w:rsid w:val="00D368EC"/>
    <w:rsid w:val="00D400B7"/>
    <w:rsid w:val="00D4481E"/>
    <w:rsid w:val="00D45C79"/>
    <w:rsid w:val="00D560E2"/>
    <w:rsid w:val="00D7058D"/>
    <w:rsid w:val="00D71C7F"/>
    <w:rsid w:val="00D8313D"/>
    <w:rsid w:val="00D840A5"/>
    <w:rsid w:val="00D84B35"/>
    <w:rsid w:val="00D85AFE"/>
    <w:rsid w:val="00D9183C"/>
    <w:rsid w:val="00DA593A"/>
    <w:rsid w:val="00DB0B01"/>
    <w:rsid w:val="00DD5566"/>
    <w:rsid w:val="00DD6555"/>
    <w:rsid w:val="00DE3E61"/>
    <w:rsid w:val="00DE583C"/>
    <w:rsid w:val="00DE70EC"/>
    <w:rsid w:val="00DF182F"/>
    <w:rsid w:val="00DF66CE"/>
    <w:rsid w:val="00DF78E3"/>
    <w:rsid w:val="00E0063F"/>
    <w:rsid w:val="00E15601"/>
    <w:rsid w:val="00E21642"/>
    <w:rsid w:val="00E23195"/>
    <w:rsid w:val="00E36158"/>
    <w:rsid w:val="00E451C7"/>
    <w:rsid w:val="00E53B02"/>
    <w:rsid w:val="00E543EB"/>
    <w:rsid w:val="00E62204"/>
    <w:rsid w:val="00E6654F"/>
    <w:rsid w:val="00E72EE9"/>
    <w:rsid w:val="00E87047"/>
    <w:rsid w:val="00E90D1C"/>
    <w:rsid w:val="00EB3825"/>
    <w:rsid w:val="00EC3747"/>
    <w:rsid w:val="00EF3709"/>
    <w:rsid w:val="00F063E0"/>
    <w:rsid w:val="00F25A1F"/>
    <w:rsid w:val="00F27FF5"/>
    <w:rsid w:val="00F331AC"/>
    <w:rsid w:val="00F45FF2"/>
    <w:rsid w:val="00F47B93"/>
    <w:rsid w:val="00F50583"/>
    <w:rsid w:val="00F55099"/>
    <w:rsid w:val="00F61A9F"/>
    <w:rsid w:val="00F64797"/>
    <w:rsid w:val="00F66047"/>
    <w:rsid w:val="00F84D4C"/>
    <w:rsid w:val="00F915AB"/>
    <w:rsid w:val="00F9161D"/>
    <w:rsid w:val="00F95187"/>
    <w:rsid w:val="00F953E4"/>
    <w:rsid w:val="00F956F1"/>
    <w:rsid w:val="00F97145"/>
    <w:rsid w:val="00F97278"/>
    <w:rsid w:val="00FB76F5"/>
    <w:rsid w:val="00FC00E1"/>
    <w:rsid w:val="00FC0DCE"/>
    <w:rsid w:val="00FC2C01"/>
    <w:rsid w:val="00FC6794"/>
    <w:rsid w:val="00FD4DDF"/>
    <w:rsid w:val="00FE3829"/>
    <w:rsid w:val="00FE4F77"/>
    <w:rsid w:val="00FF0604"/>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09B3B51F"/>
  <w15:docId w15:val="{74AFA431-E6A6-4242-89BF-9FC291B0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E9"/>
    <w:rPr>
      <w:rFonts w:ascii="Myriad Pro" w:hAnsi="Myriad Pro"/>
      <w:sz w:val="18"/>
      <w:szCs w:val="20"/>
    </w:rPr>
  </w:style>
  <w:style w:type="paragraph" w:styleId="Heading1">
    <w:name w:val="heading 1"/>
    <w:basedOn w:val="Normal"/>
    <w:next w:val="Normal"/>
    <w:link w:val="Heading1Char"/>
    <w:uiPriority w:val="9"/>
    <w:qFormat/>
    <w:rsid w:val="00A25BE9"/>
    <w:pPr>
      <w:pBdr>
        <w:top w:val="single" w:sz="24" w:space="0" w:color="7A7A7A" w:themeColor="accent1"/>
        <w:left w:val="single" w:sz="24" w:space="0" w:color="7A7A7A" w:themeColor="accent1"/>
        <w:bottom w:val="single" w:sz="24" w:space="0" w:color="7A7A7A" w:themeColor="accent1"/>
        <w:right w:val="single" w:sz="24" w:space="0" w:color="7A7A7A" w:themeColor="accent1"/>
      </w:pBdr>
      <w:shd w:val="clear" w:color="auto" w:fill="7A7A7A" w:themeFill="accent1"/>
      <w:spacing w:after="0"/>
      <w:jc w:val="center"/>
      <w:outlineLvl w:val="0"/>
    </w:pPr>
    <w:rPr>
      <w:b/>
      <w:bCs/>
      <w:caps/>
      <w:color w:val="FFFFFF" w:themeColor="background1"/>
      <w:spacing w:val="15"/>
      <w:sz w:val="36"/>
      <w:szCs w:val="22"/>
    </w:rPr>
  </w:style>
  <w:style w:type="paragraph" w:styleId="Heading2">
    <w:name w:val="heading 2"/>
    <w:basedOn w:val="Normal"/>
    <w:next w:val="Normal"/>
    <w:link w:val="Heading2Char"/>
    <w:uiPriority w:val="9"/>
    <w:unhideWhenUsed/>
    <w:qFormat/>
    <w:rsid w:val="00D11D5D"/>
    <w:pPr>
      <w:pBdr>
        <w:top w:val="single" w:sz="24" w:space="0" w:color="E4E4E4" w:themeColor="accent1" w:themeTint="33"/>
        <w:left w:val="single" w:sz="24" w:space="0" w:color="E4E4E4" w:themeColor="accent1" w:themeTint="33"/>
        <w:bottom w:val="single" w:sz="24" w:space="0" w:color="E4E4E4" w:themeColor="accent1" w:themeTint="33"/>
        <w:right w:val="single" w:sz="24" w:space="0" w:color="E4E4E4" w:themeColor="accent1" w:themeTint="33"/>
      </w:pBdr>
      <w:shd w:val="clear" w:color="auto" w:fill="E4E4E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71C7F"/>
    <w:pPr>
      <w:pBdr>
        <w:top w:val="single" w:sz="6" w:space="2" w:color="7A7A7A" w:themeColor="accent1"/>
        <w:left w:val="single" w:sz="6" w:space="2" w:color="7A7A7A" w:themeColor="accent1"/>
      </w:pBdr>
      <w:spacing w:before="300" w:after="0"/>
      <w:outlineLvl w:val="2"/>
    </w:pPr>
    <w:rPr>
      <w:rFonts w:asciiTheme="minorHAnsi" w:hAnsiTheme="minorHAnsi"/>
      <w:caps/>
      <w:color w:val="3C3C3C" w:themeColor="accent1" w:themeShade="7F"/>
      <w:spacing w:val="15"/>
      <w:sz w:val="36"/>
      <w:szCs w:val="22"/>
    </w:rPr>
  </w:style>
  <w:style w:type="paragraph" w:styleId="Heading4">
    <w:name w:val="heading 4"/>
    <w:basedOn w:val="Normal"/>
    <w:next w:val="Normal"/>
    <w:link w:val="Heading4Char"/>
    <w:uiPriority w:val="9"/>
    <w:unhideWhenUsed/>
    <w:qFormat/>
    <w:rsid w:val="00D11D5D"/>
    <w:pPr>
      <w:pBdr>
        <w:top w:val="dotted" w:sz="6" w:space="2" w:color="7A7A7A" w:themeColor="accent1"/>
        <w:left w:val="dotted" w:sz="6" w:space="2" w:color="7A7A7A" w:themeColor="accent1"/>
      </w:pBdr>
      <w:spacing w:before="300" w:after="0"/>
      <w:outlineLvl w:val="3"/>
    </w:pPr>
    <w:rPr>
      <w:caps/>
      <w:color w:val="5B5B5B" w:themeColor="accent1" w:themeShade="BF"/>
      <w:spacing w:val="10"/>
      <w:sz w:val="22"/>
      <w:szCs w:val="22"/>
    </w:rPr>
  </w:style>
  <w:style w:type="paragraph" w:styleId="Heading5">
    <w:name w:val="heading 5"/>
    <w:basedOn w:val="Normal"/>
    <w:next w:val="Normal"/>
    <w:link w:val="Heading5Char"/>
    <w:uiPriority w:val="9"/>
    <w:unhideWhenUsed/>
    <w:qFormat/>
    <w:rsid w:val="00D11D5D"/>
    <w:pPr>
      <w:pBdr>
        <w:bottom w:val="single" w:sz="6" w:space="1" w:color="7A7A7A" w:themeColor="accent1"/>
      </w:pBdr>
      <w:spacing w:before="300" w:after="0"/>
      <w:outlineLvl w:val="4"/>
    </w:pPr>
    <w:rPr>
      <w:caps/>
      <w:color w:val="5B5B5B" w:themeColor="accent1" w:themeShade="BF"/>
      <w:spacing w:val="10"/>
      <w:sz w:val="22"/>
      <w:szCs w:val="22"/>
    </w:rPr>
  </w:style>
  <w:style w:type="paragraph" w:styleId="Heading6">
    <w:name w:val="heading 6"/>
    <w:basedOn w:val="Normal"/>
    <w:next w:val="Normal"/>
    <w:link w:val="Heading6Char"/>
    <w:uiPriority w:val="9"/>
    <w:unhideWhenUsed/>
    <w:qFormat/>
    <w:rsid w:val="00D11D5D"/>
    <w:pPr>
      <w:pBdr>
        <w:bottom w:val="dotted" w:sz="6" w:space="1" w:color="7A7A7A" w:themeColor="accent1"/>
      </w:pBdr>
      <w:spacing w:before="300" w:after="0"/>
      <w:outlineLvl w:val="5"/>
    </w:pPr>
    <w:rPr>
      <w:caps/>
      <w:color w:val="5B5B5B" w:themeColor="accent1" w:themeShade="BF"/>
      <w:spacing w:val="10"/>
      <w:sz w:val="22"/>
      <w:szCs w:val="22"/>
    </w:rPr>
  </w:style>
  <w:style w:type="paragraph" w:styleId="Heading7">
    <w:name w:val="heading 7"/>
    <w:basedOn w:val="Normal"/>
    <w:next w:val="Normal"/>
    <w:link w:val="Heading7Char"/>
    <w:uiPriority w:val="9"/>
    <w:unhideWhenUsed/>
    <w:qFormat/>
    <w:rsid w:val="00D11D5D"/>
    <w:pPr>
      <w:spacing w:before="300" w:after="0"/>
      <w:outlineLvl w:val="6"/>
    </w:pPr>
    <w:rPr>
      <w:caps/>
      <w:color w:val="5B5B5B" w:themeColor="accent1" w:themeShade="BF"/>
      <w:spacing w:val="10"/>
      <w:sz w:val="22"/>
      <w:szCs w:val="22"/>
    </w:rPr>
  </w:style>
  <w:style w:type="paragraph" w:styleId="Heading8">
    <w:name w:val="heading 8"/>
    <w:basedOn w:val="Normal"/>
    <w:next w:val="Normal"/>
    <w:link w:val="Heading8Char"/>
    <w:uiPriority w:val="9"/>
    <w:semiHidden/>
    <w:unhideWhenUsed/>
    <w:qFormat/>
    <w:rsid w:val="00D11D5D"/>
    <w:pPr>
      <w:spacing w:before="300" w:after="0"/>
      <w:outlineLvl w:val="7"/>
    </w:pPr>
    <w:rPr>
      <w:caps/>
      <w:spacing w:val="10"/>
      <w:szCs w:val="18"/>
    </w:rPr>
  </w:style>
  <w:style w:type="paragraph" w:styleId="Heading9">
    <w:name w:val="heading 9"/>
    <w:basedOn w:val="Normal"/>
    <w:next w:val="Normal"/>
    <w:link w:val="Heading9Char"/>
    <w:uiPriority w:val="9"/>
    <w:semiHidden/>
    <w:unhideWhenUsed/>
    <w:qFormat/>
    <w:rsid w:val="00D11D5D"/>
    <w:pPr>
      <w:spacing w:before="300" w:after="0"/>
      <w:outlineLvl w:val="8"/>
    </w:pPr>
    <w:rPr>
      <w:i/>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1D5D"/>
    <w:rPr>
      <w:caps/>
      <w:color w:val="5B5B5B" w:themeColor="accent1" w:themeShade="BF"/>
      <w:spacing w:val="10"/>
    </w:rPr>
  </w:style>
  <w:style w:type="paragraph" w:styleId="BalloonText">
    <w:name w:val="Balloon Text"/>
    <w:basedOn w:val="Normal"/>
    <w:link w:val="BalloonTextChar"/>
    <w:uiPriority w:val="99"/>
    <w:semiHidden/>
    <w:unhideWhenUsed/>
    <w:rsid w:val="00B5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AD"/>
    <w:rPr>
      <w:rFonts w:ascii="Tahoma" w:hAnsi="Tahoma" w:cs="Tahoma"/>
      <w:sz w:val="16"/>
      <w:szCs w:val="16"/>
    </w:rPr>
  </w:style>
  <w:style w:type="paragraph" w:styleId="Header">
    <w:name w:val="header"/>
    <w:basedOn w:val="Normal"/>
    <w:link w:val="HeaderChar"/>
    <w:uiPriority w:val="99"/>
    <w:unhideWhenUsed/>
    <w:rsid w:val="0002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335"/>
  </w:style>
  <w:style w:type="paragraph" w:styleId="Footer">
    <w:name w:val="footer"/>
    <w:basedOn w:val="Normal"/>
    <w:link w:val="FooterChar"/>
    <w:uiPriority w:val="99"/>
    <w:unhideWhenUsed/>
    <w:rsid w:val="0002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335"/>
  </w:style>
  <w:style w:type="paragraph" w:styleId="Title">
    <w:name w:val="Title"/>
    <w:basedOn w:val="Normal"/>
    <w:next w:val="Normal"/>
    <w:link w:val="TitleChar"/>
    <w:uiPriority w:val="10"/>
    <w:qFormat/>
    <w:rsid w:val="00D11D5D"/>
    <w:pPr>
      <w:spacing w:before="720"/>
    </w:pPr>
    <w:rPr>
      <w:caps/>
      <w:color w:val="7A7A7A" w:themeColor="accent1"/>
      <w:spacing w:val="10"/>
      <w:kern w:val="28"/>
      <w:sz w:val="52"/>
      <w:szCs w:val="52"/>
    </w:rPr>
  </w:style>
  <w:style w:type="character" w:customStyle="1" w:styleId="TitleChar">
    <w:name w:val="Title Char"/>
    <w:basedOn w:val="DefaultParagraphFont"/>
    <w:link w:val="Title"/>
    <w:uiPriority w:val="10"/>
    <w:rsid w:val="00D11D5D"/>
    <w:rPr>
      <w:caps/>
      <w:color w:val="7A7A7A" w:themeColor="accent1"/>
      <w:spacing w:val="10"/>
      <w:kern w:val="28"/>
      <w:sz w:val="52"/>
      <w:szCs w:val="52"/>
    </w:rPr>
  </w:style>
  <w:style w:type="character" w:customStyle="1" w:styleId="Heading1Char">
    <w:name w:val="Heading 1 Char"/>
    <w:basedOn w:val="DefaultParagraphFont"/>
    <w:link w:val="Heading1"/>
    <w:uiPriority w:val="9"/>
    <w:rsid w:val="00A25BE9"/>
    <w:rPr>
      <w:rFonts w:ascii="Myriad Pro" w:hAnsi="Myriad Pro"/>
      <w:b/>
      <w:bCs/>
      <w:caps/>
      <w:color w:val="FFFFFF" w:themeColor="background1"/>
      <w:spacing w:val="15"/>
      <w:sz w:val="36"/>
      <w:shd w:val="clear" w:color="auto" w:fill="7A7A7A" w:themeFill="accent1"/>
    </w:rPr>
  </w:style>
  <w:style w:type="character" w:customStyle="1" w:styleId="Heading2Char">
    <w:name w:val="Heading 2 Char"/>
    <w:basedOn w:val="DefaultParagraphFont"/>
    <w:link w:val="Heading2"/>
    <w:uiPriority w:val="9"/>
    <w:rsid w:val="00D11D5D"/>
    <w:rPr>
      <w:caps/>
      <w:spacing w:val="15"/>
      <w:shd w:val="clear" w:color="auto" w:fill="E4E4E4" w:themeFill="accent1" w:themeFillTint="33"/>
    </w:rPr>
  </w:style>
  <w:style w:type="character" w:customStyle="1" w:styleId="Heading3Char">
    <w:name w:val="Heading 3 Char"/>
    <w:basedOn w:val="DefaultParagraphFont"/>
    <w:link w:val="Heading3"/>
    <w:uiPriority w:val="9"/>
    <w:rsid w:val="00D71C7F"/>
    <w:rPr>
      <w:caps/>
      <w:color w:val="3C3C3C" w:themeColor="accent1" w:themeShade="7F"/>
      <w:spacing w:val="15"/>
      <w:sz w:val="36"/>
    </w:rPr>
  </w:style>
  <w:style w:type="character" w:customStyle="1" w:styleId="Heading5Char">
    <w:name w:val="Heading 5 Char"/>
    <w:basedOn w:val="DefaultParagraphFont"/>
    <w:link w:val="Heading5"/>
    <w:uiPriority w:val="9"/>
    <w:rsid w:val="00D11D5D"/>
    <w:rPr>
      <w:caps/>
      <w:color w:val="5B5B5B" w:themeColor="accent1" w:themeShade="BF"/>
      <w:spacing w:val="10"/>
    </w:rPr>
  </w:style>
  <w:style w:type="character" w:customStyle="1" w:styleId="Heading6Char">
    <w:name w:val="Heading 6 Char"/>
    <w:basedOn w:val="DefaultParagraphFont"/>
    <w:link w:val="Heading6"/>
    <w:uiPriority w:val="9"/>
    <w:rsid w:val="00D11D5D"/>
    <w:rPr>
      <w:caps/>
      <w:color w:val="5B5B5B" w:themeColor="accent1" w:themeShade="BF"/>
      <w:spacing w:val="10"/>
    </w:rPr>
  </w:style>
  <w:style w:type="character" w:customStyle="1" w:styleId="Heading7Char">
    <w:name w:val="Heading 7 Char"/>
    <w:basedOn w:val="DefaultParagraphFont"/>
    <w:link w:val="Heading7"/>
    <w:uiPriority w:val="9"/>
    <w:rsid w:val="00D11D5D"/>
    <w:rPr>
      <w:caps/>
      <w:color w:val="5B5B5B" w:themeColor="accent1" w:themeShade="BF"/>
      <w:spacing w:val="10"/>
    </w:rPr>
  </w:style>
  <w:style w:type="character" w:customStyle="1" w:styleId="Heading8Char">
    <w:name w:val="Heading 8 Char"/>
    <w:basedOn w:val="DefaultParagraphFont"/>
    <w:link w:val="Heading8"/>
    <w:uiPriority w:val="9"/>
    <w:semiHidden/>
    <w:rsid w:val="00D11D5D"/>
    <w:rPr>
      <w:caps/>
      <w:spacing w:val="10"/>
      <w:sz w:val="18"/>
      <w:szCs w:val="18"/>
    </w:rPr>
  </w:style>
  <w:style w:type="character" w:customStyle="1" w:styleId="Heading9Char">
    <w:name w:val="Heading 9 Char"/>
    <w:basedOn w:val="DefaultParagraphFont"/>
    <w:link w:val="Heading9"/>
    <w:uiPriority w:val="9"/>
    <w:semiHidden/>
    <w:rsid w:val="00D11D5D"/>
    <w:rPr>
      <w:i/>
      <w:caps/>
      <w:spacing w:val="10"/>
      <w:sz w:val="18"/>
      <w:szCs w:val="18"/>
    </w:rPr>
  </w:style>
  <w:style w:type="paragraph" w:styleId="Caption">
    <w:name w:val="caption"/>
    <w:basedOn w:val="Normal"/>
    <w:next w:val="Normal"/>
    <w:uiPriority w:val="35"/>
    <w:semiHidden/>
    <w:unhideWhenUsed/>
    <w:qFormat/>
    <w:rsid w:val="00D11D5D"/>
    <w:rPr>
      <w:b/>
      <w:bCs/>
      <w:color w:val="5B5B5B" w:themeColor="accent1" w:themeShade="BF"/>
      <w:sz w:val="16"/>
      <w:szCs w:val="16"/>
    </w:rPr>
  </w:style>
  <w:style w:type="paragraph" w:styleId="Subtitle">
    <w:name w:val="Subtitle"/>
    <w:basedOn w:val="Normal"/>
    <w:next w:val="Normal"/>
    <w:link w:val="SubtitleChar"/>
    <w:uiPriority w:val="11"/>
    <w:qFormat/>
    <w:rsid w:val="00D11D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11D5D"/>
    <w:rPr>
      <w:caps/>
      <w:color w:val="595959" w:themeColor="text1" w:themeTint="A6"/>
      <w:spacing w:val="10"/>
      <w:sz w:val="24"/>
      <w:szCs w:val="24"/>
    </w:rPr>
  </w:style>
  <w:style w:type="character" w:styleId="Strong">
    <w:name w:val="Strong"/>
    <w:uiPriority w:val="22"/>
    <w:qFormat/>
    <w:rsid w:val="00D11D5D"/>
    <w:rPr>
      <w:b/>
      <w:bCs/>
    </w:rPr>
  </w:style>
  <w:style w:type="character" w:styleId="Emphasis">
    <w:name w:val="Emphasis"/>
    <w:uiPriority w:val="20"/>
    <w:qFormat/>
    <w:rsid w:val="00D11D5D"/>
    <w:rPr>
      <w:caps/>
      <w:color w:val="3C3C3C" w:themeColor="accent1" w:themeShade="7F"/>
      <w:spacing w:val="5"/>
    </w:rPr>
  </w:style>
  <w:style w:type="paragraph" w:styleId="NoSpacing">
    <w:name w:val="No Spacing"/>
    <w:basedOn w:val="Normal"/>
    <w:link w:val="NoSpacingChar"/>
    <w:uiPriority w:val="1"/>
    <w:qFormat/>
    <w:rsid w:val="00D11D5D"/>
    <w:pPr>
      <w:spacing w:before="0" w:after="0" w:line="240" w:lineRule="auto"/>
    </w:pPr>
  </w:style>
  <w:style w:type="character" w:customStyle="1" w:styleId="NoSpacingChar">
    <w:name w:val="No Spacing Char"/>
    <w:basedOn w:val="DefaultParagraphFont"/>
    <w:link w:val="NoSpacing"/>
    <w:uiPriority w:val="1"/>
    <w:rsid w:val="00D11D5D"/>
    <w:rPr>
      <w:sz w:val="20"/>
      <w:szCs w:val="20"/>
    </w:rPr>
  </w:style>
  <w:style w:type="paragraph" w:styleId="ListParagraph">
    <w:name w:val="List Paragraph"/>
    <w:basedOn w:val="Normal"/>
    <w:uiPriority w:val="34"/>
    <w:qFormat/>
    <w:rsid w:val="00D11D5D"/>
    <w:pPr>
      <w:ind w:left="720"/>
      <w:contextualSpacing/>
    </w:pPr>
  </w:style>
  <w:style w:type="paragraph" w:styleId="Quote">
    <w:name w:val="Quote"/>
    <w:basedOn w:val="Normal"/>
    <w:next w:val="Normal"/>
    <w:link w:val="QuoteChar"/>
    <w:uiPriority w:val="29"/>
    <w:qFormat/>
    <w:rsid w:val="00D11D5D"/>
    <w:rPr>
      <w:i/>
      <w:iCs/>
    </w:rPr>
  </w:style>
  <w:style w:type="character" w:customStyle="1" w:styleId="QuoteChar">
    <w:name w:val="Quote Char"/>
    <w:basedOn w:val="DefaultParagraphFont"/>
    <w:link w:val="Quote"/>
    <w:uiPriority w:val="29"/>
    <w:rsid w:val="00D11D5D"/>
    <w:rPr>
      <w:i/>
      <w:iCs/>
      <w:sz w:val="20"/>
      <w:szCs w:val="20"/>
    </w:rPr>
  </w:style>
  <w:style w:type="paragraph" w:styleId="IntenseQuote">
    <w:name w:val="Intense Quote"/>
    <w:basedOn w:val="Normal"/>
    <w:next w:val="Normal"/>
    <w:link w:val="IntenseQuoteChar"/>
    <w:uiPriority w:val="30"/>
    <w:qFormat/>
    <w:rsid w:val="00D11D5D"/>
    <w:pPr>
      <w:pBdr>
        <w:top w:val="single" w:sz="4" w:space="10" w:color="7A7A7A" w:themeColor="accent1"/>
        <w:left w:val="single" w:sz="4" w:space="10" w:color="7A7A7A" w:themeColor="accent1"/>
      </w:pBdr>
      <w:spacing w:after="0"/>
      <w:ind w:left="1296" w:right="1152"/>
      <w:jc w:val="both"/>
    </w:pPr>
    <w:rPr>
      <w:i/>
      <w:iCs/>
      <w:color w:val="7A7A7A" w:themeColor="accent1"/>
    </w:rPr>
  </w:style>
  <w:style w:type="character" w:customStyle="1" w:styleId="IntenseQuoteChar">
    <w:name w:val="Intense Quote Char"/>
    <w:basedOn w:val="DefaultParagraphFont"/>
    <w:link w:val="IntenseQuote"/>
    <w:uiPriority w:val="30"/>
    <w:rsid w:val="00D11D5D"/>
    <w:rPr>
      <w:i/>
      <w:iCs/>
      <w:color w:val="7A7A7A" w:themeColor="accent1"/>
      <w:sz w:val="20"/>
      <w:szCs w:val="20"/>
    </w:rPr>
  </w:style>
  <w:style w:type="character" w:styleId="SubtleEmphasis">
    <w:name w:val="Subtle Emphasis"/>
    <w:uiPriority w:val="19"/>
    <w:qFormat/>
    <w:rsid w:val="00D11D5D"/>
    <w:rPr>
      <w:i/>
      <w:iCs/>
      <w:color w:val="3C3C3C" w:themeColor="accent1" w:themeShade="7F"/>
    </w:rPr>
  </w:style>
  <w:style w:type="character" w:styleId="IntenseEmphasis">
    <w:name w:val="Intense Emphasis"/>
    <w:uiPriority w:val="21"/>
    <w:qFormat/>
    <w:rsid w:val="00D11D5D"/>
    <w:rPr>
      <w:b/>
      <w:bCs/>
      <w:caps/>
      <w:color w:val="3C3C3C" w:themeColor="accent1" w:themeShade="7F"/>
      <w:spacing w:val="10"/>
    </w:rPr>
  </w:style>
  <w:style w:type="character" w:styleId="SubtleReference">
    <w:name w:val="Subtle Reference"/>
    <w:uiPriority w:val="31"/>
    <w:qFormat/>
    <w:rsid w:val="00D11D5D"/>
    <w:rPr>
      <w:b/>
      <w:bCs/>
      <w:color w:val="7A7A7A" w:themeColor="accent1"/>
    </w:rPr>
  </w:style>
  <w:style w:type="character" w:styleId="IntenseReference">
    <w:name w:val="Intense Reference"/>
    <w:uiPriority w:val="32"/>
    <w:qFormat/>
    <w:rsid w:val="00D11D5D"/>
    <w:rPr>
      <w:b/>
      <w:bCs/>
      <w:i/>
      <w:iCs/>
      <w:caps/>
      <w:color w:val="7A7A7A" w:themeColor="accent1"/>
    </w:rPr>
  </w:style>
  <w:style w:type="character" w:styleId="BookTitle">
    <w:name w:val="Book Title"/>
    <w:uiPriority w:val="33"/>
    <w:qFormat/>
    <w:rsid w:val="00D11D5D"/>
    <w:rPr>
      <w:b/>
      <w:bCs/>
      <w:i/>
      <w:iCs/>
      <w:spacing w:val="9"/>
    </w:rPr>
  </w:style>
  <w:style w:type="paragraph" w:styleId="TOCHeading">
    <w:name w:val="TOC Heading"/>
    <w:basedOn w:val="Heading1"/>
    <w:next w:val="Normal"/>
    <w:uiPriority w:val="39"/>
    <w:unhideWhenUsed/>
    <w:qFormat/>
    <w:rsid w:val="00D11D5D"/>
    <w:pPr>
      <w:outlineLvl w:val="9"/>
    </w:pPr>
    <w:rPr>
      <w:lang w:bidi="en-US"/>
    </w:rPr>
  </w:style>
  <w:style w:type="character" w:styleId="Hyperlink">
    <w:name w:val="Hyperlink"/>
    <w:basedOn w:val="DefaultParagraphFont"/>
    <w:uiPriority w:val="99"/>
    <w:unhideWhenUsed/>
    <w:rsid w:val="00B5508F"/>
    <w:rPr>
      <w:color w:val="CC9900" w:themeColor="hyperlink"/>
      <w:u w:val="single"/>
    </w:rPr>
  </w:style>
  <w:style w:type="paragraph" w:customStyle="1" w:styleId="equation">
    <w:name w:val="equation"/>
    <w:basedOn w:val="Normal"/>
    <w:rsid w:val="00B5508F"/>
    <w:pPr>
      <w:keepLines/>
      <w:widowControl w:val="0"/>
      <w:tabs>
        <w:tab w:val="center" w:pos="4680"/>
        <w:tab w:val="right" w:pos="9360"/>
      </w:tabs>
      <w:autoSpaceDE w:val="0"/>
      <w:autoSpaceDN w:val="0"/>
      <w:adjustRightInd w:val="0"/>
      <w:spacing w:after="0" w:line="48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508F"/>
    <w:pPr>
      <w:spacing w:before="100" w:beforeAutospacing="1" w:after="22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00B7"/>
    <w:rPr>
      <w:sz w:val="16"/>
      <w:szCs w:val="16"/>
    </w:rPr>
  </w:style>
  <w:style w:type="paragraph" w:styleId="CommentText">
    <w:name w:val="annotation text"/>
    <w:basedOn w:val="Normal"/>
    <w:link w:val="CommentTextChar"/>
    <w:uiPriority w:val="99"/>
    <w:semiHidden/>
    <w:unhideWhenUsed/>
    <w:rsid w:val="00D400B7"/>
    <w:pPr>
      <w:spacing w:line="240" w:lineRule="auto"/>
    </w:pPr>
  </w:style>
  <w:style w:type="character" w:customStyle="1" w:styleId="CommentTextChar">
    <w:name w:val="Comment Text Char"/>
    <w:basedOn w:val="DefaultParagraphFont"/>
    <w:link w:val="CommentText"/>
    <w:uiPriority w:val="99"/>
    <w:semiHidden/>
    <w:rsid w:val="00D400B7"/>
    <w:rPr>
      <w:sz w:val="20"/>
      <w:szCs w:val="20"/>
    </w:rPr>
  </w:style>
  <w:style w:type="paragraph" w:styleId="CommentSubject">
    <w:name w:val="annotation subject"/>
    <w:basedOn w:val="CommentText"/>
    <w:next w:val="CommentText"/>
    <w:link w:val="CommentSubjectChar"/>
    <w:uiPriority w:val="99"/>
    <w:semiHidden/>
    <w:unhideWhenUsed/>
    <w:rsid w:val="00D400B7"/>
    <w:rPr>
      <w:b/>
      <w:bCs/>
    </w:rPr>
  </w:style>
  <w:style w:type="character" w:customStyle="1" w:styleId="CommentSubjectChar">
    <w:name w:val="Comment Subject Char"/>
    <w:basedOn w:val="CommentTextChar"/>
    <w:link w:val="CommentSubject"/>
    <w:uiPriority w:val="99"/>
    <w:semiHidden/>
    <w:rsid w:val="00D400B7"/>
    <w:rPr>
      <w:b/>
      <w:bCs/>
      <w:sz w:val="20"/>
      <w:szCs w:val="20"/>
    </w:rPr>
  </w:style>
  <w:style w:type="paragraph" w:styleId="TOC1">
    <w:name w:val="toc 1"/>
    <w:basedOn w:val="Normal"/>
    <w:next w:val="Normal"/>
    <w:autoRedefine/>
    <w:uiPriority w:val="39"/>
    <w:unhideWhenUsed/>
    <w:rsid w:val="000719F3"/>
    <w:pPr>
      <w:spacing w:after="100"/>
    </w:pPr>
  </w:style>
  <w:style w:type="paragraph" w:styleId="TOC2">
    <w:name w:val="toc 2"/>
    <w:basedOn w:val="Normal"/>
    <w:next w:val="Normal"/>
    <w:autoRedefine/>
    <w:uiPriority w:val="39"/>
    <w:unhideWhenUsed/>
    <w:rsid w:val="000719F3"/>
    <w:pPr>
      <w:spacing w:after="100"/>
      <w:ind w:left="200"/>
    </w:pPr>
  </w:style>
  <w:style w:type="paragraph" w:styleId="TOC3">
    <w:name w:val="toc 3"/>
    <w:basedOn w:val="Normal"/>
    <w:next w:val="Normal"/>
    <w:autoRedefine/>
    <w:uiPriority w:val="39"/>
    <w:unhideWhenUsed/>
    <w:rsid w:val="000719F3"/>
    <w:pPr>
      <w:spacing w:after="100"/>
      <w:ind w:left="400"/>
    </w:pPr>
  </w:style>
  <w:style w:type="paragraph" w:styleId="TOC7">
    <w:name w:val="toc 7"/>
    <w:basedOn w:val="Normal"/>
    <w:next w:val="Normal"/>
    <w:autoRedefine/>
    <w:uiPriority w:val="39"/>
    <w:semiHidden/>
    <w:unhideWhenUsed/>
    <w:rsid w:val="00DE3E61"/>
    <w:pPr>
      <w:spacing w:after="100"/>
      <w:ind w:left="1200"/>
    </w:pPr>
  </w:style>
  <w:style w:type="paragraph" w:styleId="FootnoteText">
    <w:name w:val="footnote text"/>
    <w:basedOn w:val="Normal"/>
    <w:link w:val="FootnoteTextChar"/>
    <w:uiPriority w:val="99"/>
    <w:semiHidden/>
    <w:unhideWhenUsed/>
    <w:rsid w:val="00797DDA"/>
    <w:pPr>
      <w:spacing w:before="0" w:after="0" w:line="240" w:lineRule="auto"/>
    </w:pPr>
  </w:style>
  <w:style w:type="character" w:customStyle="1" w:styleId="FootnoteTextChar">
    <w:name w:val="Footnote Text Char"/>
    <w:basedOn w:val="DefaultParagraphFont"/>
    <w:link w:val="FootnoteText"/>
    <w:uiPriority w:val="99"/>
    <w:semiHidden/>
    <w:rsid w:val="00797DDA"/>
    <w:rPr>
      <w:sz w:val="20"/>
      <w:szCs w:val="20"/>
    </w:rPr>
  </w:style>
  <w:style w:type="character" w:styleId="FootnoteReference">
    <w:name w:val="footnote reference"/>
    <w:basedOn w:val="DefaultParagraphFont"/>
    <w:uiPriority w:val="99"/>
    <w:semiHidden/>
    <w:unhideWhenUsed/>
    <w:rsid w:val="00797DDA"/>
    <w:rPr>
      <w:vertAlign w:val="superscript"/>
    </w:rPr>
  </w:style>
  <w:style w:type="table" w:styleId="MediumList1">
    <w:name w:val="Medium List 1"/>
    <w:basedOn w:val="TableNormal"/>
    <w:uiPriority w:val="65"/>
    <w:rsid w:val="00D13AFC"/>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1282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8465">
      <w:bodyDiv w:val="1"/>
      <w:marLeft w:val="0"/>
      <w:marRight w:val="0"/>
      <w:marTop w:val="0"/>
      <w:marBottom w:val="0"/>
      <w:divBdr>
        <w:top w:val="none" w:sz="0" w:space="0" w:color="auto"/>
        <w:left w:val="none" w:sz="0" w:space="0" w:color="auto"/>
        <w:bottom w:val="none" w:sz="0" w:space="0" w:color="auto"/>
        <w:right w:val="none" w:sz="0" w:space="0" w:color="auto"/>
      </w:divBdr>
    </w:div>
    <w:div w:id="111945106">
      <w:bodyDiv w:val="1"/>
      <w:marLeft w:val="0"/>
      <w:marRight w:val="0"/>
      <w:marTop w:val="0"/>
      <w:marBottom w:val="0"/>
      <w:divBdr>
        <w:top w:val="none" w:sz="0" w:space="0" w:color="auto"/>
        <w:left w:val="none" w:sz="0" w:space="0" w:color="auto"/>
        <w:bottom w:val="none" w:sz="0" w:space="0" w:color="auto"/>
        <w:right w:val="none" w:sz="0" w:space="0" w:color="auto"/>
      </w:divBdr>
    </w:div>
    <w:div w:id="541291317">
      <w:bodyDiv w:val="1"/>
      <w:marLeft w:val="0"/>
      <w:marRight w:val="0"/>
      <w:marTop w:val="0"/>
      <w:marBottom w:val="0"/>
      <w:divBdr>
        <w:top w:val="none" w:sz="0" w:space="0" w:color="auto"/>
        <w:left w:val="none" w:sz="0" w:space="0" w:color="auto"/>
        <w:bottom w:val="none" w:sz="0" w:space="0" w:color="auto"/>
        <w:right w:val="none" w:sz="0" w:space="0" w:color="auto"/>
      </w:divBdr>
    </w:div>
    <w:div w:id="605620544">
      <w:bodyDiv w:val="1"/>
      <w:marLeft w:val="0"/>
      <w:marRight w:val="0"/>
      <w:marTop w:val="0"/>
      <w:marBottom w:val="0"/>
      <w:divBdr>
        <w:top w:val="none" w:sz="0" w:space="0" w:color="auto"/>
        <w:left w:val="none" w:sz="0" w:space="0" w:color="auto"/>
        <w:bottom w:val="none" w:sz="0" w:space="0" w:color="auto"/>
        <w:right w:val="none" w:sz="0" w:space="0" w:color="auto"/>
      </w:divBdr>
    </w:div>
    <w:div w:id="794713023">
      <w:bodyDiv w:val="1"/>
      <w:marLeft w:val="0"/>
      <w:marRight w:val="0"/>
      <w:marTop w:val="0"/>
      <w:marBottom w:val="0"/>
      <w:divBdr>
        <w:top w:val="none" w:sz="0" w:space="0" w:color="auto"/>
        <w:left w:val="none" w:sz="0" w:space="0" w:color="auto"/>
        <w:bottom w:val="none" w:sz="0" w:space="0" w:color="auto"/>
        <w:right w:val="none" w:sz="0" w:space="0" w:color="auto"/>
      </w:divBdr>
    </w:div>
    <w:div w:id="1168667922">
      <w:bodyDiv w:val="1"/>
      <w:marLeft w:val="0"/>
      <w:marRight w:val="0"/>
      <w:marTop w:val="0"/>
      <w:marBottom w:val="0"/>
      <w:divBdr>
        <w:top w:val="none" w:sz="0" w:space="0" w:color="auto"/>
        <w:left w:val="none" w:sz="0" w:space="0" w:color="auto"/>
        <w:bottom w:val="none" w:sz="0" w:space="0" w:color="auto"/>
        <w:right w:val="none" w:sz="0" w:space="0" w:color="auto"/>
      </w:divBdr>
    </w:div>
    <w:div w:id="1220433431">
      <w:bodyDiv w:val="1"/>
      <w:marLeft w:val="0"/>
      <w:marRight w:val="0"/>
      <w:marTop w:val="0"/>
      <w:marBottom w:val="0"/>
      <w:divBdr>
        <w:top w:val="none" w:sz="0" w:space="0" w:color="auto"/>
        <w:left w:val="none" w:sz="0" w:space="0" w:color="auto"/>
        <w:bottom w:val="none" w:sz="0" w:space="0" w:color="auto"/>
        <w:right w:val="none" w:sz="0" w:space="0" w:color="auto"/>
      </w:divBdr>
    </w:div>
    <w:div w:id="13135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oleObject" Target="embeddings/oleObject2.bin"/><Relationship Id="rId39" Type="http://schemas.openxmlformats.org/officeDocument/2006/relationships/hyperlink" Target="mailto:techsupport@apogeeinstruments.com" TargetMode="External"/><Relationship Id="rId21" Type="http://schemas.openxmlformats.org/officeDocument/2006/relationships/image" Target="media/image14.jpeg"/><Relationship Id="rId34" Type="http://schemas.openxmlformats.org/officeDocument/2006/relationships/image" Target="media/image24.wmf"/><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9.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oleObject" Target="embeddings/oleObject1.bin"/><Relationship Id="rId32" Type="http://schemas.openxmlformats.org/officeDocument/2006/relationships/image" Target="media/image22.jpeg"/><Relationship Id="rId37" Type="http://schemas.openxmlformats.org/officeDocument/2006/relationships/hyperlink" Target="http://www.apogeeinstruments.com/how-to-make-a-weatherproof-cable-splic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wmf"/><Relationship Id="rId28" Type="http://schemas.openxmlformats.org/officeDocument/2006/relationships/oleObject" Target="embeddings/oleObject3.bin"/><Relationship Id="rId36" Type="http://schemas.openxmlformats.org/officeDocument/2006/relationships/hyperlink" Target="http://www.apogeeinstruments.com/content/Thermistor-Temperature-Sensor.CR1"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1.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8.wmf"/><Relationship Id="rId30" Type="http://schemas.openxmlformats.org/officeDocument/2006/relationships/image" Target="media/image20.png"/><Relationship Id="rId35" Type="http://schemas.openxmlformats.org/officeDocument/2006/relationships/oleObject" Target="embeddings/oleObject4.bin"/><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wmf"/><Relationship Id="rId33" Type="http://schemas.openxmlformats.org/officeDocument/2006/relationships/image" Target="media/image23.png"/><Relationship Id="rId38" Type="http://schemas.openxmlformats.org/officeDocument/2006/relationships/hyperlink" Target="http://www.apogeeinstruments.com/tech-support-recalibration-repairs/"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E2BC7-F254-400F-A286-D970D80B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18</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Madsen</dc:creator>
  <cp:lastModifiedBy>Sadie Baldwin</cp:lastModifiedBy>
  <cp:revision>48</cp:revision>
  <cp:lastPrinted>2021-05-04T13:51:00Z</cp:lastPrinted>
  <dcterms:created xsi:type="dcterms:W3CDTF">2016-05-12T18:24:00Z</dcterms:created>
  <dcterms:modified xsi:type="dcterms:W3CDTF">2021-05-04T13:51:00Z</dcterms:modified>
</cp:coreProperties>
</file>