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rsidR="00B57BAD" w:rsidRPr="003D4D0E"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517091602"/>
      <w:r w:rsidRPr="003D4D0E">
        <w:rPr>
          <w:rFonts w:asciiTheme="minorHAnsi" w:hAnsiTheme="minorHAnsi" w:cstheme="minorHAnsi"/>
          <w:sz w:val="48"/>
          <w:szCs w:val="40"/>
        </w:rPr>
        <w:t>Owner’s Manual</w:t>
      </w:r>
      <w:bookmarkEnd w:id="0"/>
      <w:bookmarkEnd w:id="1"/>
      <w:bookmarkEnd w:id="2"/>
      <w:bookmarkEnd w:id="3"/>
    </w:p>
    <w:p w:rsidR="0076589B" w:rsidRPr="003D4D0E" w:rsidRDefault="00E42B7C" w:rsidP="0076589B">
      <w:pPr>
        <w:pStyle w:val="Heading7"/>
        <w:jc w:val="center"/>
        <w:rPr>
          <w:rFonts w:ascii="Calibri" w:hAnsi="Calibri" w:cs="Calibri"/>
          <w:sz w:val="72"/>
          <w:szCs w:val="64"/>
        </w:rPr>
      </w:pPr>
      <w:r w:rsidRPr="003D4D0E">
        <w:rPr>
          <w:rFonts w:ascii="Calibri" w:hAnsi="Calibri" w:cs="Calibri"/>
          <w:sz w:val="72"/>
          <w:szCs w:val="64"/>
        </w:rPr>
        <w:t>Spectroradiometer</w:t>
      </w:r>
    </w:p>
    <w:p w:rsidR="007F3F00" w:rsidRDefault="005503E0" w:rsidP="008342F5">
      <w:pPr>
        <w:jc w:val="center"/>
        <w:rPr>
          <w:rFonts w:ascii="Calibri" w:hAnsi="Calibri" w:cs="Calibri"/>
          <w:sz w:val="36"/>
          <w:szCs w:val="36"/>
        </w:rPr>
      </w:pPr>
      <w:r w:rsidRPr="003D4D0E">
        <w:rPr>
          <w:rFonts w:ascii="Calibri" w:hAnsi="Calibri" w:cs="Calibri"/>
          <w:sz w:val="36"/>
          <w:szCs w:val="36"/>
        </w:rPr>
        <w:t>Model</w:t>
      </w:r>
      <w:r w:rsidR="00E539FB" w:rsidRPr="003D4D0E">
        <w:rPr>
          <w:rFonts w:ascii="Calibri" w:hAnsi="Calibri" w:cs="Calibri"/>
          <w:sz w:val="36"/>
          <w:szCs w:val="36"/>
        </w:rPr>
        <w:t>s SS-110 and SS-120</w:t>
      </w:r>
    </w:p>
    <w:p w:rsidR="00B038D9" w:rsidRDefault="00B038D9" w:rsidP="00B038D9">
      <w:pPr>
        <w:jc w:val="center"/>
        <w:rPr>
          <w:sz w:val="36"/>
          <w:szCs w:val="36"/>
        </w:rPr>
      </w:pPr>
      <w:r>
        <w:rPr>
          <w:rFonts w:ascii="Calibri" w:hAnsi="Calibri" w:cs="Calibri"/>
          <w:sz w:val="24"/>
          <w:szCs w:val="36"/>
        </w:rPr>
        <w:t>Rev: 28-Oct-2020</w:t>
      </w:r>
    </w:p>
    <w:p w:rsidR="008342F5" w:rsidRDefault="00B038D9" w:rsidP="008342F5">
      <w:pPr>
        <w:jc w:val="center"/>
        <w:rPr>
          <w:rFonts w:ascii="Avenir LT Std 35 Light" w:hAnsi="Avenir LT Std 35 Light"/>
          <w:sz w:val="36"/>
          <w:szCs w:val="36"/>
        </w:rPr>
      </w:pPr>
      <w:r>
        <w:rPr>
          <w:rFonts w:ascii="Avenir LT Std 35 Light" w:hAnsi="Avenir LT Std 35 Light"/>
          <w:sz w:val="36"/>
          <w:szCs w:val="36"/>
        </w:rPr>
        <w:pict>
          <v:shape id="_x0000_i1026" type="#_x0000_t75" style="width:270.65pt;height:244.6pt">
            <v:imagedata r:id="rId9" o:title="DSC_5773"/>
          </v:shape>
        </w:pict>
      </w:r>
    </w:p>
    <w:sdt>
      <w:sdtPr>
        <w:rPr>
          <w:rFonts w:asciiTheme="minorHAnsi" w:hAnsiTheme="minorHAnsi" w:cstheme="minorHAnsi"/>
          <w:b w:val="0"/>
          <w:bCs w:val="0"/>
          <w:caps w:val="0"/>
          <w:color w:val="auto"/>
          <w:spacing w:val="0"/>
          <w:sz w:val="20"/>
          <w:szCs w:val="20"/>
          <w:lang w:bidi="ar-SA"/>
        </w:rPr>
        <w:id w:val="-1802994129"/>
        <w:docPartObj>
          <w:docPartGallery w:val="Table of Contents"/>
          <w:docPartUnique/>
        </w:docPartObj>
      </w:sdtPr>
      <w:sdtEndPr>
        <w:rPr>
          <w:rFonts w:ascii="Myriad Pro" w:hAnsi="Myriad Pro" w:cstheme="minorBidi"/>
          <w:noProof/>
          <w:sz w:val="18"/>
        </w:rPr>
      </w:sdtEndPr>
      <w:sdtContent>
        <w:p w:rsidR="00502D83" w:rsidRPr="003D4D0E" w:rsidRDefault="00502D83">
          <w:pPr>
            <w:pStyle w:val="TOCHeading"/>
            <w:rPr>
              <w:rFonts w:asciiTheme="minorHAnsi" w:hAnsiTheme="minorHAnsi" w:cstheme="minorHAnsi"/>
              <w:sz w:val="40"/>
            </w:rPr>
          </w:pPr>
          <w:r w:rsidRPr="003D4D0E">
            <w:rPr>
              <w:rFonts w:asciiTheme="minorHAnsi" w:hAnsiTheme="minorHAnsi" w:cstheme="minorHAnsi"/>
              <w:sz w:val="40"/>
            </w:rPr>
            <w:t>Table of Contents</w:t>
          </w:r>
        </w:p>
        <w:p w:rsidR="003D4D0E" w:rsidRPr="003D4D0E" w:rsidRDefault="00502D83">
          <w:pPr>
            <w:pStyle w:val="TOC1"/>
            <w:tabs>
              <w:tab w:val="right" w:leader="dot" w:pos="9350"/>
            </w:tabs>
            <w:rPr>
              <w:rFonts w:asciiTheme="minorHAnsi" w:hAnsiTheme="minorHAnsi" w:cstheme="minorHAnsi"/>
              <w:noProof/>
              <w:sz w:val="22"/>
              <w:szCs w:val="22"/>
            </w:rPr>
          </w:pPr>
          <w:r w:rsidRPr="003D4D0E">
            <w:rPr>
              <w:rFonts w:asciiTheme="minorHAnsi" w:hAnsiTheme="minorHAnsi" w:cstheme="minorHAnsi"/>
            </w:rPr>
            <w:fldChar w:fldCharType="begin"/>
          </w:r>
          <w:r w:rsidRPr="003D4D0E">
            <w:rPr>
              <w:rFonts w:asciiTheme="minorHAnsi" w:hAnsiTheme="minorHAnsi" w:cstheme="minorHAnsi"/>
            </w:rPr>
            <w:instrText xml:space="preserve"> TOC \o "1-3" \h \z \u </w:instrText>
          </w:r>
          <w:r w:rsidRPr="003D4D0E">
            <w:rPr>
              <w:rFonts w:asciiTheme="minorHAnsi" w:hAnsiTheme="minorHAnsi" w:cstheme="minorHAnsi"/>
            </w:rPr>
            <w:fldChar w:fldCharType="separate"/>
          </w:r>
          <w:hyperlink w:anchor="_Toc517091602" w:history="1">
            <w:r w:rsidR="003D4D0E" w:rsidRPr="003D4D0E">
              <w:rPr>
                <w:rStyle w:val="Hyperlink"/>
                <w:rFonts w:asciiTheme="minorHAnsi" w:hAnsiTheme="minorHAnsi" w:cstheme="minorHAnsi"/>
                <w:noProof/>
              </w:rPr>
              <w:t>Owner’s Manual</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_Toc517091602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sidR="00B038D9">
              <w:rPr>
                <w:rFonts w:asciiTheme="minorHAnsi" w:hAnsiTheme="minorHAnsi" w:cstheme="minorHAnsi"/>
                <w:noProof/>
                <w:webHidden/>
              </w:rPr>
              <w:t>1</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3" w:history="1">
            <w:r w:rsidR="003D4D0E" w:rsidRPr="003D4D0E">
              <w:rPr>
                <w:rStyle w:val="Hyperlink"/>
                <w:rFonts w:asciiTheme="minorHAnsi" w:hAnsiTheme="minorHAnsi" w:cstheme="minorHAnsi"/>
                <w:noProof/>
              </w:rPr>
              <w:t>Certificate of Compliance</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_Toc517091603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3</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4" w:history="1">
            <w:r w:rsidR="003D4D0E" w:rsidRPr="003D4D0E">
              <w:rPr>
                <w:rStyle w:val="Hyperlink"/>
                <w:rFonts w:asciiTheme="minorHAnsi" w:hAnsiTheme="minorHAnsi" w:cstheme="minorHAnsi"/>
                <w:noProof/>
              </w:rPr>
              <w:t>Introduction</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_Toc517091604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4</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5" w:history="1">
            <w:r w:rsidR="003D4D0E" w:rsidRPr="003D4D0E">
              <w:rPr>
                <w:rStyle w:val="Hyperlink"/>
                <w:rFonts w:asciiTheme="minorHAnsi" w:hAnsiTheme="minorHAnsi" w:cstheme="minorHAnsi"/>
                <w:noProof/>
              </w:rPr>
              <w:t>Sensor Models</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_Toc517091605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5</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6" w:history="1">
            <w:r w:rsidR="003D4D0E" w:rsidRPr="003D4D0E">
              <w:rPr>
                <w:rStyle w:val="Hyperlink"/>
                <w:rFonts w:asciiTheme="minorHAnsi" w:hAnsiTheme="minorHAnsi" w:cstheme="minorHAnsi"/>
                <w:noProof/>
              </w:rPr>
              <w:t>Specifications</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_Toc517091606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6</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7" w:history="1">
            <w:r w:rsidR="003D4D0E" w:rsidRPr="003D4D0E">
              <w:rPr>
                <w:rStyle w:val="Hyperlink"/>
                <w:rFonts w:asciiTheme="minorHAnsi" w:hAnsiTheme="minorHAnsi" w:cstheme="minorHAnsi"/>
                <w:noProof/>
              </w:rPr>
              <w:t>Deployment and Installation</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_Toc517091607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9</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8" w:history="1">
            <w:r w:rsidR="003D4D0E" w:rsidRPr="003D4D0E">
              <w:rPr>
                <w:rStyle w:val="Hyperlink"/>
                <w:rFonts w:asciiTheme="minorHAnsi" w:hAnsiTheme="minorHAnsi" w:cstheme="minorHAnsi"/>
                <w:noProof/>
              </w:rPr>
              <w:t>Operation and Measurement</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_Toc517091608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12</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09" w:history="1">
            <w:r w:rsidR="003D4D0E" w:rsidRPr="003D4D0E">
              <w:rPr>
                <w:rStyle w:val="Hyperlink"/>
                <w:rFonts w:asciiTheme="minorHAnsi" w:hAnsiTheme="minorHAnsi" w:cstheme="minorHAnsi"/>
                <w:noProof/>
              </w:rPr>
              <w:t>Maintenance and Recalibration</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_Toc517091609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17</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10" w:history="1">
            <w:r w:rsidR="003D4D0E" w:rsidRPr="003D4D0E">
              <w:rPr>
                <w:rStyle w:val="Hyperlink"/>
                <w:rFonts w:asciiTheme="minorHAnsi" w:hAnsiTheme="minorHAnsi" w:cstheme="minorHAnsi"/>
                <w:noProof/>
              </w:rPr>
              <w:t>Troubleshooting and Customer Support</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_Toc517091610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18</w:t>
            </w:r>
            <w:r w:rsidR="003D4D0E" w:rsidRPr="003D4D0E">
              <w:rPr>
                <w:rFonts w:asciiTheme="minorHAnsi" w:hAnsiTheme="minorHAnsi" w:cstheme="minorHAnsi"/>
                <w:noProof/>
                <w:webHidden/>
              </w:rPr>
              <w:fldChar w:fldCharType="end"/>
            </w:r>
          </w:hyperlink>
        </w:p>
        <w:p w:rsidR="003D4D0E" w:rsidRPr="003D4D0E" w:rsidRDefault="00B038D9">
          <w:pPr>
            <w:pStyle w:val="TOC3"/>
            <w:tabs>
              <w:tab w:val="right" w:leader="dot" w:pos="9350"/>
            </w:tabs>
            <w:rPr>
              <w:rFonts w:asciiTheme="minorHAnsi" w:hAnsiTheme="minorHAnsi" w:cstheme="minorHAnsi"/>
              <w:noProof/>
              <w:sz w:val="22"/>
              <w:szCs w:val="22"/>
            </w:rPr>
          </w:pPr>
          <w:hyperlink w:anchor="_Toc517091611" w:history="1">
            <w:r w:rsidR="003D4D0E" w:rsidRPr="003D4D0E">
              <w:rPr>
                <w:rStyle w:val="Hyperlink"/>
                <w:rFonts w:asciiTheme="minorHAnsi" w:hAnsiTheme="minorHAnsi" w:cstheme="minorHAnsi"/>
                <w:noProof/>
              </w:rPr>
              <w:t>Return and Warranty Policy</w:t>
            </w:r>
            <w:r w:rsidR="003D4D0E" w:rsidRPr="003D4D0E">
              <w:rPr>
                <w:rFonts w:asciiTheme="minorHAnsi" w:hAnsiTheme="minorHAnsi" w:cstheme="minorHAnsi"/>
                <w:noProof/>
                <w:webHidden/>
              </w:rPr>
              <w:tab/>
            </w:r>
            <w:r w:rsidR="003D4D0E" w:rsidRPr="003D4D0E">
              <w:rPr>
                <w:rFonts w:asciiTheme="minorHAnsi" w:hAnsiTheme="minorHAnsi" w:cstheme="minorHAnsi"/>
                <w:noProof/>
                <w:webHidden/>
              </w:rPr>
              <w:fldChar w:fldCharType="begin"/>
            </w:r>
            <w:r w:rsidR="003D4D0E" w:rsidRPr="003D4D0E">
              <w:rPr>
                <w:rFonts w:asciiTheme="minorHAnsi" w:hAnsiTheme="minorHAnsi" w:cstheme="minorHAnsi"/>
                <w:noProof/>
                <w:webHidden/>
              </w:rPr>
              <w:instrText xml:space="preserve"> PAGEREF _Toc517091611 \h </w:instrText>
            </w:r>
            <w:r w:rsidR="003D4D0E" w:rsidRPr="003D4D0E">
              <w:rPr>
                <w:rFonts w:asciiTheme="minorHAnsi" w:hAnsiTheme="minorHAnsi" w:cstheme="minorHAnsi"/>
                <w:noProof/>
                <w:webHidden/>
              </w:rPr>
            </w:r>
            <w:r w:rsidR="003D4D0E" w:rsidRPr="003D4D0E">
              <w:rPr>
                <w:rFonts w:asciiTheme="minorHAnsi" w:hAnsiTheme="minorHAnsi" w:cstheme="minorHAnsi"/>
                <w:noProof/>
                <w:webHidden/>
              </w:rPr>
              <w:fldChar w:fldCharType="separate"/>
            </w:r>
            <w:r>
              <w:rPr>
                <w:rFonts w:asciiTheme="minorHAnsi" w:hAnsiTheme="minorHAnsi" w:cstheme="minorHAnsi"/>
                <w:noProof/>
                <w:webHidden/>
              </w:rPr>
              <w:t>19</w:t>
            </w:r>
            <w:r w:rsidR="003D4D0E" w:rsidRPr="003D4D0E">
              <w:rPr>
                <w:rFonts w:asciiTheme="minorHAnsi" w:hAnsiTheme="minorHAnsi" w:cstheme="minorHAnsi"/>
                <w:noProof/>
                <w:webHidden/>
              </w:rPr>
              <w:fldChar w:fldCharType="end"/>
            </w:r>
          </w:hyperlink>
        </w:p>
        <w:p w:rsidR="009D6D8B" w:rsidRPr="003463A5" w:rsidRDefault="00502D83" w:rsidP="00FB61BF">
          <w:r w:rsidRPr="003D4D0E">
            <w:rPr>
              <w:rFonts w:asciiTheme="minorHAnsi" w:hAnsiTheme="minorHAnsi" w:cstheme="minorHAnsi"/>
              <w:b/>
              <w:bCs/>
              <w:noProof/>
            </w:rPr>
            <w:fldChar w:fldCharType="end"/>
          </w:r>
        </w:p>
      </w:sdtContent>
    </w:sdt>
    <w:p w:rsidR="009D6D8B" w:rsidRPr="003463A5" w:rsidRDefault="009D6D8B">
      <w:pPr>
        <w:rPr>
          <w:caps/>
          <w:color w:val="5B5B5B" w:themeColor="accent1" w:themeShade="BF"/>
          <w:spacing w:val="10"/>
          <w:sz w:val="22"/>
          <w:szCs w:val="22"/>
        </w:rPr>
      </w:pPr>
      <w:r w:rsidRPr="003463A5">
        <w:br w:type="page"/>
      </w:r>
    </w:p>
    <w:p w:rsidR="00802757" w:rsidRPr="003463A5" w:rsidRDefault="0072049A" w:rsidP="008F3068">
      <w:pPr>
        <w:pStyle w:val="Heading3"/>
      </w:pPr>
      <w:bookmarkStart w:id="4" w:name="_Toc517091603"/>
      <w:r>
        <w:lastRenderedPageBreak/>
        <w:t>Certificate of Compliance</w:t>
      </w:r>
      <w:bookmarkEnd w:id="4"/>
    </w:p>
    <w:p w:rsidR="00C15771" w:rsidRDefault="00C15771" w:rsidP="0072049A">
      <w:pPr>
        <w:spacing w:before="0"/>
        <w:rPr>
          <w:b/>
          <w:sz w:val="24"/>
          <w:szCs w:val="24"/>
        </w:rPr>
      </w:pPr>
    </w:p>
    <w:p w:rsidR="0072049A" w:rsidRPr="003D4D0E" w:rsidRDefault="0072049A" w:rsidP="0072049A">
      <w:pPr>
        <w:spacing w:before="0"/>
        <w:rPr>
          <w:rFonts w:ascii="Calibri" w:hAnsi="Calibri" w:cs="Calibri"/>
          <w:b/>
          <w:sz w:val="24"/>
        </w:rPr>
      </w:pPr>
      <w:r w:rsidRPr="003D4D0E">
        <w:rPr>
          <w:rFonts w:ascii="Calibri" w:hAnsi="Calibri" w:cs="Calibri"/>
          <w:b/>
          <w:sz w:val="24"/>
        </w:rPr>
        <w:t>EU Declaration of Conformity</w:t>
      </w:r>
    </w:p>
    <w:p w:rsidR="0072049A" w:rsidRPr="003D4D0E" w:rsidRDefault="0072049A" w:rsidP="0072049A">
      <w:pPr>
        <w:spacing w:before="0" w:line="240" w:lineRule="auto"/>
        <w:ind w:left="720" w:hanging="720"/>
        <w:rPr>
          <w:rFonts w:ascii="Calibri" w:hAnsi="Calibri" w:cs="Calibri"/>
          <w:sz w:val="20"/>
        </w:rPr>
      </w:pPr>
      <w:r w:rsidRPr="003D4D0E">
        <w:rPr>
          <w:rFonts w:ascii="Calibri" w:hAnsi="Calibri" w:cs="Calibri"/>
          <w:color w:val="000000"/>
          <w:sz w:val="20"/>
        </w:rPr>
        <w:t>This declaration of conformity is issued under the sole responsibility of the manufacturer:</w:t>
      </w:r>
    </w:p>
    <w:p w:rsidR="0072049A" w:rsidRPr="003D4D0E" w:rsidRDefault="0072049A" w:rsidP="0072049A">
      <w:pPr>
        <w:spacing w:before="0" w:line="240" w:lineRule="auto"/>
        <w:ind w:left="720" w:hanging="720"/>
        <w:rPr>
          <w:rFonts w:ascii="Calibri" w:hAnsi="Calibri" w:cs="Calibri"/>
          <w:sz w:val="20"/>
        </w:rPr>
      </w:pPr>
      <w:r w:rsidRPr="003D4D0E">
        <w:rPr>
          <w:rFonts w:ascii="Calibri" w:hAnsi="Calibri" w:cs="Calibri"/>
          <w:sz w:val="20"/>
        </w:rPr>
        <w:tab/>
        <w:t>Apogee Instruments, Inc.</w:t>
      </w:r>
      <w:r w:rsidRPr="003D4D0E">
        <w:rPr>
          <w:rFonts w:ascii="Calibri" w:hAnsi="Calibri" w:cs="Calibri"/>
          <w:sz w:val="20"/>
        </w:rPr>
        <w:br/>
        <w:t>721 W 1800 N</w:t>
      </w:r>
      <w:r w:rsidRPr="003D4D0E">
        <w:rPr>
          <w:rFonts w:ascii="Calibri" w:hAnsi="Calibri" w:cs="Calibri"/>
          <w:sz w:val="20"/>
        </w:rPr>
        <w:br/>
        <w:t>Logan, Utah 84321</w:t>
      </w:r>
      <w:r w:rsidRPr="003D4D0E">
        <w:rPr>
          <w:rFonts w:ascii="Calibri" w:hAnsi="Calibri" w:cs="Calibri"/>
          <w:sz w:val="20"/>
        </w:rPr>
        <w:br/>
        <w:t>USA</w:t>
      </w:r>
    </w:p>
    <w:p w:rsidR="0072049A" w:rsidRPr="003D4D0E" w:rsidRDefault="0072049A" w:rsidP="0072049A">
      <w:pPr>
        <w:spacing w:before="0" w:after="0" w:line="240" w:lineRule="auto"/>
        <w:rPr>
          <w:rFonts w:ascii="Calibri" w:hAnsi="Calibri" w:cs="Calibri"/>
          <w:sz w:val="20"/>
        </w:rPr>
      </w:pPr>
      <w:r w:rsidRPr="003D4D0E">
        <w:rPr>
          <w:rFonts w:ascii="Calibri" w:hAnsi="Calibri" w:cs="Calibri"/>
          <w:sz w:val="20"/>
        </w:rPr>
        <w:t>for the following product(s):</w:t>
      </w:r>
    </w:p>
    <w:p w:rsidR="0072049A" w:rsidRPr="003D4D0E" w:rsidRDefault="0072049A" w:rsidP="0072049A">
      <w:pPr>
        <w:spacing w:before="0" w:after="0" w:line="240" w:lineRule="auto"/>
        <w:rPr>
          <w:rFonts w:ascii="Calibri" w:hAnsi="Calibri" w:cs="Calibri"/>
          <w:sz w:val="20"/>
        </w:rPr>
      </w:pPr>
    </w:p>
    <w:p w:rsidR="00C608AE" w:rsidRPr="003D4D0E" w:rsidRDefault="0072049A" w:rsidP="0072049A">
      <w:pPr>
        <w:spacing w:before="0" w:after="0" w:line="240" w:lineRule="auto"/>
        <w:rPr>
          <w:rFonts w:ascii="Calibri" w:eastAsia="UnitPro-Regular" w:hAnsi="Calibri" w:cs="Calibri"/>
          <w:bCs/>
          <w:sz w:val="20"/>
        </w:rPr>
      </w:pPr>
      <w:r w:rsidRPr="003D4D0E">
        <w:rPr>
          <w:rFonts w:ascii="Calibri" w:hAnsi="Calibri" w:cs="Calibri"/>
          <w:sz w:val="20"/>
        </w:rPr>
        <w:t xml:space="preserve">Models: </w:t>
      </w:r>
      <w:r w:rsidR="00C608AE" w:rsidRPr="003D4D0E">
        <w:rPr>
          <w:rFonts w:ascii="Calibri" w:eastAsia="UnitPro-Regular" w:hAnsi="Calibri" w:cs="Calibri"/>
          <w:bCs/>
          <w:sz w:val="20"/>
        </w:rPr>
        <w:t>SS-110 and SS-120</w:t>
      </w:r>
    </w:p>
    <w:p w:rsidR="0072049A" w:rsidRPr="003D4D0E" w:rsidRDefault="0072049A" w:rsidP="0072049A">
      <w:pPr>
        <w:spacing w:before="0" w:after="0" w:line="240" w:lineRule="auto"/>
        <w:rPr>
          <w:rFonts w:ascii="Calibri" w:hAnsi="Calibri" w:cs="Calibri"/>
          <w:sz w:val="20"/>
        </w:rPr>
      </w:pPr>
      <w:r w:rsidRPr="003D4D0E">
        <w:rPr>
          <w:rFonts w:ascii="Calibri" w:hAnsi="Calibri" w:cs="Calibri"/>
          <w:sz w:val="20"/>
        </w:rPr>
        <w:t xml:space="preserve">Type: </w:t>
      </w:r>
      <w:r w:rsidR="00C608AE" w:rsidRPr="003D4D0E">
        <w:rPr>
          <w:rFonts w:ascii="Calibri" w:hAnsi="Calibri" w:cs="Calibri"/>
          <w:sz w:val="20"/>
        </w:rPr>
        <w:t>Spectroradiometer</w:t>
      </w:r>
    </w:p>
    <w:p w:rsidR="0072049A" w:rsidRPr="003D4D0E" w:rsidRDefault="0072049A" w:rsidP="0072049A">
      <w:pPr>
        <w:spacing w:before="0" w:after="0" w:line="240" w:lineRule="auto"/>
        <w:rPr>
          <w:rFonts w:ascii="Calibri" w:hAnsi="Calibri" w:cs="Calibri"/>
          <w:sz w:val="20"/>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rsidR="009D69BA" w:rsidRDefault="009D69BA" w:rsidP="009D69BA">
      <w:pPr>
        <w:spacing w:before="0" w:after="0" w:line="240" w:lineRule="auto"/>
        <w:rPr>
          <w:rFonts w:asciiTheme="minorHAnsi" w:hAnsiTheme="minorHAnsi" w:cstheme="minorHAnsi"/>
          <w:sz w:val="20"/>
          <w:szCs w:val="18"/>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rsidR="009D69BA" w:rsidRDefault="009D69BA" w:rsidP="009D69BA">
      <w:pPr>
        <w:spacing w:before="0" w:after="0" w:line="240" w:lineRule="auto"/>
        <w:rPr>
          <w:rFonts w:asciiTheme="minorHAnsi" w:hAnsiTheme="minorHAnsi" w:cstheme="minorHAnsi"/>
          <w:sz w:val="20"/>
          <w:szCs w:val="18"/>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rsidR="009D69BA" w:rsidRDefault="009D69BA" w:rsidP="009D69BA">
      <w:pPr>
        <w:spacing w:before="0" w:after="0" w:line="240" w:lineRule="auto"/>
        <w:rPr>
          <w:rFonts w:asciiTheme="minorHAnsi" w:hAnsiTheme="minorHAnsi" w:cstheme="minorHAnsi"/>
          <w:sz w:val="20"/>
          <w:szCs w:val="18"/>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rsidR="009D69BA" w:rsidRDefault="009D69BA" w:rsidP="009D69B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rsidR="009D69BA" w:rsidRDefault="009D69BA" w:rsidP="009D69BA">
      <w:pPr>
        <w:spacing w:before="0" w:after="0" w:line="240" w:lineRule="auto"/>
        <w:rPr>
          <w:rFonts w:asciiTheme="minorHAnsi" w:hAnsiTheme="minorHAnsi" w:cstheme="minorHAnsi"/>
          <w:sz w:val="20"/>
          <w:szCs w:val="18"/>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rsidR="009D69BA" w:rsidRDefault="009D69BA" w:rsidP="009D69BA">
      <w:pPr>
        <w:spacing w:before="0" w:after="0" w:line="240" w:lineRule="auto"/>
        <w:rPr>
          <w:rFonts w:asciiTheme="minorHAnsi" w:hAnsiTheme="minorHAnsi" w:cstheme="minorHAnsi"/>
          <w:sz w:val="20"/>
          <w:szCs w:val="18"/>
        </w:rPr>
      </w:pPr>
    </w:p>
    <w:p w:rsidR="009D69BA" w:rsidRDefault="009D69BA" w:rsidP="009D69B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rsidR="009D69BA" w:rsidRDefault="009D69BA" w:rsidP="009D69BA">
      <w:pPr>
        <w:spacing w:before="0" w:after="0" w:line="240" w:lineRule="auto"/>
        <w:rPr>
          <w:rFonts w:asciiTheme="minorHAnsi" w:hAnsiTheme="minorHAnsi" w:cstheme="minorHAnsi"/>
          <w:sz w:val="20"/>
        </w:rPr>
      </w:pPr>
    </w:p>
    <w:p w:rsidR="009D69BA" w:rsidRDefault="009D69BA" w:rsidP="009D69B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rsidR="009D69BA" w:rsidRDefault="009D69BA" w:rsidP="009D69B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038D9">
        <w:rPr>
          <w:rFonts w:asciiTheme="minorHAnsi" w:hAnsiTheme="minorHAnsi" w:cstheme="minorHAnsi"/>
          <w:sz w:val="20"/>
        </w:rPr>
        <w:t>October</w:t>
      </w:r>
      <w:bookmarkStart w:id="5" w:name="_GoBack"/>
      <w:bookmarkEnd w:id="5"/>
      <w:r w:rsidR="00E461BB">
        <w:rPr>
          <w:rFonts w:asciiTheme="minorHAnsi" w:hAnsiTheme="minorHAnsi" w:cstheme="minorHAnsi"/>
          <w:sz w:val="20"/>
        </w:rPr>
        <w:t xml:space="preserve"> 2020</w:t>
      </w:r>
    </w:p>
    <w:p w:rsidR="0072049A" w:rsidRPr="003D4D0E" w:rsidRDefault="0072049A" w:rsidP="0072049A">
      <w:pPr>
        <w:spacing w:before="0" w:after="0" w:line="240" w:lineRule="auto"/>
        <w:rPr>
          <w:rFonts w:ascii="Calibri" w:hAnsi="Calibri" w:cs="Calibri"/>
          <w:sz w:val="20"/>
        </w:rPr>
      </w:pPr>
    </w:p>
    <w:p w:rsidR="0072049A" w:rsidRPr="003D4D0E" w:rsidRDefault="0072049A" w:rsidP="0072049A">
      <w:pPr>
        <w:spacing w:before="0" w:after="0" w:line="240" w:lineRule="auto"/>
        <w:rPr>
          <w:rFonts w:ascii="Calibri" w:hAnsi="Calibri" w:cs="Calibri"/>
          <w:sz w:val="20"/>
        </w:rPr>
      </w:pPr>
      <w:r w:rsidRPr="003D4D0E">
        <w:rPr>
          <w:rFonts w:ascii="Calibri" w:hAnsi="Calibri" w:cs="Calibri"/>
          <w:noProof/>
          <w:sz w:val="20"/>
        </w:rPr>
        <w:drawing>
          <wp:inline distT="0" distB="0" distL="0" distR="0" wp14:anchorId="25AF363D" wp14:editId="4DC078DB">
            <wp:extent cx="855316" cy="435078"/>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rsidR="0072049A" w:rsidRPr="003D4D0E" w:rsidRDefault="0072049A" w:rsidP="0072049A">
      <w:pPr>
        <w:spacing w:before="0" w:after="0" w:line="240" w:lineRule="auto"/>
        <w:rPr>
          <w:rFonts w:ascii="Calibri" w:hAnsi="Calibri" w:cs="Calibri"/>
          <w:sz w:val="20"/>
        </w:rPr>
      </w:pPr>
      <w:r w:rsidRPr="003D4D0E">
        <w:rPr>
          <w:rFonts w:ascii="Calibri" w:hAnsi="Calibri" w:cs="Calibri"/>
          <w:sz w:val="20"/>
        </w:rPr>
        <w:t>Bruce Bugbee</w:t>
      </w:r>
      <w:r w:rsidRPr="003D4D0E">
        <w:rPr>
          <w:rFonts w:ascii="Calibri" w:hAnsi="Calibri" w:cs="Calibri"/>
          <w:sz w:val="20"/>
        </w:rPr>
        <w:br/>
        <w:t>President</w:t>
      </w:r>
      <w:r w:rsidRPr="003D4D0E">
        <w:rPr>
          <w:rFonts w:ascii="Calibri" w:hAnsi="Calibri" w:cs="Calibri"/>
          <w:sz w:val="20"/>
        </w:rPr>
        <w:br/>
        <w:t>Apogee Instruments, Inc.</w:t>
      </w:r>
    </w:p>
    <w:p w:rsidR="0072049A" w:rsidRPr="00164F85" w:rsidRDefault="0072049A" w:rsidP="0072049A">
      <w:pPr>
        <w:spacing w:before="0" w:after="0" w:line="240" w:lineRule="auto"/>
        <w:rPr>
          <w:szCs w:val="18"/>
        </w:rPr>
      </w:pPr>
      <w:r w:rsidRPr="00164F85">
        <w:rPr>
          <w:szCs w:val="18"/>
        </w:rPr>
        <w:br w:type="page"/>
      </w:r>
    </w:p>
    <w:p w:rsidR="00B5508F" w:rsidRPr="003463A5" w:rsidRDefault="00B5508F" w:rsidP="008F3068">
      <w:pPr>
        <w:pStyle w:val="Heading3"/>
      </w:pPr>
      <w:bookmarkStart w:id="6" w:name="_Toc390263761"/>
      <w:bookmarkStart w:id="7" w:name="_Toc390264167"/>
      <w:bookmarkStart w:id="8" w:name="_Toc517091604"/>
      <w:r w:rsidRPr="003463A5">
        <w:lastRenderedPageBreak/>
        <w:t>Introduction</w:t>
      </w:r>
      <w:bookmarkEnd w:id="6"/>
      <w:bookmarkEnd w:id="7"/>
      <w:bookmarkEnd w:id="8"/>
    </w:p>
    <w:p w:rsidR="00F01E09" w:rsidRDefault="00F01E09" w:rsidP="00F01E09">
      <w:pPr>
        <w:spacing w:before="0" w:after="0" w:line="240" w:lineRule="auto"/>
        <w:rPr>
          <w:rFonts w:ascii="Segoe UI Semilight" w:hAnsi="Segoe UI Semilight" w:cs="Segoe UI Semilight"/>
          <w:szCs w:val="18"/>
        </w:rPr>
      </w:pPr>
    </w:p>
    <w:p w:rsidR="00F01E09" w:rsidRPr="00502D83" w:rsidRDefault="00F01E09" w:rsidP="00F01E09">
      <w:pPr>
        <w:spacing w:before="0" w:after="0" w:line="240" w:lineRule="auto"/>
        <w:rPr>
          <w:rFonts w:cs="Segoe UI Semilight"/>
          <w:szCs w:val="18"/>
        </w:rPr>
      </w:pPr>
    </w:p>
    <w:p w:rsidR="00F334E6" w:rsidRPr="003D4D0E" w:rsidRDefault="00722593" w:rsidP="00F01E09">
      <w:pPr>
        <w:spacing w:before="0" w:after="0" w:line="240" w:lineRule="auto"/>
        <w:rPr>
          <w:rFonts w:asciiTheme="minorHAnsi" w:hAnsiTheme="minorHAnsi" w:cstheme="minorHAnsi"/>
          <w:sz w:val="20"/>
          <w:szCs w:val="18"/>
        </w:rPr>
      </w:pPr>
      <w:r w:rsidRPr="003D4D0E">
        <w:rPr>
          <w:rFonts w:asciiTheme="minorHAnsi" w:hAnsiTheme="minorHAnsi" w:cstheme="minorHAnsi"/>
          <w:sz w:val="20"/>
          <w:szCs w:val="18"/>
        </w:rPr>
        <w:t>Spectral (</w:t>
      </w:r>
      <w:r w:rsidR="00700A2F" w:rsidRPr="003D4D0E">
        <w:rPr>
          <w:rFonts w:asciiTheme="minorHAnsi" w:hAnsiTheme="minorHAnsi" w:cstheme="minorHAnsi"/>
          <w:sz w:val="20"/>
          <w:szCs w:val="18"/>
        </w:rPr>
        <w:t xml:space="preserve">i.e., </w:t>
      </w:r>
      <w:r w:rsidRPr="003D4D0E">
        <w:rPr>
          <w:rFonts w:asciiTheme="minorHAnsi" w:hAnsiTheme="minorHAnsi" w:cstheme="minorHAnsi"/>
          <w:sz w:val="20"/>
          <w:szCs w:val="18"/>
        </w:rPr>
        <w:t>wav</w:t>
      </w:r>
      <w:r w:rsidR="00700A2F" w:rsidRPr="003D4D0E">
        <w:rPr>
          <w:rFonts w:asciiTheme="minorHAnsi" w:hAnsiTheme="minorHAnsi" w:cstheme="minorHAnsi"/>
          <w:sz w:val="20"/>
          <w:szCs w:val="18"/>
        </w:rPr>
        <w:t>elength-dependent) radiation is intensity of output from a radiation source (e.g., sun, electric lamp, reflected radiation from a surface of interest) as a function of wavelength. Radiation spectra vary for different</w:t>
      </w:r>
      <w:r w:rsidR="00097F33" w:rsidRPr="003D4D0E">
        <w:rPr>
          <w:rFonts w:asciiTheme="minorHAnsi" w:hAnsiTheme="minorHAnsi" w:cstheme="minorHAnsi"/>
          <w:sz w:val="20"/>
          <w:szCs w:val="18"/>
        </w:rPr>
        <w:t xml:space="preserve"> radiation sources and</w:t>
      </w:r>
      <w:r w:rsidR="00700A2F" w:rsidRPr="003D4D0E">
        <w:rPr>
          <w:rFonts w:asciiTheme="minorHAnsi" w:hAnsiTheme="minorHAnsi" w:cstheme="minorHAnsi"/>
          <w:sz w:val="20"/>
          <w:szCs w:val="18"/>
        </w:rPr>
        <w:t xml:space="preserve"> conditions. Radiation spectra can be used to characterize radiation sources.</w:t>
      </w:r>
    </w:p>
    <w:p w:rsidR="00F01E09" w:rsidRPr="003D4D0E" w:rsidRDefault="00F01E09" w:rsidP="00F01E09">
      <w:pPr>
        <w:spacing w:before="0" w:after="0" w:line="240" w:lineRule="auto"/>
        <w:rPr>
          <w:rFonts w:asciiTheme="minorHAnsi" w:hAnsiTheme="minorHAnsi" w:cstheme="minorHAnsi"/>
          <w:sz w:val="20"/>
          <w:szCs w:val="18"/>
        </w:rPr>
      </w:pPr>
    </w:p>
    <w:p w:rsidR="00722593" w:rsidRPr="003D4D0E" w:rsidRDefault="00722593" w:rsidP="00F01E09">
      <w:pPr>
        <w:spacing w:before="0" w:after="0" w:line="240" w:lineRule="auto"/>
        <w:rPr>
          <w:rFonts w:asciiTheme="minorHAnsi" w:hAnsiTheme="minorHAnsi" w:cstheme="minorHAnsi"/>
          <w:sz w:val="20"/>
          <w:szCs w:val="18"/>
        </w:rPr>
      </w:pPr>
      <w:r w:rsidRPr="003D4D0E">
        <w:rPr>
          <w:rFonts w:asciiTheme="minorHAnsi" w:hAnsiTheme="minorHAnsi" w:cstheme="minorHAnsi"/>
          <w:sz w:val="20"/>
          <w:szCs w:val="18"/>
        </w:rPr>
        <w:t>Spectrome</w:t>
      </w:r>
      <w:r w:rsidR="000D6B3D" w:rsidRPr="003D4D0E">
        <w:rPr>
          <w:rFonts w:asciiTheme="minorHAnsi" w:hAnsiTheme="minorHAnsi" w:cstheme="minorHAnsi"/>
          <w:sz w:val="20"/>
          <w:szCs w:val="18"/>
        </w:rPr>
        <w:t>ters measure relative spectral</w:t>
      </w:r>
      <w:r w:rsidRPr="003D4D0E">
        <w:rPr>
          <w:rFonts w:asciiTheme="minorHAnsi" w:hAnsiTheme="minorHAnsi" w:cstheme="minorHAnsi"/>
          <w:sz w:val="20"/>
          <w:szCs w:val="18"/>
        </w:rPr>
        <w:t xml:space="preserve"> radiation over a specified wavelength range. Spectroradiometers are spectrometers calibrated to output spectral measurements in absolute units (e.g., energy flux density in W m</w:t>
      </w:r>
      <w:r w:rsidRPr="003D4D0E">
        <w:rPr>
          <w:rFonts w:asciiTheme="minorHAnsi" w:hAnsiTheme="minorHAnsi" w:cstheme="minorHAnsi"/>
          <w:sz w:val="20"/>
          <w:szCs w:val="18"/>
          <w:vertAlign w:val="superscript"/>
        </w:rPr>
        <w:t>-2</w:t>
      </w:r>
      <w:r w:rsidRPr="003D4D0E">
        <w:rPr>
          <w:rFonts w:asciiTheme="minorHAnsi" w:hAnsiTheme="minorHAnsi" w:cstheme="minorHAnsi"/>
          <w:sz w:val="20"/>
          <w:szCs w:val="18"/>
        </w:rPr>
        <w:t xml:space="preserve"> nm</w:t>
      </w:r>
      <w:r w:rsidRPr="003D4D0E">
        <w:rPr>
          <w:rFonts w:asciiTheme="minorHAnsi" w:hAnsiTheme="minorHAnsi" w:cstheme="minorHAnsi"/>
          <w:sz w:val="20"/>
          <w:szCs w:val="18"/>
          <w:vertAlign w:val="superscript"/>
        </w:rPr>
        <w:t>-1</w:t>
      </w:r>
      <w:r w:rsidRPr="003D4D0E">
        <w:rPr>
          <w:rFonts w:asciiTheme="minorHAnsi" w:hAnsiTheme="minorHAnsi" w:cstheme="minorHAnsi"/>
          <w:sz w:val="20"/>
          <w:szCs w:val="18"/>
        </w:rPr>
        <w:t xml:space="preserve"> </w:t>
      </w:r>
      <w:r w:rsidR="00AB68E4" w:rsidRPr="003D4D0E">
        <w:rPr>
          <w:rFonts w:asciiTheme="minorHAnsi" w:hAnsiTheme="minorHAnsi" w:cstheme="minorHAnsi"/>
          <w:sz w:val="20"/>
          <w:szCs w:val="18"/>
        </w:rPr>
        <w:t xml:space="preserve">or </w:t>
      </w:r>
      <w:r w:rsidRPr="003D4D0E">
        <w:rPr>
          <w:rFonts w:asciiTheme="minorHAnsi" w:hAnsiTheme="minorHAnsi" w:cstheme="minorHAnsi"/>
          <w:sz w:val="20"/>
          <w:szCs w:val="18"/>
        </w:rPr>
        <w:t xml:space="preserve">photon flux density in </w:t>
      </w:r>
      <w:r w:rsidR="00502D83" w:rsidRPr="003D4D0E">
        <w:rPr>
          <w:rFonts w:asciiTheme="minorHAnsi" w:hAnsiTheme="minorHAnsi" w:cstheme="minorHAnsi"/>
          <w:sz w:val="20"/>
          <w:szCs w:val="18"/>
        </w:rPr>
        <w:t>µ</w:t>
      </w:r>
      <w:r w:rsidRPr="003D4D0E">
        <w:rPr>
          <w:rFonts w:asciiTheme="minorHAnsi" w:hAnsiTheme="minorHAnsi" w:cstheme="minorHAnsi"/>
          <w:sz w:val="20"/>
          <w:szCs w:val="18"/>
        </w:rPr>
        <w:t>mol m</w:t>
      </w:r>
      <w:r w:rsidRPr="003D4D0E">
        <w:rPr>
          <w:rFonts w:asciiTheme="minorHAnsi" w:hAnsiTheme="minorHAnsi" w:cstheme="minorHAnsi"/>
          <w:sz w:val="20"/>
          <w:szCs w:val="18"/>
          <w:vertAlign w:val="superscript"/>
        </w:rPr>
        <w:t>-2</w:t>
      </w:r>
      <w:r w:rsidRPr="003D4D0E">
        <w:rPr>
          <w:rFonts w:asciiTheme="minorHAnsi" w:hAnsiTheme="minorHAnsi" w:cstheme="minorHAnsi"/>
          <w:sz w:val="20"/>
          <w:szCs w:val="18"/>
        </w:rPr>
        <w:t xml:space="preserve"> s</w:t>
      </w:r>
      <w:r w:rsidRPr="003D4D0E">
        <w:rPr>
          <w:rFonts w:asciiTheme="minorHAnsi" w:hAnsiTheme="minorHAnsi" w:cstheme="minorHAnsi"/>
          <w:sz w:val="20"/>
          <w:szCs w:val="18"/>
          <w:vertAlign w:val="superscript"/>
        </w:rPr>
        <w:t>-1</w:t>
      </w:r>
      <w:r w:rsidRPr="003D4D0E">
        <w:rPr>
          <w:rFonts w:asciiTheme="minorHAnsi" w:hAnsiTheme="minorHAnsi" w:cstheme="minorHAnsi"/>
          <w:sz w:val="20"/>
          <w:szCs w:val="18"/>
        </w:rPr>
        <w:t xml:space="preserve"> nm</w:t>
      </w:r>
      <w:r w:rsidRPr="003D4D0E">
        <w:rPr>
          <w:rFonts w:asciiTheme="minorHAnsi" w:hAnsiTheme="minorHAnsi" w:cstheme="minorHAnsi"/>
          <w:sz w:val="20"/>
          <w:szCs w:val="18"/>
          <w:vertAlign w:val="superscript"/>
        </w:rPr>
        <w:t>-1</w:t>
      </w:r>
      <w:r w:rsidRPr="003D4D0E">
        <w:rPr>
          <w:rFonts w:asciiTheme="minorHAnsi" w:hAnsiTheme="minorHAnsi" w:cstheme="minorHAnsi"/>
          <w:sz w:val="20"/>
          <w:szCs w:val="18"/>
        </w:rPr>
        <w:t>).</w:t>
      </w:r>
    </w:p>
    <w:p w:rsidR="00722593" w:rsidRPr="003D4D0E" w:rsidRDefault="00722593" w:rsidP="00F01E09">
      <w:pPr>
        <w:spacing w:before="0" w:after="0" w:line="240" w:lineRule="auto"/>
        <w:rPr>
          <w:rFonts w:asciiTheme="minorHAnsi" w:hAnsiTheme="minorHAnsi" w:cstheme="minorHAnsi"/>
          <w:sz w:val="20"/>
          <w:szCs w:val="18"/>
        </w:rPr>
      </w:pPr>
    </w:p>
    <w:p w:rsidR="00F01E09" w:rsidRPr="003D4D0E" w:rsidRDefault="00F01E09" w:rsidP="00F01E09">
      <w:pPr>
        <w:spacing w:before="0" w:after="0" w:line="240" w:lineRule="auto"/>
        <w:rPr>
          <w:rFonts w:asciiTheme="minorHAnsi" w:hAnsiTheme="minorHAnsi" w:cstheme="minorHAnsi"/>
          <w:sz w:val="20"/>
          <w:szCs w:val="18"/>
        </w:rPr>
      </w:pPr>
      <w:r w:rsidRPr="003D4D0E">
        <w:rPr>
          <w:rFonts w:asciiTheme="minorHAnsi" w:hAnsiTheme="minorHAnsi" w:cstheme="minorHAnsi"/>
          <w:sz w:val="20"/>
          <w:szCs w:val="18"/>
        </w:rPr>
        <w:t>Typical applications of spectroradiometers include m</w:t>
      </w:r>
      <w:r w:rsidR="000D6B3D" w:rsidRPr="003D4D0E">
        <w:rPr>
          <w:rFonts w:asciiTheme="minorHAnsi" w:hAnsiTheme="minorHAnsi" w:cstheme="minorHAnsi"/>
          <w:sz w:val="20"/>
          <w:szCs w:val="18"/>
        </w:rPr>
        <w:t>easurement of spectral output from</w:t>
      </w:r>
      <w:r w:rsidRPr="003D4D0E">
        <w:rPr>
          <w:rFonts w:asciiTheme="minorHAnsi" w:hAnsiTheme="minorHAnsi" w:cstheme="minorHAnsi"/>
          <w:sz w:val="20"/>
          <w:szCs w:val="18"/>
        </w:rPr>
        <w:t xml:space="preserve"> radiation sources used to grow plants, algae, and corals</w:t>
      </w:r>
      <w:r w:rsidR="00722593" w:rsidRPr="003D4D0E">
        <w:rPr>
          <w:rFonts w:asciiTheme="minorHAnsi" w:hAnsiTheme="minorHAnsi" w:cstheme="minorHAnsi"/>
          <w:sz w:val="20"/>
          <w:szCs w:val="18"/>
        </w:rPr>
        <w:t xml:space="preserve"> (e.g., in greenhouses, growth chambers, and aquariums)</w:t>
      </w:r>
      <w:r w:rsidR="00AB68E4" w:rsidRPr="003D4D0E">
        <w:rPr>
          <w:rFonts w:asciiTheme="minorHAnsi" w:hAnsiTheme="minorHAnsi" w:cstheme="minorHAnsi"/>
          <w:sz w:val="20"/>
          <w:szCs w:val="18"/>
        </w:rPr>
        <w:t>, measurement of solar spectra with changing atmospheric conditions, and</w:t>
      </w:r>
      <w:r w:rsidR="00075BA0" w:rsidRPr="003D4D0E">
        <w:rPr>
          <w:rFonts w:asciiTheme="minorHAnsi" w:hAnsiTheme="minorHAnsi" w:cstheme="minorHAnsi"/>
          <w:sz w:val="20"/>
          <w:szCs w:val="18"/>
        </w:rPr>
        <w:t xml:space="preserve"> measurement of spectral reflectance</w:t>
      </w:r>
      <w:r w:rsidR="00722593" w:rsidRPr="003D4D0E">
        <w:rPr>
          <w:rFonts w:asciiTheme="minorHAnsi" w:hAnsiTheme="minorHAnsi" w:cstheme="minorHAnsi"/>
          <w:sz w:val="20"/>
          <w:szCs w:val="18"/>
        </w:rPr>
        <w:t xml:space="preserve"> o</w:t>
      </w:r>
      <w:r w:rsidR="00075BA0" w:rsidRPr="003D4D0E">
        <w:rPr>
          <w:rFonts w:asciiTheme="minorHAnsi" w:hAnsiTheme="minorHAnsi" w:cstheme="minorHAnsi"/>
          <w:sz w:val="20"/>
          <w:szCs w:val="18"/>
        </w:rPr>
        <w:t>n stationary (e.g., agricultural or ecological weather stations and flux towers) and mobile (e.g.</w:t>
      </w:r>
      <w:r w:rsidR="00722593" w:rsidRPr="003D4D0E">
        <w:rPr>
          <w:rFonts w:asciiTheme="minorHAnsi" w:hAnsiTheme="minorHAnsi" w:cstheme="minorHAnsi"/>
          <w:sz w:val="20"/>
          <w:szCs w:val="18"/>
        </w:rPr>
        <w:t>, plant phenotyping) platform</w:t>
      </w:r>
      <w:r w:rsidR="00075BA0" w:rsidRPr="003D4D0E">
        <w:rPr>
          <w:rFonts w:asciiTheme="minorHAnsi" w:hAnsiTheme="minorHAnsi" w:cstheme="minorHAnsi"/>
          <w:sz w:val="20"/>
          <w:szCs w:val="18"/>
        </w:rPr>
        <w:t>s.</w:t>
      </w:r>
    </w:p>
    <w:p w:rsidR="00075BA0" w:rsidRPr="003D4D0E" w:rsidRDefault="00075BA0" w:rsidP="00F01E09">
      <w:pPr>
        <w:spacing w:before="0" w:after="0" w:line="240" w:lineRule="auto"/>
        <w:rPr>
          <w:rFonts w:asciiTheme="minorHAnsi" w:hAnsiTheme="minorHAnsi" w:cstheme="minorHAnsi"/>
          <w:sz w:val="20"/>
          <w:szCs w:val="18"/>
        </w:rPr>
      </w:pPr>
    </w:p>
    <w:p w:rsidR="00B5508F" w:rsidRPr="003D4D0E" w:rsidRDefault="00075BA0" w:rsidP="00F01E09">
      <w:pPr>
        <w:spacing w:before="0" w:after="0" w:line="240" w:lineRule="auto"/>
        <w:rPr>
          <w:rFonts w:asciiTheme="minorHAnsi" w:hAnsiTheme="minorHAnsi" w:cstheme="minorHAnsi"/>
          <w:sz w:val="20"/>
          <w:szCs w:val="18"/>
        </w:rPr>
      </w:pPr>
      <w:r w:rsidRPr="003D4D0E">
        <w:rPr>
          <w:rFonts w:asciiTheme="minorHAnsi" w:hAnsiTheme="minorHAnsi" w:cstheme="minorHAnsi"/>
          <w:sz w:val="20"/>
          <w:szCs w:val="18"/>
        </w:rPr>
        <w:t>Apogee Instruments model SS-110</w:t>
      </w:r>
      <w:r w:rsidR="00F334E6" w:rsidRPr="003D4D0E">
        <w:rPr>
          <w:rFonts w:asciiTheme="minorHAnsi" w:hAnsiTheme="minorHAnsi" w:cstheme="minorHAnsi"/>
          <w:sz w:val="20"/>
          <w:szCs w:val="18"/>
        </w:rPr>
        <w:t xml:space="preserve"> (340</w:t>
      </w:r>
      <w:r w:rsidR="00C608AE" w:rsidRPr="003D4D0E">
        <w:rPr>
          <w:rFonts w:asciiTheme="minorHAnsi" w:hAnsiTheme="minorHAnsi" w:cstheme="minorHAnsi"/>
          <w:sz w:val="20"/>
          <w:szCs w:val="18"/>
        </w:rPr>
        <w:t xml:space="preserve"> to </w:t>
      </w:r>
      <w:r w:rsidR="00F334E6" w:rsidRPr="003D4D0E">
        <w:rPr>
          <w:rFonts w:asciiTheme="minorHAnsi" w:hAnsiTheme="minorHAnsi" w:cstheme="minorHAnsi"/>
          <w:sz w:val="20"/>
          <w:szCs w:val="18"/>
        </w:rPr>
        <w:t>820 nm measurement range)</w:t>
      </w:r>
      <w:r w:rsidRPr="003D4D0E">
        <w:rPr>
          <w:rFonts w:asciiTheme="minorHAnsi" w:hAnsiTheme="minorHAnsi" w:cstheme="minorHAnsi"/>
          <w:sz w:val="20"/>
          <w:szCs w:val="18"/>
        </w:rPr>
        <w:t xml:space="preserve"> and SS-120</w:t>
      </w:r>
      <w:r w:rsidR="00F334E6" w:rsidRPr="003D4D0E">
        <w:rPr>
          <w:rFonts w:asciiTheme="minorHAnsi" w:hAnsiTheme="minorHAnsi" w:cstheme="minorHAnsi"/>
          <w:sz w:val="20"/>
          <w:szCs w:val="18"/>
        </w:rPr>
        <w:t xml:space="preserve"> (635</w:t>
      </w:r>
      <w:r w:rsidR="00C608AE" w:rsidRPr="003D4D0E">
        <w:rPr>
          <w:rFonts w:asciiTheme="minorHAnsi" w:hAnsiTheme="minorHAnsi" w:cstheme="minorHAnsi"/>
          <w:sz w:val="20"/>
          <w:szCs w:val="18"/>
        </w:rPr>
        <w:t xml:space="preserve"> to </w:t>
      </w:r>
      <w:r w:rsidR="00F334E6" w:rsidRPr="003D4D0E">
        <w:rPr>
          <w:rFonts w:asciiTheme="minorHAnsi" w:hAnsiTheme="minorHAnsi" w:cstheme="minorHAnsi"/>
          <w:sz w:val="20"/>
          <w:szCs w:val="18"/>
        </w:rPr>
        <w:t>1100 nm measurement range)</w:t>
      </w:r>
      <w:r w:rsidRPr="003D4D0E">
        <w:rPr>
          <w:rFonts w:asciiTheme="minorHAnsi" w:hAnsiTheme="minorHAnsi" w:cstheme="minorHAnsi"/>
          <w:sz w:val="20"/>
          <w:szCs w:val="18"/>
        </w:rPr>
        <w:t xml:space="preserve"> spectroradiometers are small, </w:t>
      </w:r>
      <w:r w:rsidR="00F334E6" w:rsidRPr="003D4D0E">
        <w:rPr>
          <w:rFonts w:asciiTheme="minorHAnsi" w:hAnsiTheme="minorHAnsi" w:cstheme="minorHAnsi"/>
          <w:sz w:val="20"/>
          <w:szCs w:val="18"/>
        </w:rPr>
        <w:t>lightweight units designed for laboratory and field use</w:t>
      </w:r>
      <w:r w:rsidR="00F01E09" w:rsidRPr="003D4D0E">
        <w:rPr>
          <w:rFonts w:asciiTheme="minorHAnsi" w:hAnsiTheme="minorHAnsi" w:cstheme="minorHAnsi"/>
          <w:sz w:val="20"/>
          <w:szCs w:val="18"/>
        </w:rPr>
        <w:t xml:space="preserve">. Each </w:t>
      </w:r>
      <w:r w:rsidRPr="003D4D0E">
        <w:rPr>
          <w:rFonts w:asciiTheme="minorHAnsi" w:hAnsiTheme="minorHAnsi" w:cstheme="minorHAnsi"/>
          <w:sz w:val="20"/>
          <w:szCs w:val="18"/>
        </w:rPr>
        <w:t>spectro</w:t>
      </w:r>
      <w:r w:rsidR="00F01E09" w:rsidRPr="003D4D0E">
        <w:rPr>
          <w:rFonts w:asciiTheme="minorHAnsi" w:hAnsiTheme="minorHAnsi" w:cstheme="minorHAnsi"/>
          <w:sz w:val="20"/>
          <w:szCs w:val="18"/>
        </w:rPr>
        <w:t>radiometer consists of a</w:t>
      </w:r>
      <w:r w:rsidR="00F334E6" w:rsidRPr="003D4D0E">
        <w:rPr>
          <w:rFonts w:asciiTheme="minorHAnsi" w:hAnsiTheme="minorHAnsi" w:cstheme="minorHAnsi"/>
          <w:sz w:val="20"/>
          <w:szCs w:val="18"/>
        </w:rPr>
        <w:t xml:space="preserve"> spectrometer (slit, diffraction grating, detector array), fiber optic,</w:t>
      </w:r>
      <w:r w:rsidR="00722593" w:rsidRPr="003D4D0E">
        <w:rPr>
          <w:rFonts w:asciiTheme="minorHAnsi" w:hAnsiTheme="minorHAnsi" w:cstheme="minorHAnsi"/>
          <w:sz w:val="20"/>
          <w:szCs w:val="18"/>
        </w:rPr>
        <w:t xml:space="preserve"> and</w:t>
      </w:r>
      <w:r w:rsidR="00F334E6" w:rsidRPr="003D4D0E">
        <w:rPr>
          <w:rFonts w:asciiTheme="minorHAnsi" w:hAnsiTheme="minorHAnsi" w:cstheme="minorHAnsi"/>
          <w:sz w:val="20"/>
          <w:szCs w:val="18"/>
        </w:rPr>
        <w:t xml:space="preserve"> di</w:t>
      </w:r>
      <w:r w:rsidR="00722593" w:rsidRPr="003D4D0E">
        <w:rPr>
          <w:rFonts w:asciiTheme="minorHAnsi" w:hAnsiTheme="minorHAnsi" w:cstheme="minorHAnsi"/>
          <w:sz w:val="20"/>
          <w:szCs w:val="18"/>
        </w:rPr>
        <w:t>ffuser</w:t>
      </w:r>
      <w:r w:rsidR="00F01E09" w:rsidRPr="003D4D0E">
        <w:rPr>
          <w:rFonts w:asciiTheme="minorHAnsi" w:hAnsiTheme="minorHAnsi" w:cstheme="minorHAnsi"/>
          <w:sz w:val="20"/>
          <w:szCs w:val="18"/>
        </w:rPr>
        <w:t xml:space="preserve"> mounted in an anodized a</w:t>
      </w:r>
      <w:r w:rsidR="00F334E6" w:rsidRPr="003D4D0E">
        <w:rPr>
          <w:rFonts w:asciiTheme="minorHAnsi" w:hAnsiTheme="minorHAnsi" w:cstheme="minorHAnsi"/>
          <w:sz w:val="20"/>
          <w:szCs w:val="18"/>
        </w:rPr>
        <w:t>luminum housing. Each unit is calibrated to provide spectral measurements in absolute units.</w:t>
      </w:r>
      <w:r w:rsidR="00722593" w:rsidRPr="003D4D0E">
        <w:rPr>
          <w:rFonts w:asciiTheme="minorHAnsi" w:hAnsiTheme="minorHAnsi" w:cstheme="minorHAnsi"/>
          <w:sz w:val="20"/>
          <w:szCs w:val="18"/>
        </w:rPr>
        <w:t xml:space="preserve"> Onboard circuitry allows for output to a computer (via USB</w:t>
      </w:r>
      <w:r w:rsidR="000273D3" w:rsidRPr="003D4D0E">
        <w:rPr>
          <w:rFonts w:asciiTheme="minorHAnsi" w:hAnsiTheme="minorHAnsi" w:cstheme="minorHAnsi"/>
          <w:sz w:val="20"/>
          <w:szCs w:val="18"/>
        </w:rPr>
        <w:t>).</w:t>
      </w:r>
    </w:p>
    <w:p w:rsidR="00142B2F" w:rsidRDefault="00142B2F">
      <w:pPr>
        <w:rPr>
          <w:rFonts w:ascii="Avenir LT Std 35 Light" w:hAnsi="Avenir LT Std 35 Light"/>
          <w:caps/>
          <w:color w:val="3C3C3C" w:themeColor="accent1" w:themeShade="7F"/>
          <w:spacing w:val="15"/>
          <w:sz w:val="32"/>
          <w:szCs w:val="32"/>
        </w:rPr>
      </w:pPr>
      <w:bookmarkStart w:id="9" w:name="_Toc390263762"/>
      <w:bookmarkStart w:id="10" w:name="_Toc390264168"/>
    </w:p>
    <w:p w:rsidR="00F01E09" w:rsidRDefault="00F01E09">
      <w:pPr>
        <w:rPr>
          <w:rFonts w:cs="Segoe UI Semilight"/>
          <w:caps/>
          <w:color w:val="3C3C3C" w:themeColor="accent1" w:themeShade="7F"/>
          <w:spacing w:val="15"/>
          <w:sz w:val="32"/>
          <w:szCs w:val="32"/>
        </w:rPr>
      </w:pPr>
      <w:r>
        <w:rPr>
          <w:rFonts w:cs="Segoe UI Semilight"/>
          <w:sz w:val="32"/>
          <w:szCs w:val="32"/>
        </w:rPr>
        <w:br w:type="page"/>
      </w:r>
    </w:p>
    <w:p w:rsidR="00B5508F" w:rsidRPr="003463A5" w:rsidRDefault="00B5508F" w:rsidP="008F3068">
      <w:pPr>
        <w:pStyle w:val="Heading3"/>
      </w:pPr>
      <w:bookmarkStart w:id="11" w:name="_Toc517091605"/>
      <w:r w:rsidRPr="003463A5">
        <w:lastRenderedPageBreak/>
        <w:t>Sensor Models</w:t>
      </w:r>
      <w:bookmarkEnd w:id="9"/>
      <w:bookmarkEnd w:id="10"/>
      <w:bookmarkEnd w:id="11"/>
    </w:p>
    <w:p w:rsidR="001B0F0E" w:rsidRPr="003D4D0E" w:rsidRDefault="00502D83" w:rsidP="00FE1F43">
      <w:pPr>
        <w:jc w:val="both"/>
        <w:rPr>
          <w:rFonts w:asciiTheme="minorHAnsi" w:hAnsiTheme="minorHAnsi" w:cstheme="minorHAnsi"/>
          <w:sz w:val="20"/>
          <w:szCs w:val="18"/>
        </w:rPr>
      </w:pPr>
      <w:r w:rsidRPr="003D4D0E">
        <w:rPr>
          <w:rFonts w:asciiTheme="minorHAnsi" w:hAnsiTheme="minorHAnsi" w:cstheme="minorHAnsi"/>
          <w:sz w:val="20"/>
          <w:szCs w:val="18"/>
        </w:rPr>
        <w:t xml:space="preserve">This manual covers </w:t>
      </w:r>
      <w:r w:rsidR="00E42B7C" w:rsidRPr="003D4D0E">
        <w:rPr>
          <w:rFonts w:asciiTheme="minorHAnsi" w:hAnsiTheme="minorHAnsi" w:cstheme="minorHAnsi"/>
          <w:sz w:val="20"/>
          <w:szCs w:val="18"/>
        </w:rPr>
        <w:t xml:space="preserve">Apogee </w:t>
      </w:r>
      <w:r w:rsidR="00514A9B" w:rsidRPr="003D4D0E">
        <w:rPr>
          <w:rFonts w:asciiTheme="minorHAnsi" w:hAnsiTheme="minorHAnsi" w:cstheme="minorHAnsi"/>
          <w:sz w:val="20"/>
          <w:szCs w:val="18"/>
        </w:rPr>
        <w:t xml:space="preserve">model </w:t>
      </w:r>
      <w:r w:rsidR="00E42B7C" w:rsidRPr="003D4D0E">
        <w:rPr>
          <w:rFonts w:asciiTheme="minorHAnsi" w:hAnsiTheme="minorHAnsi" w:cstheme="minorHAnsi"/>
          <w:sz w:val="20"/>
          <w:szCs w:val="18"/>
        </w:rPr>
        <w:t>SS</w:t>
      </w:r>
      <w:r w:rsidR="003D3140" w:rsidRPr="003D4D0E">
        <w:rPr>
          <w:rFonts w:asciiTheme="minorHAnsi" w:hAnsiTheme="minorHAnsi" w:cstheme="minorHAnsi"/>
          <w:sz w:val="20"/>
          <w:szCs w:val="18"/>
        </w:rPr>
        <w:t>-</w:t>
      </w:r>
      <w:r w:rsidR="00E42B7C" w:rsidRPr="003D4D0E">
        <w:rPr>
          <w:rFonts w:asciiTheme="minorHAnsi" w:hAnsiTheme="minorHAnsi" w:cstheme="minorHAnsi"/>
          <w:sz w:val="20"/>
          <w:szCs w:val="18"/>
        </w:rPr>
        <w:t>110</w:t>
      </w:r>
      <w:r w:rsidR="00514A9B" w:rsidRPr="003D4D0E">
        <w:rPr>
          <w:rFonts w:asciiTheme="minorHAnsi" w:hAnsiTheme="minorHAnsi" w:cstheme="minorHAnsi"/>
          <w:sz w:val="20"/>
          <w:szCs w:val="18"/>
        </w:rPr>
        <w:t xml:space="preserve"> (340</w:t>
      </w:r>
      <w:r w:rsidR="00294483" w:rsidRPr="003D4D0E">
        <w:rPr>
          <w:rFonts w:asciiTheme="minorHAnsi" w:hAnsiTheme="minorHAnsi" w:cstheme="minorHAnsi"/>
          <w:sz w:val="20"/>
          <w:szCs w:val="18"/>
        </w:rPr>
        <w:t xml:space="preserve"> to </w:t>
      </w:r>
      <w:r w:rsidR="00514A9B" w:rsidRPr="003D4D0E">
        <w:rPr>
          <w:rFonts w:asciiTheme="minorHAnsi" w:hAnsiTheme="minorHAnsi" w:cstheme="minorHAnsi"/>
          <w:sz w:val="20"/>
          <w:szCs w:val="18"/>
        </w:rPr>
        <w:t>820 nm measurement range)</w:t>
      </w:r>
      <w:r w:rsidR="00AB68E4" w:rsidRPr="003D4D0E">
        <w:rPr>
          <w:rFonts w:asciiTheme="minorHAnsi" w:hAnsiTheme="minorHAnsi" w:cstheme="minorHAnsi"/>
          <w:sz w:val="20"/>
          <w:szCs w:val="18"/>
        </w:rPr>
        <w:t xml:space="preserve"> and SS-120</w:t>
      </w:r>
      <w:r w:rsidR="00514A9B" w:rsidRPr="003D4D0E">
        <w:rPr>
          <w:rFonts w:asciiTheme="minorHAnsi" w:hAnsiTheme="minorHAnsi" w:cstheme="minorHAnsi"/>
          <w:sz w:val="20"/>
          <w:szCs w:val="18"/>
        </w:rPr>
        <w:t xml:space="preserve"> (635</w:t>
      </w:r>
      <w:r w:rsidR="00294483" w:rsidRPr="003D4D0E">
        <w:rPr>
          <w:rFonts w:asciiTheme="minorHAnsi" w:hAnsiTheme="minorHAnsi" w:cstheme="minorHAnsi"/>
          <w:sz w:val="20"/>
          <w:szCs w:val="18"/>
        </w:rPr>
        <w:t xml:space="preserve"> to </w:t>
      </w:r>
      <w:r w:rsidR="00514A9B" w:rsidRPr="003D4D0E">
        <w:rPr>
          <w:rFonts w:asciiTheme="minorHAnsi" w:hAnsiTheme="minorHAnsi" w:cstheme="minorHAnsi"/>
          <w:sz w:val="20"/>
          <w:szCs w:val="18"/>
        </w:rPr>
        <w:t>1100 nm measurement range)</w:t>
      </w:r>
      <w:r w:rsidR="00364C1C" w:rsidRPr="003D4D0E">
        <w:rPr>
          <w:rFonts w:asciiTheme="minorHAnsi" w:hAnsiTheme="minorHAnsi" w:cstheme="minorHAnsi"/>
          <w:sz w:val="20"/>
          <w:szCs w:val="18"/>
        </w:rPr>
        <w:t xml:space="preserve"> </w:t>
      </w:r>
      <w:r w:rsidR="00671364" w:rsidRPr="003D4D0E">
        <w:rPr>
          <w:rFonts w:asciiTheme="minorHAnsi" w:hAnsiTheme="minorHAnsi" w:cstheme="minorHAnsi"/>
          <w:sz w:val="20"/>
          <w:szCs w:val="18"/>
        </w:rPr>
        <w:t>spectroradiometer</w:t>
      </w:r>
      <w:r w:rsidRPr="003D4D0E">
        <w:rPr>
          <w:rFonts w:asciiTheme="minorHAnsi" w:hAnsiTheme="minorHAnsi" w:cstheme="minorHAnsi"/>
          <w:sz w:val="20"/>
          <w:szCs w:val="18"/>
        </w:rPr>
        <w:t>s.</w:t>
      </w:r>
      <w:r w:rsidR="007B7442" w:rsidRPr="003D4D0E">
        <w:rPr>
          <w:rFonts w:asciiTheme="minorHAnsi" w:hAnsiTheme="minorHAnsi" w:cstheme="minorHAnsi"/>
          <w:sz w:val="20"/>
        </w:rPr>
        <w:t xml:space="preserve"> </w:t>
      </w:r>
    </w:p>
    <w:p w:rsidR="001B0F0E" w:rsidRPr="00142B2F" w:rsidRDefault="001F7DE2" w:rsidP="0067267D">
      <w:pPr>
        <w:rPr>
          <w:rFonts w:ascii="Segoe UI Semilight" w:hAnsi="Segoe UI Semilight" w:cs="Segoe UI Semilight"/>
          <w:b/>
          <w:bCs/>
        </w:rPr>
      </w:pPr>
      <w:r>
        <w:rPr>
          <w:rFonts w:ascii="Segoe UI Semilight" w:hAnsi="Segoe UI Semilight" w:cs="Segoe UI Semilight"/>
          <w:b/>
          <w:bCs/>
          <w:noProof/>
        </w:rPr>
        <w:drawing>
          <wp:anchor distT="0" distB="0" distL="114300" distR="114300" simplePos="0" relativeHeight="251703296" behindDoc="1" locked="0" layoutInCell="1" allowOverlap="1" wp14:anchorId="4851CE72" wp14:editId="0569BC6A">
            <wp:simplePos x="0" y="0"/>
            <wp:positionH relativeFrom="column">
              <wp:posOffset>737235</wp:posOffset>
            </wp:positionH>
            <wp:positionV relativeFrom="paragraph">
              <wp:posOffset>32385</wp:posOffset>
            </wp:positionV>
            <wp:extent cx="1645920" cy="2758326"/>
            <wp:effectExtent l="0" t="0" r="0" b="4445"/>
            <wp:wrapNone/>
            <wp:docPr id="308" name="Picture 308" descr="P:\Marketing\Elisa\Photos\Spectroradiometer\Figures\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Marketing\Elisa\Photos\Spectroradiometer\Figures\labe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36" t="17019" r="23374" b="7187"/>
                    <a:stretch/>
                  </pic:blipFill>
                  <pic:spPr bwMode="auto">
                    <a:xfrm>
                      <a:off x="0" y="0"/>
                      <a:ext cx="1645920" cy="2758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29A5" w:rsidRPr="001B0F0E" w:rsidRDefault="00D129A5" w:rsidP="001B0F0E">
      <w:pPr>
        <w:jc w:val="center"/>
        <w:rPr>
          <w:rFonts w:cstheme="minorHAnsi"/>
          <w:b/>
          <w:bCs/>
        </w:rPr>
      </w:pPr>
    </w:p>
    <w:bookmarkStart w:id="12" w:name="_Toc390263763"/>
    <w:bookmarkStart w:id="13" w:name="_Toc390264169"/>
    <w:p w:rsidR="00364C1C" w:rsidRDefault="007B7442">
      <w:pPr>
        <w:rPr>
          <w:rFonts w:ascii="Ubuntu" w:hAnsi="Ubuntu"/>
          <w:caps/>
          <w:color w:val="3C3C3C" w:themeColor="accent1" w:themeShade="7F"/>
          <w:spacing w:val="15"/>
          <w:sz w:val="32"/>
          <w:szCs w:val="32"/>
        </w:rPr>
      </w:pPr>
      <w:r w:rsidRPr="00142B2F">
        <w:rPr>
          <w:rFonts w:ascii="Segoe UI Semilight" w:hAnsi="Segoe UI Semilight" w:cs="Segoe UI Semilight"/>
          <w:noProof/>
          <w:color w:val="FF0000"/>
        </w:rPr>
        <mc:AlternateContent>
          <mc:Choice Requires="wps">
            <w:drawing>
              <wp:anchor distT="0" distB="0" distL="114300" distR="114300" simplePos="0" relativeHeight="251687936" behindDoc="0" locked="0" layoutInCell="1" allowOverlap="1" wp14:anchorId="1B6022B9" wp14:editId="5220C496">
                <wp:simplePos x="0" y="0"/>
                <wp:positionH relativeFrom="margin">
                  <wp:posOffset>2478075</wp:posOffset>
                </wp:positionH>
                <wp:positionV relativeFrom="paragraph">
                  <wp:posOffset>977748</wp:posOffset>
                </wp:positionV>
                <wp:extent cx="2752725" cy="865505"/>
                <wp:effectExtent l="0" t="0" r="28575" b="107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65505"/>
                        </a:xfrm>
                        <a:prstGeom prst="rect">
                          <a:avLst/>
                        </a:prstGeom>
                        <a:solidFill>
                          <a:srgbClr val="FFFFFF"/>
                        </a:solidFill>
                        <a:ln w="9525">
                          <a:solidFill>
                            <a:schemeClr val="bg1"/>
                          </a:solidFill>
                          <a:miter lim="800000"/>
                          <a:headEnd/>
                          <a:tailEnd/>
                        </a:ln>
                      </wps:spPr>
                      <wps:txbx>
                        <w:txbxContent>
                          <w:p w:rsidR="00502D83" w:rsidRPr="003D4D0E" w:rsidRDefault="00502D83" w:rsidP="001B0F0E">
                            <w:pPr>
                              <w:rPr>
                                <w:rFonts w:ascii="Calibri" w:hAnsi="Calibri" w:cs="Calibri"/>
                                <w:sz w:val="22"/>
                              </w:rPr>
                            </w:pPr>
                            <w:r w:rsidRPr="003D4D0E">
                              <w:rPr>
                                <w:rFonts w:ascii="Calibri" w:hAnsi="Calibri" w:cs="Calibri"/>
                                <w:color w:val="000000"/>
                                <w:sz w:val="20"/>
                                <w:szCs w:val="16"/>
                              </w:rPr>
                              <w:t>Sens</w:t>
                            </w:r>
                            <w:r w:rsidR="00A144FC" w:rsidRPr="003D4D0E">
                              <w:rPr>
                                <w:rFonts w:ascii="Calibri" w:hAnsi="Calibri" w:cs="Calibri"/>
                                <w:color w:val="000000"/>
                                <w:sz w:val="20"/>
                                <w:szCs w:val="16"/>
                              </w:rPr>
                              <w:t>or model number and serial number are located on the back of the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022B9" id="_x0000_t202" coordsize="21600,21600" o:spt="202" path="m,l,21600r21600,l21600,xe">
                <v:stroke joinstyle="miter"/>
                <v:path gradientshapeok="t" o:connecttype="rect"/>
              </v:shapetype>
              <v:shape id="Text Box 2" o:spid="_x0000_s1026" type="#_x0000_t202" style="position:absolute;margin-left:195.1pt;margin-top:77pt;width:216.75pt;height:6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" strokecolor="white [3212]">
                <v:textbox>
                  <w:txbxContent>
                    <w:p w:rsidR="00502D83" w:rsidRPr="003D4D0E" w:rsidRDefault="00502D83" w:rsidP="001B0F0E">
                      <w:pPr>
                        <w:rPr>
                          <w:rFonts w:ascii="Calibri" w:hAnsi="Calibri" w:cs="Calibri"/>
                          <w:sz w:val="22"/>
                        </w:rPr>
                      </w:pPr>
                      <w:r w:rsidRPr="003D4D0E">
                        <w:rPr>
                          <w:rFonts w:ascii="Calibri" w:hAnsi="Calibri" w:cs="Calibri"/>
                          <w:color w:val="000000"/>
                          <w:sz w:val="20"/>
                          <w:szCs w:val="16"/>
                        </w:rPr>
                        <w:t>Sens</w:t>
                      </w:r>
                      <w:r w:rsidR="00A144FC" w:rsidRPr="003D4D0E">
                        <w:rPr>
                          <w:rFonts w:ascii="Calibri" w:hAnsi="Calibri" w:cs="Calibri"/>
                          <w:color w:val="000000"/>
                          <w:sz w:val="20"/>
                          <w:szCs w:val="16"/>
                        </w:rPr>
                        <w:t>or model number and serial number are located on the back of the sensor.</w:t>
                      </w:r>
                    </w:p>
                  </w:txbxContent>
                </v:textbox>
                <w10:wrap anchorx="margin"/>
              </v:shape>
            </w:pict>
          </mc:Fallback>
        </mc:AlternateContent>
      </w:r>
      <w:r w:rsidR="00364C1C">
        <w:rPr>
          <w:rFonts w:ascii="Ubuntu" w:hAnsi="Ubuntu"/>
          <w:sz w:val="32"/>
          <w:szCs w:val="32"/>
        </w:rPr>
        <w:br w:type="page"/>
      </w:r>
    </w:p>
    <w:p w:rsidR="00B5508F" w:rsidRPr="00812129" w:rsidRDefault="00B5508F" w:rsidP="008F3068">
      <w:pPr>
        <w:pStyle w:val="Heading3"/>
      </w:pPr>
      <w:bookmarkStart w:id="14" w:name="_Toc517091606"/>
      <w:r w:rsidRPr="00812129">
        <w:lastRenderedPageBreak/>
        <w:t>Specifications</w:t>
      </w:r>
      <w:bookmarkEnd w:id="12"/>
      <w:bookmarkEnd w:id="13"/>
      <w:bookmarkEnd w:id="14"/>
    </w:p>
    <w:tbl>
      <w:tblPr>
        <w:tblStyle w:val="MediumList1"/>
        <w:tblpPr w:leftFromText="180" w:rightFromText="180" w:vertAnchor="text" w:horzAnchor="margin" w:tblpXSpec="center" w:tblpY="103"/>
        <w:tblW w:w="9360" w:type="dxa"/>
        <w:tblLook w:val="04A0" w:firstRow="1" w:lastRow="0" w:firstColumn="1" w:lastColumn="0" w:noHBand="0" w:noVBand="1"/>
      </w:tblPr>
      <w:tblGrid>
        <w:gridCol w:w="2970"/>
        <w:gridCol w:w="3078"/>
        <w:gridCol w:w="252"/>
        <w:gridCol w:w="3060"/>
      </w:tblGrid>
      <w:tr w:rsidR="00D2531A" w:rsidRPr="00812129" w:rsidTr="00461D6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FFFFFF" w:themeColor="background1"/>
            </w:tcBorders>
            <w:vAlign w:val="center"/>
          </w:tcPr>
          <w:p w:rsidR="00D2531A" w:rsidRPr="003D4D0E" w:rsidRDefault="00D2531A" w:rsidP="005374F4">
            <w:pPr>
              <w:rPr>
                <w:rFonts w:asciiTheme="minorHAnsi" w:hAnsiTheme="minorHAnsi" w:cstheme="minorHAnsi"/>
                <w:szCs w:val="18"/>
              </w:rPr>
            </w:pPr>
          </w:p>
        </w:tc>
        <w:tc>
          <w:tcPr>
            <w:tcW w:w="3078" w:type="dxa"/>
            <w:tcBorders>
              <w:bottom w:val="single" w:sz="4" w:space="0" w:color="FFFFFF" w:themeColor="background1"/>
            </w:tcBorders>
            <w:vAlign w:val="bottom"/>
          </w:tcPr>
          <w:p w:rsidR="00D2531A" w:rsidRPr="00E461BB" w:rsidRDefault="00D2531A" w:rsidP="005374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E461BB">
              <w:rPr>
                <w:rFonts w:asciiTheme="minorHAnsi" w:hAnsiTheme="minorHAnsi" w:cstheme="minorHAnsi"/>
                <w:b/>
                <w:szCs w:val="18"/>
              </w:rPr>
              <w:t>SS-110</w:t>
            </w:r>
          </w:p>
        </w:tc>
        <w:tc>
          <w:tcPr>
            <w:tcW w:w="3312" w:type="dxa"/>
            <w:gridSpan w:val="2"/>
            <w:tcBorders>
              <w:bottom w:val="single" w:sz="4" w:space="0" w:color="FFFFFF" w:themeColor="background1"/>
            </w:tcBorders>
            <w:vAlign w:val="bottom"/>
          </w:tcPr>
          <w:p w:rsidR="00D2531A" w:rsidRPr="00E461BB" w:rsidRDefault="00D2531A" w:rsidP="005374F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E461BB">
              <w:rPr>
                <w:rFonts w:asciiTheme="minorHAnsi" w:hAnsiTheme="minorHAnsi" w:cstheme="minorHAnsi"/>
                <w:b/>
                <w:szCs w:val="18"/>
              </w:rPr>
              <w:t>SS-120</w:t>
            </w:r>
          </w:p>
        </w:tc>
      </w:tr>
      <w:tr w:rsidR="00D2531A"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FFFFFF" w:themeColor="background1"/>
              <w:right w:val="single" w:sz="4" w:space="0" w:color="FFFFFF" w:themeColor="background1"/>
            </w:tcBorders>
            <w:vAlign w:val="center"/>
          </w:tcPr>
          <w:p w:rsidR="00D2531A" w:rsidRPr="003D4D0E" w:rsidRDefault="00D2531A" w:rsidP="00064EA9">
            <w:pPr>
              <w:rPr>
                <w:rFonts w:asciiTheme="minorHAnsi" w:hAnsiTheme="minorHAnsi" w:cstheme="minorHAnsi"/>
                <w:b w:val="0"/>
                <w:szCs w:val="18"/>
              </w:rPr>
            </w:pPr>
            <w:r w:rsidRPr="003D4D0E">
              <w:rPr>
                <w:rFonts w:asciiTheme="minorHAnsi" w:hAnsiTheme="minorHAnsi" w:cstheme="minorHAnsi"/>
                <w:b w:val="0"/>
                <w:szCs w:val="18"/>
              </w:rPr>
              <w:t>Wavelength Range</w:t>
            </w:r>
          </w:p>
        </w:tc>
        <w:tc>
          <w:tcPr>
            <w:tcW w:w="3078" w:type="dxa"/>
            <w:tcBorders>
              <w:left w:val="single" w:sz="4" w:space="0" w:color="FFFFFF" w:themeColor="background1"/>
            </w:tcBorders>
            <w:vAlign w:val="center"/>
          </w:tcPr>
          <w:p w:rsidR="00D2531A" w:rsidRPr="003D4D0E" w:rsidRDefault="00D2531A"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3D4D0E">
              <w:rPr>
                <w:rFonts w:asciiTheme="minorHAnsi" w:hAnsiTheme="minorHAnsi" w:cstheme="minorHAnsi"/>
                <w:szCs w:val="18"/>
              </w:rPr>
              <w:t>340 to 820 nm</w:t>
            </w:r>
          </w:p>
        </w:tc>
        <w:tc>
          <w:tcPr>
            <w:tcW w:w="3312" w:type="dxa"/>
            <w:gridSpan w:val="2"/>
            <w:tcBorders>
              <w:left w:val="single" w:sz="4" w:space="0" w:color="FFFFFF" w:themeColor="background1"/>
            </w:tcBorders>
            <w:vAlign w:val="center"/>
          </w:tcPr>
          <w:p w:rsidR="00D2531A" w:rsidRPr="003D4D0E" w:rsidRDefault="00D2531A"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3D4D0E">
              <w:rPr>
                <w:rFonts w:asciiTheme="minorHAnsi" w:hAnsiTheme="minorHAnsi" w:cstheme="minorHAnsi"/>
                <w:szCs w:val="18"/>
              </w:rPr>
              <w:t>635 to 1100 nm</w:t>
            </w:r>
          </w:p>
        </w:tc>
      </w:tr>
      <w:tr w:rsidR="00294483"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097F33" w:rsidP="00064EA9">
            <w:pPr>
              <w:rPr>
                <w:rFonts w:asciiTheme="minorHAnsi" w:hAnsiTheme="minorHAnsi" w:cstheme="minorHAnsi"/>
                <w:b w:val="0"/>
                <w:szCs w:val="18"/>
              </w:rPr>
            </w:pPr>
            <w:r w:rsidRPr="003D4D0E">
              <w:rPr>
                <w:rFonts w:asciiTheme="minorHAnsi" w:hAnsiTheme="minorHAnsi" w:cstheme="minorHAnsi"/>
                <w:b w:val="0"/>
                <w:szCs w:val="18"/>
              </w:rPr>
              <w:t>Wavelength Measurement Interv</w:t>
            </w:r>
            <w:r w:rsidR="00294483" w:rsidRPr="003D4D0E">
              <w:rPr>
                <w:rFonts w:asciiTheme="minorHAnsi" w:hAnsiTheme="minorHAnsi" w:cstheme="minorHAnsi"/>
                <w:b w:val="0"/>
                <w:szCs w:val="18"/>
              </w:rPr>
              <w:t>al</w:t>
            </w:r>
          </w:p>
        </w:tc>
        <w:tc>
          <w:tcPr>
            <w:tcW w:w="6390" w:type="dxa"/>
            <w:gridSpan w:val="3"/>
            <w:tcBorders>
              <w:left w:val="single" w:sz="4" w:space="0" w:color="FFFFFF" w:themeColor="background1"/>
            </w:tcBorders>
            <w:vAlign w:val="center"/>
          </w:tcPr>
          <w:p w:rsidR="00294483"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1.0 nm</w:t>
            </w:r>
          </w:p>
        </w:tc>
      </w:tr>
      <w:tr w:rsidR="00D2531A"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D2531A" w:rsidP="00064EA9">
            <w:pPr>
              <w:rPr>
                <w:rFonts w:asciiTheme="minorHAnsi" w:hAnsiTheme="minorHAnsi" w:cstheme="minorHAnsi"/>
                <w:b w:val="0"/>
                <w:szCs w:val="18"/>
              </w:rPr>
            </w:pPr>
            <w:r w:rsidRPr="003D4D0E">
              <w:rPr>
                <w:rFonts w:asciiTheme="minorHAnsi" w:hAnsiTheme="minorHAnsi" w:cstheme="minorHAnsi"/>
                <w:b w:val="0"/>
                <w:szCs w:val="18"/>
              </w:rPr>
              <w:t>Wavelength Resolution</w:t>
            </w:r>
          </w:p>
        </w:tc>
        <w:tc>
          <w:tcPr>
            <w:tcW w:w="6390" w:type="dxa"/>
            <w:gridSpan w:val="3"/>
            <w:tcBorders>
              <w:left w:val="single" w:sz="4" w:space="0" w:color="FFFFFF" w:themeColor="background1"/>
            </w:tcBorders>
            <w:vAlign w:val="center"/>
          </w:tcPr>
          <w:p w:rsidR="00D2531A" w:rsidRPr="003D4D0E" w:rsidRDefault="002B3828"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3.0 nm</w:t>
            </w:r>
            <w:r w:rsidR="00C608AE" w:rsidRPr="003D4D0E">
              <w:rPr>
                <w:rFonts w:asciiTheme="minorHAnsi" w:hAnsiTheme="minorHAnsi" w:cstheme="minorHAnsi"/>
                <w:szCs w:val="18"/>
              </w:rPr>
              <w:t xml:space="preserve"> (full width half maximum)</w:t>
            </w:r>
          </w:p>
        </w:tc>
      </w:tr>
      <w:tr w:rsidR="00D2531A"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Wavelength Accuracy</w:t>
            </w:r>
          </w:p>
        </w:tc>
        <w:tc>
          <w:tcPr>
            <w:tcW w:w="6390" w:type="dxa"/>
            <w:gridSpan w:val="3"/>
            <w:tcBorders>
              <w:left w:val="single" w:sz="4" w:space="0" w:color="FFFFFF" w:themeColor="background1"/>
              <w:right w:val="single" w:sz="4" w:space="0" w:color="FFFFFF" w:themeColor="background1"/>
            </w:tcBorders>
            <w:vAlign w:val="center"/>
          </w:tcPr>
          <w:p w:rsidR="00D2531A"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 0.5 nm</w:t>
            </w:r>
            <w:r w:rsidR="00D2531A" w:rsidRPr="003D4D0E">
              <w:rPr>
                <w:rFonts w:asciiTheme="minorHAnsi" w:hAnsiTheme="minorHAnsi" w:cstheme="minorHAnsi"/>
                <w:szCs w:val="18"/>
              </w:rPr>
              <w:t xml:space="preserve"> </w:t>
            </w:r>
          </w:p>
        </w:tc>
      </w:tr>
      <w:tr w:rsidR="00294483"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Wavelength Repeatability</w:t>
            </w:r>
          </w:p>
        </w:tc>
        <w:tc>
          <w:tcPr>
            <w:tcW w:w="6390" w:type="dxa"/>
            <w:gridSpan w:val="3"/>
            <w:tcBorders>
              <w:left w:val="single" w:sz="4" w:space="0" w:color="FFFFFF" w:themeColor="background1"/>
              <w:right w:val="single" w:sz="4" w:space="0" w:color="FFFFFF" w:themeColor="background1"/>
            </w:tcBorders>
            <w:vAlign w:val="center"/>
          </w:tcPr>
          <w:p w:rsidR="00294483" w:rsidRPr="003D4D0E" w:rsidRDefault="008800F8" w:rsidP="005374F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0.2 nm</w:t>
            </w:r>
          </w:p>
        </w:tc>
      </w:tr>
      <w:tr w:rsidR="008800F8"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8800F8" w:rsidRPr="003D4D0E" w:rsidRDefault="008800F8" w:rsidP="00064EA9">
            <w:pPr>
              <w:rPr>
                <w:rFonts w:asciiTheme="minorHAnsi" w:hAnsiTheme="minorHAnsi" w:cstheme="minorHAnsi"/>
                <w:b w:val="0"/>
                <w:szCs w:val="18"/>
              </w:rPr>
            </w:pPr>
            <w:r w:rsidRPr="003D4D0E">
              <w:rPr>
                <w:rFonts w:asciiTheme="minorHAnsi" w:hAnsiTheme="minorHAnsi" w:cstheme="minorHAnsi"/>
                <w:b w:val="0"/>
                <w:szCs w:val="18"/>
              </w:rPr>
              <w:t>Analog to Digital Resolution</w:t>
            </w:r>
          </w:p>
        </w:tc>
        <w:tc>
          <w:tcPr>
            <w:tcW w:w="6390" w:type="dxa"/>
            <w:gridSpan w:val="3"/>
            <w:tcBorders>
              <w:left w:val="single" w:sz="4" w:space="0" w:color="FFFFFF" w:themeColor="background1"/>
              <w:right w:val="single" w:sz="4" w:space="0" w:color="FFFFFF" w:themeColor="background1"/>
            </w:tcBorders>
            <w:vAlign w:val="center"/>
          </w:tcPr>
          <w:p w:rsidR="008800F8"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14 bit</w:t>
            </w:r>
          </w:p>
        </w:tc>
      </w:tr>
      <w:tr w:rsidR="00D2531A"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D2531A" w:rsidP="00064EA9">
            <w:pPr>
              <w:rPr>
                <w:rFonts w:asciiTheme="minorHAnsi" w:hAnsiTheme="minorHAnsi" w:cstheme="minorHAnsi"/>
                <w:b w:val="0"/>
                <w:szCs w:val="18"/>
              </w:rPr>
            </w:pPr>
            <w:r w:rsidRPr="003D4D0E">
              <w:rPr>
                <w:rFonts w:asciiTheme="minorHAnsi" w:hAnsiTheme="minorHAnsi" w:cstheme="minorHAnsi"/>
                <w:b w:val="0"/>
                <w:szCs w:val="18"/>
              </w:rPr>
              <w:t>Signal to Noise Ratio</w:t>
            </w:r>
          </w:p>
        </w:tc>
        <w:tc>
          <w:tcPr>
            <w:tcW w:w="6390" w:type="dxa"/>
            <w:gridSpan w:val="3"/>
            <w:tcBorders>
              <w:left w:val="single" w:sz="4" w:space="0" w:color="FFFFFF" w:themeColor="background1"/>
              <w:right w:val="single" w:sz="4" w:space="0" w:color="FFFFFF" w:themeColor="background1"/>
            </w:tcBorders>
            <w:vAlign w:val="center"/>
          </w:tcPr>
          <w:p w:rsidR="00D2531A" w:rsidRPr="003D4D0E" w:rsidRDefault="00D2531A" w:rsidP="005374F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1500:1 (at maximum signal)</w:t>
            </w:r>
          </w:p>
        </w:tc>
      </w:tr>
      <w:tr w:rsidR="00294483"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Stray Light</w:t>
            </w:r>
          </w:p>
        </w:tc>
        <w:tc>
          <w:tcPr>
            <w:tcW w:w="3330" w:type="dxa"/>
            <w:gridSpan w:val="2"/>
            <w:tcBorders>
              <w:left w:val="single" w:sz="4" w:space="0" w:color="FFFFFF" w:themeColor="background1"/>
              <w:right w:val="single" w:sz="4" w:space="0" w:color="FFFFFF" w:themeColor="background1"/>
            </w:tcBorders>
            <w:vAlign w:val="center"/>
          </w:tcPr>
          <w:p w:rsidR="00294483"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xml:space="preserve">≤ </w:t>
            </w:r>
            <w:r w:rsidR="00294483" w:rsidRPr="003D4D0E">
              <w:rPr>
                <w:rFonts w:asciiTheme="minorHAnsi" w:eastAsia="MS Gothic" w:hAnsiTheme="minorHAnsi" w:cstheme="minorHAnsi"/>
                <w:szCs w:val="18"/>
              </w:rPr>
              <w:t>0.25 % at 590 nm</w:t>
            </w:r>
          </w:p>
        </w:tc>
        <w:tc>
          <w:tcPr>
            <w:tcW w:w="3060" w:type="dxa"/>
            <w:tcBorders>
              <w:left w:val="single" w:sz="4" w:space="0" w:color="FFFFFF" w:themeColor="background1"/>
              <w:right w:val="single" w:sz="4" w:space="0" w:color="FFFFFF" w:themeColor="background1"/>
            </w:tcBorders>
            <w:vAlign w:val="center"/>
          </w:tcPr>
          <w:p w:rsidR="00294483"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0.25 % at 850 nm</w:t>
            </w:r>
          </w:p>
        </w:tc>
      </w:tr>
      <w:tr w:rsidR="008800F8"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8800F8" w:rsidRPr="003D4D0E" w:rsidRDefault="008800F8" w:rsidP="008800F8">
            <w:pPr>
              <w:rPr>
                <w:rFonts w:asciiTheme="minorHAnsi" w:hAnsiTheme="minorHAnsi" w:cstheme="minorHAnsi"/>
                <w:b w:val="0"/>
                <w:szCs w:val="18"/>
              </w:rPr>
            </w:pPr>
            <w:r w:rsidRPr="003D4D0E">
              <w:rPr>
                <w:rFonts w:asciiTheme="minorHAnsi" w:hAnsiTheme="minorHAnsi" w:cstheme="minorHAnsi"/>
                <w:b w:val="0"/>
                <w:szCs w:val="18"/>
              </w:rPr>
              <w:t>Dark Noise</w:t>
            </w:r>
          </w:p>
        </w:tc>
        <w:tc>
          <w:tcPr>
            <w:tcW w:w="6390" w:type="dxa"/>
            <w:gridSpan w:val="3"/>
            <w:tcBorders>
              <w:left w:val="single" w:sz="4" w:space="0" w:color="FFFFFF" w:themeColor="background1"/>
              <w:right w:val="single" w:sz="4" w:space="0" w:color="FFFFFF" w:themeColor="background1"/>
            </w:tcBorders>
            <w:vAlign w:val="center"/>
          </w:tcPr>
          <w:p w:rsidR="008800F8" w:rsidRPr="003D4D0E" w:rsidRDefault="008800F8" w:rsidP="005374F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3 counts</w:t>
            </w:r>
          </w:p>
        </w:tc>
      </w:tr>
      <w:tr w:rsidR="008800F8"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8800F8" w:rsidRPr="003D4D0E" w:rsidRDefault="008800F8" w:rsidP="00064EA9">
            <w:pPr>
              <w:rPr>
                <w:rFonts w:asciiTheme="minorHAnsi" w:hAnsiTheme="minorHAnsi" w:cstheme="minorHAnsi"/>
                <w:b w:val="0"/>
                <w:szCs w:val="18"/>
              </w:rPr>
            </w:pPr>
            <w:r w:rsidRPr="003D4D0E">
              <w:rPr>
                <w:rFonts w:asciiTheme="minorHAnsi" w:hAnsiTheme="minorHAnsi" w:cstheme="minorHAnsi"/>
                <w:b w:val="0"/>
                <w:szCs w:val="18"/>
              </w:rPr>
              <w:t>Integration Time Range</w:t>
            </w:r>
          </w:p>
        </w:tc>
        <w:tc>
          <w:tcPr>
            <w:tcW w:w="6390" w:type="dxa"/>
            <w:gridSpan w:val="3"/>
            <w:tcBorders>
              <w:left w:val="single" w:sz="4" w:space="0" w:color="FFFFFF" w:themeColor="background1"/>
              <w:right w:val="single" w:sz="4" w:space="0" w:color="FFFFFF" w:themeColor="background1"/>
            </w:tcBorders>
            <w:vAlign w:val="center"/>
          </w:tcPr>
          <w:p w:rsidR="008800F8"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10 ms to 10 s</w:t>
            </w:r>
          </w:p>
        </w:tc>
      </w:tr>
      <w:tr w:rsidR="008800F8"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8800F8" w:rsidRPr="003D4D0E" w:rsidRDefault="008800F8" w:rsidP="00064EA9">
            <w:pPr>
              <w:rPr>
                <w:rFonts w:asciiTheme="minorHAnsi" w:hAnsiTheme="minorHAnsi" w:cstheme="minorHAnsi"/>
                <w:b w:val="0"/>
                <w:szCs w:val="18"/>
              </w:rPr>
            </w:pPr>
            <w:r w:rsidRPr="003D4D0E">
              <w:rPr>
                <w:rFonts w:asciiTheme="minorHAnsi" w:hAnsiTheme="minorHAnsi" w:cstheme="minorHAnsi"/>
                <w:b w:val="0"/>
                <w:szCs w:val="18"/>
              </w:rPr>
              <w:t>Linearity</w:t>
            </w:r>
          </w:p>
        </w:tc>
        <w:tc>
          <w:tcPr>
            <w:tcW w:w="6390" w:type="dxa"/>
            <w:gridSpan w:val="3"/>
            <w:tcBorders>
              <w:left w:val="single" w:sz="4" w:space="0" w:color="FFFFFF" w:themeColor="background1"/>
              <w:right w:val="single" w:sz="4" w:space="0" w:color="FFFFFF" w:themeColor="background1"/>
            </w:tcBorders>
            <w:vAlign w:val="center"/>
          </w:tcPr>
          <w:p w:rsidR="008800F8" w:rsidRPr="003D4D0E" w:rsidRDefault="00097F33" w:rsidP="005374F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Less than 1 %</w:t>
            </w:r>
          </w:p>
        </w:tc>
      </w:tr>
      <w:tr w:rsidR="00461D69"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D2531A" w:rsidP="00064EA9">
            <w:pPr>
              <w:rPr>
                <w:rFonts w:asciiTheme="minorHAnsi" w:hAnsiTheme="minorHAnsi" w:cstheme="minorHAnsi"/>
                <w:b w:val="0"/>
                <w:szCs w:val="18"/>
              </w:rPr>
            </w:pPr>
            <w:r w:rsidRPr="003D4D0E">
              <w:rPr>
                <w:rFonts w:asciiTheme="minorHAnsi" w:hAnsiTheme="minorHAnsi" w:cstheme="minorHAnsi"/>
                <w:b w:val="0"/>
                <w:szCs w:val="18"/>
              </w:rPr>
              <w:t>Measurement Sensitivity</w:t>
            </w:r>
          </w:p>
        </w:tc>
        <w:tc>
          <w:tcPr>
            <w:tcW w:w="3330" w:type="dxa"/>
            <w:gridSpan w:val="2"/>
            <w:tcBorders>
              <w:left w:val="single" w:sz="4" w:space="0" w:color="FFFFFF" w:themeColor="background1"/>
              <w:right w:val="single" w:sz="4" w:space="0" w:color="FFFFFF" w:themeColor="background1"/>
            </w:tcBorders>
            <w:vAlign w:val="center"/>
          </w:tcPr>
          <w:p w:rsidR="008800F8" w:rsidRPr="003D4D0E" w:rsidRDefault="00D2531A" w:rsidP="008800F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xml:space="preserve">Greater </w:t>
            </w:r>
            <w:r w:rsidR="002B3828" w:rsidRPr="003D4D0E">
              <w:rPr>
                <w:rFonts w:asciiTheme="minorHAnsi" w:eastAsia="MS Gothic" w:hAnsiTheme="minorHAnsi" w:cstheme="minorHAnsi"/>
                <w:szCs w:val="18"/>
              </w:rPr>
              <w:t xml:space="preserve">than 10 % </w:t>
            </w:r>
            <w:r w:rsidR="008800F8" w:rsidRPr="003D4D0E">
              <w:rPr>
                <w:rFonts w:asciiTheme="minorHAnsi" w:eastAsia="MS Gothic" w:hAnsiTheme="minorHAnsi" w:cstheme="minorHAnsi"/>
                <w:szCs w:val="18"/>
              </w:rPr>
              <w:t>of max sensitivity for wavelengths greater than 380 nm</w:t>
            </w:r>
          </w:p>
          <w:p w:rsidR="00D2531A" w:rsidRPr="003D4D0E" w:rsidRDefault="002B3828" w:rsidP="00461D69">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xml:space="preserve"> (see </w:t>
            </w:r>
            <w:r w:rsidR="00461D69" w:rsidRPr="003D4D0E">
              <w:rPr>
                <w:rFonts w:asciiTheme="minorHAnsi" w:eastAsia="MS Gothic" w:hAnsiTheme="minorHAnsi" w:cstheme="minorHAnsi"/>
                <w:szCs w:val="18"/>
              </w:rPr>
              <w:t>Sensitivity</w:t>
            </w:r>
            <w:r w:rsidRPr="003D4D0E">
              <w:rPr>
                <w:rFonts w:asciiTheme="minorHAnsi" w:eastAsia="MS Gothic" w:hAnsiTheme="minorHAnsi" w:cstheme="minorHAnsi"/>
                <w:szCs w:val="18"/>
              </w:rPr>
              <w:t xml:space="preserve"> graph</w:t>
            </w:r>
            <w:r w:rsidR="00461D69" w:rsidRPr="003D4D0E">
              <w:rPr>
                <w:rFonts w:asciiTheme="minorHAnsi" w:eastAsia="MS Gothic" w:hAnsiTheme="minorHAnsi" w:cstheme="minorHAnsi"/>
                <w:szCs w:val="18"/>
              </w:rPr>
              <w:t xml:space="preserve"> below</w:t>
            </w:r>
            <w:r w:rsidR="00D2531A" w:rsidRPr="003D4D0E">
              <w:rPr>
                <w:rFonts w:asciiTheme="minorHAnsi" w:eastAsia="MS Gothic" w:hAnsiTheme="minorHAnsi" w:cstheme="minorHAnsi"/>
                <w:szCs w:val="18"/>
              </w:rPr>
              <w:t>)</w:t>
            </w:r>
          </w:p>
        </w:tc>
        <w:tc>
          <w:tcPr>
            <w:tcW w:w="3060" w:type="dxa"/>
            <w:tcBorders>
              <w:left w:val="single" w:sz="4" w:space="0" w:color="FFFFFF" w:themeColor="background1"/>
              <w:right w:val="single" w:sz="4" w:space="0" w:color="FFFFFF" w:themeColor="background1"/>
            </w:tcBorders>
            <w:vAlign w:val="center"/>
          </w:tcPr>
          <w:p w:rsidR="008800F8" w:rsidRPr="003D4D0E" w:rsidRDefault="00D2531A" w:rsidP="008800F8">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xml:space="preserve">Greater than 10 % of </w:t>
            </w:r>
            <w:r w:rsidR="008800F8" w:rsidRPr="003D4D0E">
              <w:rPr>
                <w:rFonts w:asciiTheme="minorHAnsi" w:eastAsia="MS Gothic" w:hAnsiTheme="minorHAnsi" w:cstheme="minorHAnsi"/>
                <w:szCs w:val="18"/>
              </w:rPr>
              <w:t>max sensitivity for wavelengths less than 1030 nm</w:t>
            </w:r>
          </w:p>
          <w:p w:rsidR="00D2531A" w:rsidRPr="003D4D0E" w:rsidRDefault="002B3828" w:rsidP="00461D69">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3D4D0E">
              <w:rPr>
                <w:rFonts w:asciiTheme="minorHAnsi" w:eastAsia="MS Gothic" w:hAnsiTheme="minorHAnsi" w:cstheme="minorHAnsi"/>
                <w:szCs w:val="18"/>
              </w:rPr>
              <w:t xml:space="preserve"> (see </w:t>
            </w:r>
            <w:r w:rsidR="00461D69" w:rsidRPr="003D4D0E">
              <w:rPr>
                <w:rFonts w:asciiTheme="minorHAnsi" w:eastAsia="MS Gothic" w:hAnsiTheme="minorHAnsi" w:cstheme="minorHAnsi"/>
                <w:szCs w:val="18"/>
              </w:rPr>
              <w:t>Sensitivity graph below</w:t>
            </w:r>
            <w:r w:rsidR="00D2531A" w:rsidRPr="003D4D0E">
              <w:rPr>
                <w:rFonts w:asciiTheme="minorHAnsi" w:eastAsia="MS Gothic" w:hAnsiTheme="minorHAnsi" w:cstheme="minorHAnsi"/>
                <w:szCs w:val="18"/>
              </w:rPr>
              <w:t>)</w:t>
            </w:r>
          </w:p>
        </w:tc>
      </w:tr>
      <w:tr w:rsidR="00EC0362"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EC0362"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Measurement Repeatability</w:t>
            </w:r>
          </w:p>
        </w:tc>
        <w:tc>
          <w:tcPr>
            <w:tcW w:w="3330" w:type="dxa"/>
            <w:gridSpan w:val="2"/>
            <w:tcBorders>
              <w:left w:val="single" w:sz="4" w:space="0" w:color="FFFFFF" w:themeColor="background1"/>
              <w:right w:val="single" w:sz="4" w:space="0" w:color="FFFFFF" w:themeColor="background1"/>
            </w:tcBorders>
            <w:vAlign w:val="center"/>
          </w:tcPr>
          <w:p w:rsidR="00EC0362" w:rsidRPr="003D4D0E" w:rsidRDefault="00EC0362"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Less than 1.0 % (wavelengths greater than 400 nm)</w:t>
            </w:r>
          </w:p>
        </w:tc>
        <w:tc>
          <w:tcPr>
            <w:tcW w:w="3060" w:type="dxa"/>
            <w:tcBorders>
              <w:left w:val="single" w:sz="4" w:space="0" w:color="FFFFFF" w:themeColor="background1"/>
              <w:right w:val="single" w:sz="4" w:space="0" w:color="FFFFFF" w:themeColor="background1"/>
            </w:tcBorders>
            <w:vAlign w:val="center"/>
          </w:tcPr>
          <w:p w:rsidR="00EC0362" w:rsidRPr="003D4D0E" w:rsidRDefault="00EC0362"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Less than 1.0 % (wavelengths less than 1020 nm)</w:t>
            </w:r>
          </w:p>
        </w:tc>
      </w:tr>
      <w:tr w:rsidR="00D2531A"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Directional (Cosine) Response</w:t>
            </w:r>
          </w:p>
        </w:tc>
        <w:tc>
          <w:tcPr>
            <w:tcW w:w="6390" w:type="dxa"/>
            <w:gridSpan w:val="3"/>
            <w:tcBorders>
              <w:left w:val="single" w:sz="4" w:space="0" w:color="FFFFFF" w:themeColor="background1"/>
            </w:tcBorders>
            <w:vAlign w:val="center"/>
          </w:tcPr>
          <w:p w:rsidR="00D2531A" w:rsidRPr="003D4D0E" w:rsidRDefault="00EC0362" w:rsidP="008800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 5 at 75º zenith angle</w:t>
            </w:r>
            <w:r w:rsidR="000D6B3D" w:rsidRPr="003D4D0E">
              <w:rPr>
                <w:rFonts w:asciiTheme="minorHAnsi" w:hAnsiTheme="minorHAnsi" w:cstheme="minorHAnsi"/>
                <w:szCs w:val="18"/>
              </w:rPr>
              <w:t xml:space="preserve"> </w:t>
            </w:r>
          </w:p>
        </w:tc>
      </w:tr>
      <w:tr w:rsidR="00D2531A"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Fields of View</w:t>
            </w:r>
          </w:p>
        </w:tc>
        <w:tc>
          <w:tcPr>
            <w:tcW w:w="6390" w:type="dxa"/>
            <w:gridSpan w:val="3"/>
            <w:tcBorders>
              <w:left w:val="single" w:sz="4" w:space="0" w:color="FFFFFF" w:themeColor="background1"/>
            </w:tcBorders>
            <w:vAlign w:val="center"/>
          </w:tcPr>
          <w:p w:rsidR="00D2531A" w:rsidRPr="003D4D0E" w:rsidRDefault="000D6B3D"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180°</w:t>
            </w:r>
            <w:r w:rsidR="00EC0362" w:rsidRPr="003D4D0E">
              <w:rPr>
                <w:rFonts w:asciiTheme="minorHAnsi" w:hAnsiTheme="minorHAnsi" w:cstheme="minorHAnsi"/>
                <w:szCs w:val="18"/>
              </w:rPr>
              <w:t xml:space="preserve"> (upward-facin</w:t>
            </w:r>
            <w:r w:rsidR="002B3828" w:rsidRPr="003D4D0E">
              <w:rPr>
                <w:rFonts w:asciiTheme="minorHAnsi" w:hAnsiTheme="minorHAnsi" w:cstheme="minorHAnsi"/>
                <w:szCs w:val="18"/>
              </w:rPr>
              <w:t>g); 25</w:t>
            </w:r>
            <w:r w:rsidRPr="003D4D0E">
              <w:rPr>
                <w:rFonts w:asciiTheme="minorHAnsi" w:hAnsiTheme="minorHAnsi" w:cstheme="minorHAnsi"/>
                <w:szCs w:val="18"/>
              </w:rPr>
              <w:t>° or 150°</w:t>
            </w:r>
            <w:r w:rsidR="00EC0362" w:rsidRPr="003D4D0E">
              <w:rPr>
                <w:rFonts w:asciiTheme="minorHAnsi" w:hAnsiTheme="minorHAnsi" w:cstheme="minorHAnsi"/>
                <w:szCs w:val="18"/>
              </w:rPr>
              <w:t xml:space="preserve"> (downward-facing)</w:t>
            </w:r>
          </w:p>
        </w:tc>
      </w:tr>
      <w:tr w:rsidR="00D2531A"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Operating Environment</w:t>
            </w:r>
          </w:p>
        </w:tc>
        <w:tc>
          <w:tcPr>
            <w:tcW w:w="6390" w:type="dxa"/>
            <w:gridSpan w:val="3"/>
            <w:tcBorders>
              <w:left w:val="single" w:sz="4" w:space="0" w:color="FFFFFF" w:themeColor="background1"/>
            </w:tcBorders>
            <w:vAlign w:val="center"/>
          </w:tcPr>
          <w:p w:rsidR="00D2531A"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-20 to 70 C,</w:t>
            </w:r>
            <w:r w:rsidR="00EC0362" w:rsidRPr="003D4D0E">
              <w:rPr>
                <w:rFonts w:asciiTheme="minorHAnsi" w:hAnsiTheme="minorHAnsi" w:cstheme="minorHAnsi"/>
                <w:szCs w:val="18"/>
              </w:rPr>
              <w:t xml:space="preserve"> 0 to 100 % relative humidity</w:t>
            </w:r>
          </w:p>
        </w:tc>
      </w:tr>
      <w:tr w:rsidR="00EC0362"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EC0362"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Temperature Response</w:t>
            </w:r>
          </w:p>
        </w:tc>
        <w:tc>
          <w:tcPr>
            <w:tcW w:w="6390" w:type="dxa"/>
            <w:gridSpan w:val="3"/>
            <w:tcBorders>
              <w:left w:val="single" w:sz="4" w:space="0" w:color="FFFFFF" w:themeColor="background1"/>
            </w:tcBorders>
            <w:vAlign w:val="center"/>
          </w:tcPr>
          <w:p w:rsidR="00EC0362" w:rsidRPr="003D4D0E" w:rsidRDefault="00294483" w:rsidP="002944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-0.1</w:t>
            </w:r>
            <w:r w:rsidR="00EC0362" w:rsidRPr="003D4D0E">
              <w:rPr>
                <w:rFonts w:asciiTheme="minorHAnsi" w:hAnsiTheme="minorHAnsi" w:cstheme="minorHAnsi"/>
                <w:szCs w:val="18"/>
              </w:rPr>
              <w:t xml:space="preserve"> ± 0.1 % per C</w:t>
            </w:r>
          </w:p>
        </w:tc>
      </w:tr>
      <w:tr w:rsidR="00294483"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Irradiance Calibration Uncertainty</w:t>
            </w:r>
            <w:r w:rsidR="0090443F" w:rsidRPr="003D4D0E">
              <w:rPr>
                <w:rFonts w:asciiTheme="minorHAnsi" w:hAnsiTheme="minorHAnsi" w:cstheme="minorHAnsi"/>
                <w:b w:val="0"/>
                <w:szCs w:val="18"/>
              </w:rPr>
              <w:t xml:space="preserve"> (see Irradiance Calibration Traceability below)</w:t>
            </w:r>
          </w:p>
        </w:tc>
        <w:tc>
          <w:tcPr>
            <w:tcW w:w="6390" w:type="dxa"/>
            <w:gridSpan w:val="3"/>
            <w:tcBorders>
              <w:left w:val="single" w:sz="4" w:space="0" w:color="FFFFFF" w:themeColor="background1"/>
            </w:tcBorders>
            <w:vAlign w:val="center"/>
          </w:tcPr>
          <w:p w:rsidR="00294483" w:rsidRPr="003D4D0E" w:rsidRDefault="00294483"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 5 %</w:t>
            </w:r>
          </w:p>
        </w:tc>
      </w:tr>
      <w:tr w:rsidR="00EC0362"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EC0362"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Current D</w:t>
            </w:r>
            <w:r w:rsidR="00294483" w:rsidRPr="003D4D0E">
              <w:rPr>
                <w:rFonts w:asciiTheme="minorHAnsi" w:hAnsiTheme="minorHAnsi" w:cstheme="minorHAnsi"/>
                <w:b w:val="0"/>
                <w:szCs w:val="18"/>
              </w:rPr>
              <w:t>raw</w:t>
            </w:r>
          </w:p>
        </w:tc>
        <w:tc>
          <w:tcPr>
            <w:tcW w:w="6390" w:type="dxa"/>
            <w:gridSpan w:val="3"/>
            <w:tcBorders>
              <w:left w:val="single" w:sz="4" w:space="0" w:color="FFFFFF" w:themeColor="background1"/>
            </w:tcBorders>
            <w:vAlign w:val="center"/>
          </w:tcPr>
          <w:p w:rsidR="00EC0362" w:rsidRPr="003D4D0E" w:rsidRDefault="00C608AE"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190 mA during measurement and when idle (USB)</w:t>
            </w:r>
          </w:p>
        </w:tc>
      </w:tr>
      <w:tr w:rsidR="00294483"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Power Requirement</w:t>
            </w:r>
          </w:p>
        </w:tc>
        <w:tc>
          <w:tcPr>
            <w:tcW w:w="6390" w:type="dxa"/>
            <w:gridSpan w:val="3"/>
            <w:tcBorders>
              <w:left w:val="single" w:sz="4" w:space="0" w:color="FFFFFF" w:themeColor="background1"/>
            </w:tcBorders>
            <w:vAlign w:val="center"/>
          </w:tcPr>
          <w:p w:rsidR="00294483" w:rsidRPr="003D4D0E" w:rsidRDefault="00C608AE" w:rsidP="000273D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 xml:space="preserve">1 W </w:t>
            </w:r>
            <w:r w:rsidR="00097F33" w:rsidRPr="003D4D0E">
              <w:rPr>
                <w:rFonts w:asciiTheme="minorHAnsi" w:hAnsiTheme="minorHAnsi" w:cstheme="minorHAnsi"/>
                <w:szCs w:val="18"/>
              </w:rPr>
              <w:t>(</w:t>
            </w:r>
            <w:r w:rsidRPr="003D4D0E">
              <w:rPr>
                <w:rFonts w:asciiTheme="minorHAnsi" w:hAnsiTheme="minorHAnsi" w:cstheme="minorHAnsi"/>
                <w:szCs w:val="18"/>
              </w:rPr>
              <w:t>USB)</w:t>
            </w:r>
          </w:p>
        </w:tc>
      </w:tr>
      <w:tr w:rsidR="00294483"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Interface Cable</w:t>
            </w:r>
          </w:p>
        </w:tc>
        <w:tc>
          <w:tcPr>
            <w:tcW w:w="6390" w:type="dxa"/>
            <w:gridSpan w:val="3"/>
            <w:tcBorders>
              <w:left w:val="single" w:sz="4" w:space="0" w:color="FFFFFF" w:themeColor="background1"/>
            </w:tcBorders>
            <w:vAlign w:val="center"/>
          </w:tcPr>
          <w:p w:rsidR="00294483" w:rsidRPr="003D4D0E" w:rsidRDefault="00C608AE"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5 m PVC jacket with USB (for computer)</w:t>
            </w:r>
          </w:p>
        </w:tc>
      </w:tr>
      <w:tr w:rsidR="00294483" w:rsidRPr="00812129" w:rsidTr="00461D69">
        <w:trPr>
          <w:trHeight w:val="263"/>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rPr>
                <w:rFonts w:asciiTheme="minorHAnsi" w:hAnsiTheme="minorHAnsi" w:cstheme="minorHAnsi"/>
                <w:b w:val="0"/>
                <w:szCs w:val="18"/>
              </w:rPr>
            </w:pPr>
            <w:r w:rsidRPr="003D4D0E">
              <w:rPr>
                <w:rFonts w:asciiTheme="minorHAnsi" w:hAnsiTheme="minorHAnsi" w:cstheme="minorHAnsi"/>
                <w:b w:val="0"/>
                <w:szCs w:val="18"/>
              </w:rPr>
              <w:t>Software</w:t>
            </w:r>
          </w:p>
        </w:tc>
        <w:tc>
          <w:tcPr>
            <w:tcW w:w="6390" w:type="dxa"/>
            <w:gridSpan w:val="3"/>
            <w:tcBorders>
              <w:left w:val="single" w:sz="4" w:space="0" w:color="FFFFFF" w:themeColor="background1"/>
            </w:tcBorders>
            <w:vAlign w:val="center"/>
          </w:tcPr>
          <w:p w:rsidR="00294483" w:rsidRPr="003D4D0E" w:rsidRDefault="008800F8"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Apogee Spectrovision (windows compatible, XP and later; Mac compatible, 10.9 and later)</w:t>
            </w:r>
          </w:p>
        </w:tc>
      </w:tr>
      <w:tr w:rsidR="00294483"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294483" w:rsidRPr="003D4D0E" w:rsidRDefault="00294483" w:rsidP="00064EA9">
            <w:pPr>
              <w:ind w:left="720" w:hanging="720"/>
              <w:rPr>
                <w:rFonts w:asciiTheme="minorHAnsi" w:hAnsiTheme="minorHAnsi" w:cstheme="minorHAnsi"/>
                <w:b w:val="0"/>
                <w:szCs w:val="18"/>
              </w:rPr>
            </w:pPr>
            <w:r w:rsidRPr="003D4D0E">
              <w:rPr>
                <w:rFonts w:asciiTheme="minorHAnsi" w:hAnsiTheme="minorHAnsi" w:cstheme="minorHAnsi"/>
                <w:b w:val="0"/>
                <w:szCs w:val="18"/>
              </w:rPr>
              <w:t>Operating Environment</w:t>
            </w:r>
          </w:p>
        </w:tc>
        <w:tc>
          <w:tcPr>
            <w:tcW w:w="6390" w:type="dxa"/>
            <w:gridSpan w:val="3"/>
            <w:tcBorders>
              <w:left w:val="single" w:sz="4" w:space="0" w:color="FFFFFF" w:themeColor="background1"/>
            </w:tcBorders>
            <w:vAlign w:val="center"/>
          </w:tcPr>
          <w:p w:rsidR="00294483" w:rsidRPr="003D4D0E" w:rsidRDefault="00D72518" w:rsidP="005374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-20 to 70 C, 0 to 100 % relative humidity</w:t>
            </w:r>
          </w:p>
        </w:tc>
      </w:tr>
      <w:tr w:rsidR="008800F8"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8800F8" w:rsidRPr="003D4D0E" w:rsidRDefault="0090443F" w:rsidP="00064EA9">
            <w:pPr>
              <w:rPr>
                <w:rFonts w:asciiTheme="minorHAnsi" w:hAnsiTheme="minorHAnsi" w:cstheme="minorHAnsi"/>
                <w:b w:val="0"/>
                <w:szCs w:val="18"/>
              </w:rPr>
            </w:pPr>
            <w:r w:rsidRPr="003D4D0E">
              <w:rPr>
                <w:rFonts w:asciiTheme="minorHAnsi" w:hAnsiTheme="minorHAnsi" w:cstheme="minorHAnsi"/>
                <w:b w:val="0"/>
                <w:szCs w:val="18"/>
              </w:rPr>
              <w:t>Thread Size (for Mounting)</w:t>
            </w:r>
          </w:p>
        </w:tc>
        <w:tc>
          <w:tcPr>
            <w:tcW w:w="6390" w:type="dxa"/>
            <w:gridSpan w:val="3"/>
            <w:tcBorders>
              <w:left w:val="single" w:sz="4" w:space="0" w:color="FFFFFF" w:themeColor="background1"/>
            </w:tcBorders>
            <w:vAlign w:val="center"/>
          </w:tcPr>
          <w:p w:rsidR="008800F8" w:rsidRPr="003D4D0E" w:rsidRDefault="0090443F" w:rsidP="00D7251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¼</w:t>
            </w:r>
            <w:r w:rsidR="00C608AE" w:rsidRPr="003D4D0E">
              <w:rPr>
                <w:rFonts w:asciiTheme="minorHAnsi" w:hAnsiTheme="minorHAnsi" w:cstheme="minorHAnsi"/>
                <w:szCs w:val="18"/>
              </w:rPr>
              <w:t>”</w:t>
            </w:r>
            <w:r w:rsidR="00461D69" w:rsidRPr="003D4D0E">
              <w:rPr>
                <w:rFonts w:asciiTheme="minorHAnsi" w:hAnsiTheme="minorHAnsi" w:cstheme="minorHAnsi"/>
                <w:szCs w:val="18"/>
              </w:rPr>
              <w:t>-</w:t>
            </w:r>
            <w:r w:rsidRPr="003D4D0E">
              <w:rPr>
                <w:rFonts w:asciiTheme="minorHAnsi" w:hAnsiTheme="minorHAnsi" w:cstheme="minorHAnsi"/>
                <w:szCs w:val="18"/>
              </w:rPr>
              <w:t>20</w:t>
            </w:r>
          </w:p>
        </w:tc>
      </w:tr>
      <w:tr w:rsidR="00461D69"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Dimensions</w:t>
            </w:r>
          </w:p>
        </w:tc>
        <w:tc>
          <w:tcPr>
            <w:tcW w:w="6390" w:type="dxa"/>
            <w:gridSpan w:val="3"/>
            <w:tcBorders>
              <w:left w:val="single" w:sz="4" w:space="0" w:color="FFFFFF" w:themeColor="background1"/>
            </w:tcBorders>
            <w:vAlign w:val="center"/>
          </w:tcPr>
          <w:p w:rsidR="00D2531A" w:rsidRPr="003D4D0E" w:rsidRDefault="00D72518" w:rsidP="00D725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3D4D0E">
              <w:rPr>
                <w:rFonts w:asciiTheme="minorHAnsi" w:hAnsiTheme="minorHAnsi" w:cstheme="minorHAnsi"/>
                <w:szCs w:val="18"/>
              </w:rPr>
              <w:t>89.3</w:t>
            </w:r>
            <w:r w:rsidR="00EC0362" w:rsidRPr="003D4D0E">
              <w:rPr>
                <w:rFonts w:asciiTheme="minorHAnsi" w:hAnsiTheme="minorHAnsi" w:cstheme="minorHAnsi"/>
                <w:szCs w:val="18"/>
              </w:rPr>
              <w:t xml:space="preserve"> mm height, </w:t>
            </w:r>
            <w:r w:rsidRPr="003D4D0E">
              <w:rPr>
                <w:rFonts w:asciiTheme="minorHAnsi" w:hAnsiTheme="minorHAnsi" w:cstheme="minorHAnsi"/>
                <w:szCs w:val="18"/>
              </w:rPr>
              <w:t>50.8</w:t>
            </w:r>
            <w:r w:rsidR="00EC0362" w:rsidRPr="003D4D0E">
              <w:rPr>
                <w:rFonts w:asciiTheme="minorHAnsi" w:hAnsiTheme="minorHAnsi" w:cstheme="minorHAnsi"/>
                <w:szCs w:val="18"/>
              </w:rPr>
              <w:t xml:space="preserve"> mm width, 38.1 mm depth</w:t>
            </w:r>
          </w:p>
        </w:tc>
      </w:tr>
      <w:tr w:rsidR="00461D69" w:rsidRPr="00812129" w:rsidTr="00461D69">
        <w:trPr>
          <w:trHeight w:val="288"/>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Mass</w:t>
            </w:r>
          </w:p>
        </w:tc>
        <w:tc>
          <w:tcPr>
            <w:tcW w:w="6390" w:type="dxa"/>
            <w:gridSpan w:val="3"/>
            <w:tcBorders>
              <w:left w:val="single" w:sz="4" w:space="0" w:color="FFFFFF" w:themeColor="background1"/>
            </w:tcBorders>
            <w:vAlign w:val="center"/>
          </w:tcPr>
          <w:p w:rsidR="00D2531A" w:rsidRPr="003D4D0E" w:rsidRDefault="00EC0362" w:rsidP="005374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D4D0E">
              <w:rPr>
                <w:rFonts w:asciiTheme="minorHAnsi" w:hAnsiTheme="minorHAnsi" w:cstheme="minorHAnsi"/>
                <w:szCs w:val="18"/>
              </w:rPr>
              <w:t>300 g</w:t>
            </w:r>
          </w:p>
        </w:tc>
      </w:tr>
      <w:tr w:rsidR="00461D69" w:rsidRPr="00812129" w:rsidTr="00461D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FFFFFF" w:themeColor="background1"/>
              <w:right w:val="single" w:sz="4" w:space="0" w:color="FFFFFF" w:themeColor="background1"/>
            </w:tcBorders>
            <w:vAlign w:val="center"/>
          </w:tcPr>
          <w:p w:rsidR="00D2531A" w:rsidRPr="003D4D0E" w:rsidRDefault="00EC0362" w:rsidP="00064EA9">
            <w:pPr>
              <w:rPr>
                <w:rFonts w:asciiTheme="minorHAnsi" w:hAnsiTheme="minorHAnsi" w:cstheme="minorHAnsi"/>
                <w:b w:val="0"/>
                <w:szCs w:val="18"/>
              </w:rPr>
            </w:pPr>
            <w:r w:rsidRPr="003D4D0E">
              <w:rPr>
                <w:rFonts w:asciiTheme="minorHAnsi" w:hAnsiTheme="minorHAnsi" w:cstheme="minorHAnsi"/>
                <w:b w:val="0"/>
                <w:szCs w:val="18"/>
              </w:rPr>
              <w:t>Warranty</w:t>
            </w:r>
          </w:p>
        </w:tc>
        <w:tc>
          <w:tcPr>
            <w:tcW w:w="6390" w:type="dxa"/>
            <w:gridSpan w:val="3"/>
            <w:tcBorders>
              <w:left w:val="single" w:sz="4" w:space="0" w:color="FFFFFF" w:themeColor="background1"/>
              <w:bottom w:val="single" w:sz="4" w:space="0" w:color="FFFFFF" w:themeColor="background1"/>
            </w:tcBorders>
            <w:vAlign w:val="center"/>
          </w:tcPr>
          <w:p w:rsidR="00D2531A" w:rsidRPr="003D4D0E" w:rsidRDefault="000273D3" w:rsidP="000273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3D4D0E">
              <w:rPr>
                <w:rFonts w:asciiTheme="minorHAnsi" w:hAnsiTheme="minorHAnsi" w:cstheme="minorHAnsi"/>
                <w:szCs w:val="18"/>
              </w:rPr>
              <w:t>1</w:t>
            </w:r>
            <w:r w:rsidR="00EC0362" w:rsidRPr="003D4D0E">
              <w:rPr>
                <w:rFonts w:asciiTheme="minorHAnsi" w:hAnsiTheme="minorHAnsi" w:cstheme="minorHAnsi"/>
                <w:szCs w:val="18"/>
              </w:rPr>
              <w:t xml:space="preserve"> year against defects in materials and workmanship</w:t>
            </w:r>
          </w:p>
        </w:tc>
      </w:tr>
    </w:tbl>
    <w:p w:rsidR="00461D69" w:rsidRDefault="00461D69" w:rsidP="001B0F0E">
      <w:pPr>
        <w:rPr>
          <w:rFonts w:cstheme="minorHAnsi"/>
          <w:b/>
          <w:szCs w:val="18"/>
        </w:rPr>
      </w:pPr>
    </w:p>
    <w:p w:rsidR="001B0F0E" w:rsidRPr="003D4D0E" w:rsidRDefault="0090443F" w:rsidP="001B0F0E">
      <w:pPr>
        <w:rPr>
          <w:rFonts w:ascii="Calibri" w:hAnsi="Calibri" w:cs="Calibri"/>
          <w:b/>
          <w:sz w:val="20"/>
          <w:szCs w:val="18"/>
        </w:rPr>
      </w:pPr>
      <w:r w:rsidRPr="003D4D0E">
        <w:rPr>
          <w:rFonts w:ascii="Calibri" w:hAnsi="Calibri" w:cs="Calibri"/>
          <w:b/>
          <w:sz w:val="20"/>
          <w:szCs w:val="18"/>
        </w:rPr>
        <w:t xml:space="preserve">Irradiance </w:t>
      </w:r>
      <w:r w:rsidR="001B0F0E" w:rsidRPr="003D4D0E">
        <w:rPr>
          <w:rFonts w:ascii="Calibri" w:hAnsi="Calibri" w:cs="Calibri"/>
          <w:b/>
          <w:sz w:val="20"/>
          <w:szCs w:val="18"/>
        </w:rPr>
        <w:t>Calibra</w:t>
      </w:r>
      <w:r w:rsidR="000354D5" w:rsidRPr="003D4D0E">
        <w:rPr>
          <w:rFonts w:ascii="Calibri" w:hAnsi="Calibri" w:cs="Calibri"/>
          <w:b/>
          <w:sz w:val="20"/>
          <w:szCs w:val="18"/>
        </w:rPr>
        <w:t>tion Traceability</w:t>
      </w:r>
    </w:p>
    <w:p w:rsidR="00D42446" w:rsidRPr="003D4D0E" w:rsidRDefault="00700A2F" w:rsidP="001B0F0E">
      <w:pPr>
        <w:rPr>
          <w:rFonts w:ascii="Calibri" w:hAnsi="Calibri" w:cs="Calibri"/>
          <w:color w:val="FF0000"/>
          <w:sz w:val="20"/>
          <w:szCs w:val="18"/>
        </w:rPr>
      </w:pPr>
      <w:r w:rsidRPr="003D4D0E">
        <w:rPr>
          <w:rFonts w:ascii="Calibri" w:hAnsi="Calibri" w:cs="Calibri"/>
          <w:sz w:val="20"/>
          <w:szCs w:val="18"/>
        </w:rPr>
        <w:t>Apogee SS series spectroradiometers are calibrated with a LI-COR model 1800-02 Optical Radiation Calibrator using a 200 W quartz halogen lamp. The 1800-02 and quartz halogen lamp are traceable to the National Institute of Standards and Technology (NIST).</w:t>
      </w:r>
    </w:p>
    <w:p w:rsidR="00461D69" w:rsidRDefault="00461D69" w:rsidP="001B0F0E">
      <w:pPr>
        <w:rPr>
          <w:rFonts w:cstheme="minorHAnsi"/>
          <w:b/>
          <w:szCs w:val="18"/>
        </w:rPr>
      </w:pPr>
    </w:p>
    <w:p w:rsidR="00461D69" w:rsidRDefault="00461D69" w:rsidP="001B0F0E">
      <w:pPr>
        <w:rPr>
          <w:rFonts w:cstheme="minorHAnsi"/>
          <w:b/>
          <w:szCs w:val="18"/>
        </w:rPr>
      </w:pPr>
    </w:p>
    <w:p w:rsidR="00461D69" w:rsidRDefault="00461D69" w:rsidP="001B0F0E">
      <w:pPr>
        <w:rPr>
          <w:rFonts w:cstheme="minorHAnsi"/>
          <w:b/>
          <w:szCs w:val="18"/>
        </w:rPr>
      </w:pPr>
    </w:p>
    <w:p w:rsidR="00461D69" w:rsidRDefault="00461D69" w:rsidP="001B0F0E">
      <w:pPr>
        <w:rPr>
          <w:rFonts w:cstheme="minorHAnsi"/>
          <w:b/>
          <w:szCs w:val="18"/>
        </w:rPr>
      </w:pPr>
    </w:p>
    <w:p w:rsidR="001B0F0E" w:rsidRPr="003D4D0E" w:rsidRDefault="00461D69" w:rsidP="001B0F0E">
      <w:pPr>
        <w:rPr>
          <w:rFonts w:asciiTheme="minorHAnsi" w:hAnsiTheme="minorHAnsi" w:cstheme="minorHAnsi"/>
          <w:b/>
          <w:sz w:val="20"/>
          <w:szCs w:val="18"/>
        </w:rPr>
      </w:pPr>
      <w:r w:rsidRPr="003D4D0E">
        <w:rPr>
          <w:rFonts w:asciiTheme="minorHAnsi" w:hAnsiTheme="minorHAnsi" w:cstheme="minorHAnsi"/>
          <w:b/>
          <w:sz w:val="20"/>
          <w:szCs w:val="18"/>
        </w:rPr>
        <w:t>SS-110 Sensitivity</w:t>
      </w:r>
    </w:p>
    <w:p w:rsidR="001B0F0E" w:rsidRPr="003D4D0E" w:rsidRDefault="00C608AE" w:rsidP="001B0F0E">
      <w:pPr>
        <w:rPr>
          <w:rFonts w:asciiTheme="minorHAnsi" w:hAnsiTheme="minorHAnsi" w:cstheme="minorHAnsi"/>
          <w:b/>
          <w:sz w:val="20"/>
        </w:rPr>
      </w:pPr>
      <w:r w:rsidRPr="003D4D0E">
        <w:rPr>
          <w:rFonts w:asciiTheme="minorHAnsi" w:hAnsiTheme="minorHAnsi" w:cstheme="minorHAnsi"/>
          <w:noProof/>
          <w:color w:val="000000" w:themeColor="text1"/>
          <w:szCs w:val="16"/>
        </w:rPr>
        <mc:AlternateContent>
          <mc:Choice Requires="wps">
            <w:drawing>
              <wp:anchor distT="45720" distB="45720" distL="114300" distR="114300" simplePos="0" relativeHeight="251717632" behindDoc="0" locked="0" layoutInCell="1" allowOverlap="1" wp14:anchorId="1AADFEA9" wp14:editId="200F62D4">
                <wp:simplePos x="0" y="0"/>
                <wp:positionH relativeFrom="column">
                  <wp:posOffset>3555862</wp:posOffset>
                </wp:positionH>
                <wp:positionV relativeFrom="paragraph">
                  <wp:posOffset>9001</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608AE" w:rsidRPr="003D4D0E" w:rsidRDefault="00C608AE">
                            <w:pPr>
                              <w:rPr>
                                <w:rFonts w:asciiTheme="minorHAnsi" w:hAnsiTheme="minorHAnsi" w:cstheme="minorHAnsi"/>
                                <w:sz w:val="20"/>
                              </w:rPr>
                            </w:pPr>
                            <w:r w:rsidRPr="003D4D0E">
                              <w:rPr>
                                <w:rFonts w:asciiTheme="minorHAnsi" w:hAnsiTheme="minorHAnsi" w:cstheme="minorHAnsi"/>
                                <w:sz w:val="20"/>
                              </w:rPr>
                              <w:t>Sensitivity was determined by collecting spectra under a quartz halogen lamp with an NIST traceable calibration and calculating the ratio of counts measured with the spectrometer to energy flux density from the lamp. Maximum sensitivity of the SS-110 is near 600 nm. Sensitivity of the SS-110 is at least 10 % of the maximum value at all wavelengths greater than 380 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ADFEA9" id="_x0000_s1027" type="#_x0000_t202" style="position:absolute;margin-left:280pt;margin-top:.7pt;width:185.9pt;height:110.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" filled="f" stroked="f">
                <v:textbox style="mso-fit-shape-to-text:t">
                  <w:txbxContent>
                    <w:p w:rsidR="00C608AE" w:rsidRPr="003D4D0E" w:rsidRDefault="00C608AE">
                      <w:pPr>
                        <w:rPr>
                          <w:rFonts w:asciiTheme="minorHAnsi" w:hAnsiTheme="minorHAnsi" w:cstheme="minorHAnsi"/>
                          <w:sz w:val="20"/>
                        </w:rPr>
                      </w:pPr>
                      <w:r w:rsidRPr="003D4D0E">
                        <w:rPr>
                          <w:rFonts w:asciiTheme="minorHAnsi" w:hAnsiTheme="minorHAnsi" w:cstheme="minorHAnsi"/>
                          <w:sz w:val="20"/>
                        </w:rPr>
                        <w:t>Sensitivity was determined by collecting spectra under a quartz halogen lamp with an NIST traceable calibration and calculating the ratio of counts measured with the spectrometer to energy flux density from the lamp. Maximum sensitivity of the SS-110 is near 600 nm. Sensitivity of the SS-110 is at least 10 % of the maximum value at all wavelengths greater than 380 nm.</w:t>
                      </w:r>
                    </w:p>
                  </w:txbxContent>
                </v:textbox>
                <w10:wrap type="square"/>
              </v:shape>
            </w:pict>
          </mc:Fallback>
        </mc:AlternateContent>
      </w:r>
      <w:r w:rsidR="00461D69" w:rsidRPr="003D4D0E">
        <w:rPr>
          <w:rFonts w:asciiTheme="minorHAnsi" w:hAnsiTheme="minorHAnsi" w:cstheme="minorHAnsi"/>
          <w:b/>
          <w:noProof/>
          <w:sz w:val="20"/>
        </w:rPr>
        <w:drawing>
          <wp:inline distT="0" distB="0" distL="0" distR="0" wp14:anchorId="094F12CB" wp14:editId="3990BCEE">
            <wp:extent cx="3406130" cy="2375452"/>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sensitiv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8497" cy="2404999"/>
                    </a:xfrm>
                    <a:prstGeom prst="rect">
                      <a:avLst/>
                    </a:prstGeom>
                  </pic:spPr>
                </pic:pic>
              </a:graphicData>
            </a:graphic>
          </wp:inline>
        </w:drawing>
      </w:r>
    </w:p>
    <w:p w:rsidR="003D4D0E" w:rsidRDefault="003D4D0E" w:rsidP="00461D69">
      <w:pPr>
        <w:rPr>
          <w:rFonts w:asciiTheme="minorHAnsi" w:hAnsiTheme="minorHAnsi" w:cstheme="minorHAnsi"/>
          <w:b/>
          <w:sz w:val="20"/>
          <w:szCs w:val="18"/>
        </w:rPr>
      </w:pPr>
    </w:p>
    <w:p w:rsidR="003D4D0E" w:rsidRDefault="003D4D0E" w:rsidP="00461D69">
      <w:pPr>
        <w:rPr>
          <w:rFonts w:asciiTheme="minorHAnsi" w:hAnsiTheme="minorHAnsi" w:cstheme="minorHAnsi"/>
          <w:b/>
          <w:sz w:val="20"/>
          <w:szCs w:val="18"/>
        </w:rPr>
      </w:pPr>
    </w:p>
    <w:p w:rsidR="00461D69" w:rsidRPr="003D4D0E" w:rsidRDefault="00461D69" w:rsidP="00461D69">
      <w:pPr>
        <w:rPr>
          <w:rFonts w:asciiTheme="minorHAnsi" w:hAnsiTheme="minorHAnsi" w:cstheme="minorHAnsi"/>
          <w:b/>
          <w:sz w:val="20"/>
          <w:szCs w:val="18"/>
        </w:rPr>
      </w:pPr>
      <w:r w:rsidRPr="003D4D0E">
        <w:rPr>
          <w:rFonts w:asciiTheme="minorHAnsi" w:hAnsiTheme="minorHAnsi" w:cstheme="minorHAnsi"/>
          <w:b/>
          <w:sz w:val="20"/>
          <w:szCs w:val="18"/>
        </w:rPr>
        <w:t>SS-120 Sensitivity</w:t>
      </w:r>
    </w:p>
    <w:p w:rsidR="00461D69" w:rsidRPr="003D4D0E" w:rsidRDefault="00C608AE" w:rsidP="00461D69">
      <w:pPr>
        <w:rPr>
          <w:rFonts w:asciiTheme="minorHAnsi" w:hAnsiTheme="minorHAnsi" w:cstheme="minorHAnsi"/>
          <w:b/>
          <w:sz w:val="20"/>
          <w:szCs w:val="18"/>
        </w:rPr>
      </w:pPr>
      <w:r w:rsidRPr="003D4D0E">
        <w:rPr>
          <w:rFonts w:asciiTheme="minorHAnsi" w:hAnsiTheme="minorHAnsi" w:cstheme="minorHAnsi"/>
          <w:noProof/>
          <w:color w:val="000000" w:themeColor="text1"/>
          <w:szCs w:val="16"/>
        </w:rPr>
        <mc:AlternateContent>
          <mc:Choice Requires="wps">
            <w:drawing>
              <wp:anchor distT="45720" distB="45720" distL="114300" distR="114300" simplePos="0" relativeHeight="251719680" behindDoc="0" locked="0" layoutInCell="1" allowOverlap="1" wp14:anchorId="4DF6431C" wp14:editId="7B796CD3">
                <wp:simplePos x="0" y="0"/>
                <wp:positionH relativeFrom="margin">
                  <wp:align>right</wp:align>
                </wp:positionH>
                <wp:positionV relativeFrom="paragraph">
                  <wp:posOffset>33848</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608AE" w:rsidRPr="003D4D0E" w:rsidRDefault="00C608AE" w:rsidP="00C608AE">
                            <w:pPr>
                              <w:rPr>
                                <w:rFonts w:ascii="Calibri" w:hAnsi="Calibri" w:cs="Calibri"/>
                                <w:sz w:val="20"/>
                              </w:rPr>
                            </w:pPr>
                            <w:r w:rsidRPr="003D4D0E">
                              <w:rPr>
                                <w:rFonts w:ascii="Calibri" w:hAnsi="Calibri" w:cs="Calibri"/>
                                <w:sz w:val="20"/>
                              </w:rPr>
                              <w:t>Sensitivity was determined by collecting spectra under a quartz halogen lamp with an NIST traceable calibration and calculating the ratio of counts measured with the spectrometer to energy flux density from the lamp. Maximum sensitivity of the SS-120 is near 750 nm. Sensitivity of the SS-120 is at least 10 % of the maximum value at all wavelengths less than 1030 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F6431C" id="_x0000_s1028" type="#_x0000_t202" style="position:absolute;margin-left:134.7pt;margin-top:2.65pt;width:185.9pt;height:110.6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" filled="f" stroked="f">
                <v:textbox style="mso-fit-shape-to-text:t">
                  <w:txbxContent>
                    <w:p w:rsidR="00C608AE" w:rsidRPr="003D4D0E" w:rsidRDefault="00C608AE" w:rsidP="00C608AE">
                      <w:pPr>
                        <w:rPr>
                          <w:rFonts w:ascii="Calibri" w:hAnsi="Calibri" w:cs="Calibri"/>
                          <w:sz w:val="20"/>
                        </w:rPr>
                      </w:pPr>
                      <w:r w:rsidRPr="003D4D0E">
                        <w:rPr>
                          <w:rFonts w:ascii="Calibri" w:hAnsi="Calibri" w:cs="Calibri"/>
                          <w:sz w:val="20"/>
                        </w:rPr>
                        <w:t>Sensitivity was determined by collecting spectra under a quartz halogen lamp with an NIST traceable calibration and calculating the ratio of counts measured with the spectrometer to energy flux density from the lamp. Maximum sensitivity of the SS-120 is near 750 nm. Sensitivity of the SS-120 is at least 10 % of the maximum value at all wavelengths less than 1030 nm.</w:t>
                      </w:r>
                    </w:p>
                  </w:txbxContent>
                </v:textbox>
                <w10:wrap type="square" anchorx="margin"/>
              </v:shape>
            </w:pict>
          </mc:Fallback>
        </mc:AlternateContent>
      </w:r>
      <w:r w:rsidR="00461D69" w:rsidRPr="003D4D0E">
        <w:rPr>
          <w:rFonts w:asciiTheme="minorHAnsi" w:hAnsiTheme="minorHAnsi" w:cstheme="minorHAnsi"/>
          <w:b/>
          <w:noProof/>
          <w:sz w:val="20"/>
          <w:szCs w:val="18"/>
        </w:rPr>
        <w:drawing>
          <wp:inline distT="0" distB="0" distL="0" distR="0" wp14:anchorId="6F6C1D1E" wp14:editId="21A60E06">
            <wp:extent cx="3411325"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R-sensitiv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5311" cy="2369004"/>
                    </a:xfrm>
                    <a:prstGeom prst="rect">
                      <a:avLst/>
                    </a:prstGeom>
                  </pic:spPr>
                </pic:pic>
              </a:graphicData>
            </a:graphic>
          </wp:inline>
        </w:drawing>
      </w:r>
    </w:p>
    <w:p w:rsidR="00461D69" w:rsidRPr="003D4D0E" w:rsidRDefault="00461D69" w:rsidP="001B0F0E">
      <w:pPr>
        <w:rPr>
          <w:rFonts w:asciiTheme="minorHAnsi" w:hAnsiTheme="minorHAnsi" w:cstheme="minorHAnsi"/>
          <w:b/>
          <w:sz w:val="20"/>
        </w:rPr>
      </w:pPr>
    </w:p>
    <w:p w:rsidR="00461D69" w:rsidRPr="003D4D0E" w:rsidRDefault="00461D69">
      <w:pPr>
        <w:rPr>
          <w:rFonts w:asciiTheme="minorHAnsi" w:hAnsiTheme="minorHAnsi" w:cstheme="minorHAnsi"/>
          <w:b/>
          <w:sz w:val="20"/>
          <w:szCs w:val="18"/>
        </w:rPr>
      </w:pPr>
      <w:r w:rsidRPr="003D4D0E">
        <w:rPr>
          <w:rFonts w:asciiTheme="minorHAnsi" w:hAnsiTheme="minorHAnsi" w:cstheme="minorHAnsi"/>
          <w:b/>
          <w:sz w:val="20"/>
          <w:szCs w:val="18"/>
        </w:rPr>
        <w:br w:type="page"/>
      </w:r>
    </w:p>
    <w:p w:rsidR="00461D69" w:rsidRPr="003D4D0E" w:rsidRDefault="00461D69" w:rsidP="00461D69">
      <w:pPr>
        <w:rPr>
          <w:rFonts w:asciiTheme="minorHAnsi" w:hAnsiTheme="minorHAnsi" w:cstheme="minorHAnsi"/>
          <w:b/>
          <w:sz w:val="20"/>
          <w:szCs w:val="18"/>
        </w:rPr>
      </w:pPr>
      <w:r w:rsidRPr="003D4D0E">
        <w:rPr>
          <w:rFonts w:asciiTheme="minorHAnsi" w:hAnsiTheme="minorHAnsi" w:cstheme="minorHAnsi"/>
          <w:b/>
          <w:sz w:val="20"/>
          <w:szCs w:val="18"/>
        </w:rPr>
        <w:lastRenderedPageBreak/>
        <w:t>Dimensions</w:t>
      </w:r>
    </w:p>
    <w:p w:rsidR="001B0F0E" w:rsidRPr="00301CB0" w:rsidRDefault="00502D83" w:rsidP="001B0F0E">
      <w:r>
        <w:rPr>
          <w:noProof/>
        </w:rPr>
        <w:drawing>
          <wp:inline distT="0" distB="0" distL="0" distR="0" wp14:anchorId="3016584A" wp14:editId="6445DC6F">
            <wp:extent cx="5704764" cy="4406257"/>
            <wp:effectExtent l="0" t="0" r="0" b="0"/>
            <wp:docPr id="13" name="Picture 13" descr="C:\Users\emyers\Desktop\Field-Spectroradi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myers\Desktop\Field-Spectroradiome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118" cy="4414254"/>
                    </a:xfrm>
                    <a:prstGeom prst="rect">
                      <a:avLst/>
                    </a:prstGeom>
                    <a:noFill/>
                    <a:ln>
                      <a:noFill/>
                    </a:ln>
                  </pic:spPr>
                </pic:pic>
              </a:graphicData>
            </a:graphic>
          </wp:inline>
        </w:drawing>
      </w:r>
    </w:p>
    <w:p w:rsidR="001B0F0E" w:rsidRPr="00812129" w:rsidRDefault="001B0F0E">
      <w:r w:rsidRPr="00812129">
        <w:br w:type="page"/>
      </w:r>
    </w:p>
    <w:p w:rsidR="00B5508F" w:rsidRPr="00812129" w:rsidRDefault="00B5508F" w:rsidP="008F3068">
      <w:pPr>
        <w:pStyle w:val="Heading3"/>
      </w:pPr>
      <w:bookmarkStart w:id="15" w:name="_Toc390263764"/>
      <w:bookmarkStart w:id="16" w:name="_Toc390264170"/>
      <w:bookmarkStart w:id="17" w:name="_Toc517091607"/>
      <w:r w:rsidRPr="00812129">
        <w:lastRenderedPageBreak/>
        <w:t>Deployment and Installation</w:t>
      </w:r>
      <w:bookmarkEnd w:id="15"/>
      <w:bookmarkEnd w:id="16"/>
      <w:bookmarkEnd w:id="17"/>
    </w:p>
    <w:p w:rsidR="00FA5878" w:rsidRPr="003D4D0E" w:rsidRDefault="00502D83" w:rsidP="00502D83">
      <w:pPr>
        <w:pStyle w:val="Heading7"/>
        <w:rPr>
          <w:rFonts w:ascii="Calibri" w:hAnsi="Calibri" w:cs="Calibri"/>
          <w:sz w:val="28"/>
          <w:szCs w:val="20"/>
        </w:rPr>
      </w:pPr>
      <w:r w:rsidRPr="003D4D0E">
        <w:rPr>
          <w:rFonts w:ascii="Calibri" w:hAnsi="Calibri" w:cs="Calibri"/>
          <w:sz w:val="28"/>
          <w:szCs w:val="20"/>
        </w:rPr>
        <w:t>Mounting</w:t>
      </w:r>
    </w:p>
    <w:p w:rsidR="00FA5878" w:rsidRPr="003D4D0E" w:rsidRDefault="0026263A" w:rsidP="00FA5878">
      <w:pPr>
        <w:rPr>
          <w:rFonts w:ascii="Calibri" w:hAnsi="Calibri" w:cs="Calibri"/>
          <w:color w:val="000000"/>
          <w:sz w:val="20"/>
        </w:rPr>
      </w:pPr>
      <w:r w:rsidRPr="003D4D0E">
        <w:rPr>
          <w:rFonts w:ascii="Calibri" w:hAnsi="Calibri" w:cs="Calibri"/>
          <w:b/>
          <w:color w:val="000000"/>
          <w:sz w:val="20"/>
        </w:rPr>
        <w:t>Upward-facing:</w:t>
      </w:r>
      <w:r w:rsidRPr="003D4D0E">
        <w:rPr>
          <w:rFonts w:ascii="Calibri" w:hAnsi="Calibri" w:cs="Calibri"/>
          <w:color w:val="000000"/>
          <w:sz w:val="20"/>
        </w:rPr>
        <w:t xml:space="preserve"> </w:t>
      </w:r>
      <w:r w:rsidR="00FA5878" w:rsidRPr="003D4D0E">
        <w:rPr>
          <w:rFonts w:ascii="Calibri" w:hAnsi="Calibri" w:cs="Calibri"/>
          <w:color w:val="000000"/>
          <w:sz w:val="20"/>
        </w:rPr>
        <w:t>Mount the sensor to a solid surface with the nylon mounting screw prov</w:t>
      </w:r>
      <w:r w:rsidR="007829AC" w:rsidRPr="003D4D0E">
        <w:rPr>
          <w:rFonts w:ascii="Calibri" w:hAnsi="Calibri" w:cs="Calibri"/>
          <w:color w:val="000000"/>
          <w:sz w:val="20"/>
        </w:rPr>
        <w:t>ided. To accurately measure energy flux density or photon flux density</w:t>
      </w:r>
      <w:r w:rsidR="00FA5878" w:rsidRPr="003D4D0E">
        <w:rPr>
          <w:rFonts w:ascii="Calibri" w:hAnsi="Calibri" w:cs="Calibri"/>
          <w:color w:val="000000"/>
          <w:sz w:val="20"/>
        </w:rPr>
        <w:t xml:space="preserve"> incident on a horizontal surface, the sensor must be level. An Apogee </w:t>
      </w:r>
      <w:r w:rsidR="00502D83" w:rsidRPr="003D4D0E">
        <w:rPr>
          <w:rFonts w:ascii="Calibri" w:hAnsi="Calibri" w:cs="Calibri"/>
          <w:color w:val="000000"/>
          <w:sz w:val="20"/>
        </w:rPr>
        <w:t>Instruments model AL-2</w:t>
      </w:r>
      <w:r w:rsidR="00FA5878" w:rsidRPr="003D4D0E">
        <w:rPr>
          <w:rFonts w:ascii="Calibri" w:hAnsi="Calibri" w:cs="Calibri"/>
          <w:color w:val="000000"/>
          <w:sz w:val="20"/>
        </w:rPr>
        <w:t>00 leveling plate is recommended for this purpose. To facilitate mounting on a cross arm,</w:t>
      </w:r>
      <w:r w:rsidR="00FA5878" w:rsidRPr="003D4D0E">
        <w:rPr>
          <w:rFonts w:ascii="Calibri" w:hAnsi="Calibri" w:cs="Calibri"/>
          <w:sz w:val="20"/>
        </w:rPr>
        <w:t xml:space="preserve"> an Apogee Instruments model AM-110 mounting bracket is recommended.</w:t>
      </w:r>
      <w:r w:rsidR="00FA5878" w:rsidRPr="003D4D0E">
        <w:rPr>
          <w:rFonts w:ascii="Calibri" w:hAnsi="Calibri" w:cs="Calibri"/>
          <w:color w:val="000000"/>
          <w:sz w:val="20"/>
        </w:rPr>
        <w:t xml:space="preserve"> </w:t>
      </w:r>
    </w:p>
    <w:p w:rsidR="00223C56" w:rsidRPr="003D4D0E" w:rsidRDefault="00223C56" w:rsidP="00223C56">
      <w:pPr>
        <w:jc w:val="center"/>
        <w:rPr>
          <w:rFonts w:ascii="Calibri" w:hAnsi="Calibri" w:cs="Calibri"/>
          <w:color w:val="000000"/>
          <w:sz w:val="20"/>
        </w:rPr>
      </w:pPr>
      <w:r w:rsidRPr="003D4D0E">
        <w:rPr>
          <w:rFonts w:ascii="Calibri" w:hAnsi="Calibri" w:cs="Calibri"/>
          <w:noProof/>
          <w:color w:val="000000"/>
          <w:sz w:val="20"/>
        </w:rPr>
        <w:drawing>
          <wp:inline distT="0" distB="0" distL="0" distR="0" wp14:anchorId="48F2EDF6" wp14:editId="2A9FC438">
            <wp:extent cx="767594" cy="1552575"/>
            <wp:effectExtent l="0" t="0" r="0" b="0"/>
            <wp:docPr id="3" name="Picture 3" descr="P:\Marketing\Elisa\Photos\Spectroradiometer\Figures\spec-w-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ing\Elisa\Photos\Spectroradiometer\Figures\spec-w-scr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451" t="10435" r="19135" b="11925"/>
                    <a:stretch/>
                  </pic:blipFill>
                  <pic:spPr bwMode="auto">
                    <a:xfrm>
                      <a:off x="0" y="0"/>
                      <a:ext cx="796534" cy="1611111"/>
                    </a:xfrm>
                    <a:prstGeom prst="rect">
                      <a:avLst/>
                    </a:prstGeom>
                    <a:noFill/>
                    <a:ln>
                      <a:noFill/>
                    </a:ln>
                    <a:extLst>
                      <a:ext uri="{53640926-AAD7-44D8-BBD7-CCE9431645EC}">
                        <a14:shadowObscured xmlns:a14="http://schemas.microsoft.com/office/drawing/2010/main"/>
                      </a:ext>
                    </a:extLst>
                  </pic:spPr>
                </pic:pic>
              </a:graphicData>
            </a:graphic>
          </wp:inline>
        </w:drawing>
      </w:r>
    </w:p>
    <w:p w:rsidR="00301CB0" w:rsidRPr="003D4D0E" w:rsidRDefault="003D4D0E" w:rsidP="00FA5878">
      <w:pPr>
        <w:rPr>
          <w:rFonts w:ascii="Calibri" w:hAnsi="Calibri" w:cs="Calibri"/>
          <w:b/>
          <w:color w:val="000000"/>
          <w:sz w:val="20"/>
        </w:rPr>
      </w:pPr>
      <w:r w:rsidRPr="003D4D0E">
        <w:rPr>
          <w:rFonts w:ascii="Calibri" w:hAnsi="Calibri" w:cs="Calibri"/>
          <w:noProof/>
          <w:sz w:val="20"/>
        </w:rPr>
        <w:drawing>
          <wp:anchor distT="0" distB="0" distL="114300" distR="114300" simplePos="0" relativeHeight="251696128" behindDoc="1" locked="0" layoutInCell="1" allowOverlap="1" wp14:anchorId="67266816" wp14:editId="4774050F">
            <wp:simplePos x="0" y="0"/>
            <wp:positionH relativeFrom="margin">
              <wp:align>center</wp:align>
            </wp:positionH>
            <wp:positionV relativeFrom="paragraph">
              <wp:posOffset>5715</wp:posOffset>
            </wp:positionV>
            <wp:extent cx="1524800" cy="854951"/>
            <wp:effectExtent l="0" t="0" r="0" b="2540"/>
            <wp:wrapNone/>
            <wp:docPr id="5" name="Picture 5" descr="P:\Marketing\Elisa\Photos\Accessories\al-100-leveling-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arketing\Elisa\Photos\Accessories\al-100-leveling-plat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831"/>
                    <a:stretch/>
                  </pic:blipFill>
                  <pic:spPr bwMode="auto">
                    <a:xfrm>
                      <a:off x="0" y="0"/>
                      <a:ext cx="1524800" cy="85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1CB0" w:rsidRPr="003D4D0E" w:rsidRDefault="00301CB0" w:rsidP="00FA5878">
      <w:pPr>
        <w:rPr>
          <w:rFonts w:ascii="Calibri" w:hAnsi="Calibri" w:cs="Calibri"/>
          <w:b/>
          <w:color w:val="000000"/>
          <w:sz w:val="20"/>
        </w:rPr>
      </w:pPr>
    </w:p>
    <w:p w:rsidR="007829AC" w:rsidRPr="003D4D0E" w:rsidRDefault="007829AC" w:rsidP="00FA5878">
      <w:pPr>
        <w:rPr>
          <w:rFonts w:ascii="Calibri" w:hAnsi="Calibri" w:cs="Calibri"/>
          <w:b/>
          <w:color w:val="000000"/>
          <w:sz w:val="20"/>
        </w:rPr>
      </w:pPr>
    </w:p>
    <w:p w:rsidR="0026263A" w:rsidRPr="003D4D0E" w:rsidRDefault="0026263A" w:rsidP="00FA5878">
      <w:pPr>
        <w:rPr>
          <w:rFonts w:ascii="Calibri" w:hAnsi="Calibri" w:cs="Calibri"/>
          <w:color w:val="000000"/>
          <w:sz w:val="20"/>
        </w:rPr>
      </w:pPr>
      <w:r w:rsidRPr="003D4D0E">
        <w:rPr>
          <w:rFonts w:ascii="Calibri" w:hAnsi="Calibri" w:cs="Calibri"/>
          <w:b/>
          <w:color w:val="000000"/>
          <w:sz w:val="20"/>
        </w:rPr>
        <w:t>Downward-facing:</w:t>
      </w:r>
      <w:r w:rsidRPr="003D4D0E">
        <w:rPr>
          <w:rFonts w:ascii="Calibri" w:hAnsi="Calibri" w:cs="Calibri"/>
          <w:color w:val="000000"/>
          <w:sz w:val="20"/>
        </w:rPr>
        <w:t xml:space="preserve"> To facilitate mounting on a cross arm, and Apogee Instruments model AM-210 mounting bracket is recommended.</w:t>
      </w:r>
    </w:p>
    <w:p w:rsidR="00FA5878" w:rsidRPr="003D4D0E" w:rsidRDefault="00FA5878" w:rsidP="00FA5878">
      <w:pPr>
        <w:rPr>
          <w:rFonts w:ascii="Calibri" w:hAnsi="Calibri" w:cs="Calibri"/>
          <w:color w:val="000000"/>
          <w:sz w:val="20"/>
        </w:rPr>
      </w:pPr>
      <w:r w:rsidRPr="003D4D0E">
        <w:rPr>
          <w:rFonts w:ascii="Calibri" w:hAnsi="Calibri" w:cs="Calibri"/>
          <w:color w:val="000000"/>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rsidR="00FA5878" w:rsidRPr="003D4D0E" w:rsidRDefault="00223C56" w:rsidP="000419A1">
      <w:pPr>
        <w:jc w:val="center"/>
        <w:rPr>
          <w:rFonts w:ascii="Calibri" w:hAnsi="Calibri" w:cs="Calibri"/>
          <w:b/>
          <w:bCs/>
          <w:sz w:val="20"/>
        </w:rPr>
      </w:pPr>
      <w:r w:rsidRPr="003D4D0E">
        <w:rPr>
          <w:rFonts w:ascii="Calibri" w:hAnsi="Calibri" w:cs="Calibri"/>
          <w:b/>
          <w:bCs/>
          <w:noProof/>
          <w:sz w:val="20"/>
        </w:rPr>
        <w:drawing>
          <wp:inline distT="0" distB="0" distL="0" distR="0" wp14:anchorId="4E37679E" wp14:editId="3E8EF8FB">
            <wp:extent cx="3361589" cy="1730522"/>
            <wp:effectExtent l="0" t="0" r="0" b="3175"/>
            <wp:docPr id="1" name="Picture 1" descr="P:\Marketing\Elisa\Photos\Spectroradiometer\Figures\spec-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ing\Elisa\Photos\Spectroradiometer\Figures\spec-glob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54" t="29227" r="22793" b="28744"/>
                    <a:stretch/>
                  </pic:blipFill>
                  <pic:spPr bwMode="auto">
                    <a:xfrm>
                      <a:off x="0" y="0"/>
                      <a:ext cx="3414140" cy="1757575"/>
                    </a:xfrm>
                    <a:prstGeom prst="rect">
                      <a:avLst/>
                    </a:prstGeom>
                    <a:noFill/>
                    <a:ln>
                      <a:noFill/>
                    </a:ln>
                    <a:extLst>
                      <a:ext uri="{53640926-AAD7-44D8-BBD7-CCE9431645EC}">
                        <a14:shadowObscured xmlns:a14="http://schemas.microsoft.com/office/drawing/2010/main"/>
                      </a:ext>
                    </a:extLst>
                  </pic:spPr>
                </pic:pic>
              </a:graphicData>
            </a:graphic>
          </wp:inline>
        </w:drawing>
      </w:r>
    </w:p>
    <w:p w:rsidR="008253C4" w:rsidRDefault="00FA5878">
      <w:pPr>
        <w:rPr>
          <w:caps/>
          <w:color w:val="3C3C3C" w:themeColor="accent1" w:themeShade="7F"/>
          <w:spacing w:val="15"/>
          <w:sz w:val="32"/>
          <w:szCs w:val="22"/>
        </w:rPr>
      </w:pPr>
      <w:r w:rsidRPr="003D4D0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3D4D0E">
        <w:rPr>
          <w:rFonts w:ascii="Calibri" w:hAnsi="Calibri" w:cs="Calibri"/>
          <w:b/>
          <w:sz w:val="20"/>
        </w:rPr>
        <w:t>Once mounted, the green cap should be removed from the sensor.</w:t>
      </w:r>
      <w:r w:rsidRPr="003D4D0E">
        <w:rPr>
          <w:rFonts w:ascii="Calibri" w:hAnsi="Calibri" w:cs="Calibri"/>
          <w:sz w:val="20"/>
        </w:rPr>
        <w:t xml:space="preserve"> The green cap can be used as a protective covering for the sensor when it is not in use.</w:t>
      </w:r>
      <w:r w:rsidR="008253C4">
        <w:br w:type="page"/>
      </w:r>
    </w:p>
    <w:p w:rsidR="007829AC" w:rsidRPr="003D4D0E" w:rsidRDefault="00690F17" w:rsidP="007829AC">
      <w:pPr>
        <w:pStyle w:val="Heading7"/>
        <w:rPr>
          <w:rFonts w:asciiTheme="minorHAnsi" w:hAnsiTheme="minorHAnsi" w:cstheme="minorHAnsi"/>
          <w:sz w:val="28"/>
          <w:szCs w:val="20"/>
        </w:rPr>
      </w:pPr>
      <w:r w:rsidRPr="003D4D0E">
        <w:rPr>
          <w:rFonts w:asciiTheme="minorHAnsi" w:hAnsiTheme="minorHAnsi" w:cstheme="minorHAnsi"/>
          <w:sz w:val="28"/>
          <w:szCs w:val="20"/>
        </w:rPr>
        <w:lastRenderedPageBreak/>
        <w:t>Software Installation</w:t>
      </w:r>
      <w:r w:rsidR="008F3068" w:rsidRPr="003D4D0E">
        <w:rPr>
          <w:rFonts w:asciiTheme="minorHAnsi" w:hAnsiTheme="minorHAnsi" w:cstheme="minorHAnsi"/>
          <w:sz w:val="28"/>
          <w:szCs w:val="20"/>
        </w:rPr>
        <w:t xml:space="preserve"> (Required to Use with a Computer)</w:t>
      </w:r>
    </w:p>
    <w:p w:rsidR="00CF5775" w:rsidRPr="003D4D0E" w:rsidRDefault="00CF5775" w:rsidP="00CF5775">
      <w:pPr>
        <w:spacing w:after="0"/>
        <w:rPr>
          <w:rFonts w:asciiTheme="minorHAnsi" w:hAnsiTheme="minorHAnsi" w:cstheme="minorHAnsi"/>
          <w:b/>
          <w:sz w:val="20"/>
        </w:rPr>
      </w:pPr>
      <w:r w:rsidRPr="003D4D0E">
        <w:rPr>
          <w:rFonts w:asciiTheme="minorHAnsi" w:hAnsiTheme="minorHAnsi" w:cstheme="minorHAnsi"/>
          <w:b/>
          <w:sz w:val="20"/>
        </w:rPr>
        <w:t xml:space="preserve">The most recent version of ApogeeSpectrovision software can be downloaded at </w:t>
      </w:r>
      <w:hyperlink r:id="rId18" w:history="1">
        <w:r w:rsidRPr="003D4D0E">
          <w:rPr>
            <w:rStyle w:val="Hyperlink"/>
            <w:rFonts w:asciiTheme="minorHAnsi" w:hAnsiTheme="minorHAnsi" w:cstheme="minorHAnsi"/>
            <w:b/>
            <w:sz w:val="20"/>
          </w:rPr>
          <w:t>http://www.apogeeinstruments.com/downloads/</w:t>
        </w:r>
      </w:hyperlink>
      <w:r w:rsidRPr="003D4D0E">
        <w:rPr>
          <w:rFonts w:asciiTheme="minorHAnsi" w:hAnsiTheme="minorHAnsi" w:cstheme="minorHAnsi"/>
          <w:b/>
          <w:sz w:val="20"/>
        </w:rPr>
        <w:t xml:space="preserve">. </w:t>
      </w:r>
    </w:p>
    <w:p w:rsidR="00CF5775" w:rsidRPr="003D4D0E" w:rsidRDefault="00CF5775" w:rsidP="00CF5775">
      <w:pPr>
        <w:rPr>
          <w:rFonts w:asciiTheme="minorHAnsi" w:hAnsiTheme="minorHAnsi" w:cstheme="minorHAnsi"/>
          <w:b/>
          <w:sz w:val="20"/>
        </w:rPr>
      </w:pPr>
      <w:r w:rsidRPr="003D4D0E">
        <w:rPr>
          <w:rFonts w:asciiTheme="minorHAnsi" w:hAnsiTheme="minorHAnsi" w:cstheme="minorHAnsi"/>
          <w:b/>
          <w:sz w:val="20"/>
        </w:rPr>
        <w:t>Installing the software on a PC</w:t>
      </w:r>
      <w:r w:rsidR="009E1431" w:rsidRPr="003D4D0E">
        <w:rPr>
          <w:rFonts w:asciiTheme="minorHAnsi" w:hAnsiTheme="minorHAnsi" w:cstheme="minorHAnsi"/>
          <w:b/>
          <w:sz w:val="20"/>
        </w:rPr>
        <w:t xml:space="preserve"> (Windows compatible, XP and later)</w:t>
      </w: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noProof/>
          <w:sz w:val="20"/>
        </w:rPr>
        <w:drawing>
          <wp:anchor distT="0" distB="0" distL="114300" distR="114300" simplePos="0" relativeHeight="251707392" behindDoc="0" locked="0" layoutInCell="1" allowOverlap="1" wp14:anchorId="4B39BD47" wp14:editId="011F39D1">
            <wp:simplePos x="0" y="0"/>
            <wp:positionH relativeFrom="margin">
              <wp:posOffset>3962400</wp:posOffset>
            </wp:positionH>
            <wp:positionV relativeFrom="paragraph">
              <wp:posOffset>685165</wp:posOffset>
            </wp:positionV>
            <wp:extent cx="1666875" cy="836295"/>
            <wp:effectExtent l="19050" t="19050" r="28575" b="2095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all-finish.jpg"/>
                    <pic:cNvPicPr/>
                  </pic:nvPicPr>
                  <pic:blipFill rotWithShape="1">
                    <a:blip r:embed="rId19">
                      <a:extLst>
                        <a:ext uri="{28A0092B-C50C-407E-A947-70E740481C1C}">
                          <a14:useLocalDpi xmlns:a14="http://schemas.microsoft.com/office/drawing/2010/main" val="0"/>
                        </a:ext>
                      </a:extLst>
                    </a:blip>
                    <a:srcRect l="35484" t="27965" r="20340" b="42601"/>
                    <a:stretch/>
                  </pic:blipFill>
                  <pic:spPr bwMode="auto">
                    <a:xfrm>
                      <a:off x="0" y="0"/>
                      <a:ext cx="1666875" cy="836295"/>
                    </a:xfrm>
                    <a:prstGeom prst="rect">
                      <a:avLst/>
                    </a:prstGeom>
                    <a:ln w="9525" cap="flat" cmpd="sng" algn="ctr">
                      <a:solidFill>
                        <a:srgbClr val="44546A"/>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Theme="minorHAnsi" w:hAnsiTheme="minorHAnsi" w:cstheme="minorHAnsi"/>
          <w:noProof/>
          <w:sz w:val="20"/>
        </w:rPr>
        <w:drawing>
          <wp:anchor distT="0" distB="0" distL="114300" distR="114300" simplePos="0" relativeHeight="251705344" behindDoc="0" locked="0" layoutInCell="1" allowOverlap="1" wp14:anchorId="4AC015CC" wp14:editId="46110BE6">
            <wp:simplePos x="0" y="0"/>
            <wp:positionH relativeFrom="column">
              <wp:posOffset>3486785</wp:posOffset>
            </wp:positionH>
            <wp:positionV relativeFrom="paragraph">
              <wp:posOffset>9525</wp:posOffset>
            </wp:positionV>
            <wp:extent cx="2305050" cy="523875"/>
            <wp:effectExtent l="0" t="0" r="0" b="9525"/>
            <wp:wrapSquare wrapText="bothSides"/>
            <wp:docPr id="21" name="Picture 21" descr="P:\Marketing\Elisa\Photos\Spectroradiometer\Figures\software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arketing\Elisa\Photos\Spectroradiometer\Figures\software setu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D0E">
        <w:rPr>
          <w:rFonts w:asciiTheme="minorHAnsi" w:hAnsiTheme="minorHAnsi" w:cstheme="minorHAnsi"/>
          <w:b/>
          <w:sz w:val="20"/>
        </w:rPr>
        <w:t xml:space="preserve">Install Apogee Spectrovision software: </w:t>
      </w:r>
      <w:r w:rsidRPr="003D4D0E">
        <w:rPr>
          <w:rFonts w:asciiTheme="minorHAnsi" w:hAnsiTheme="minorHAnsi" w:cstheme="minorHAnsi"/>
          <w:sz w:val="20"/>
        </w:rPr>
        <w:t xml:space="preserve">Double click the setup.exe file provided on the thumb drive (you may need to copy the file to your computer first). Run the downloaded setup file, following the prompts to complete software installation. </w:t>
      </w:r>
    </w:p>
    <w:p w:rsidR="001F7DE2" w:rsidRPr="003D4D0E" w:rsidRDefault="001F7DE2" w:rsidP="001F7DE2">
      <w:pPr>
        <w:pStyle w:val="ListParagraph"/>
        <w:spacing w:before="0" w:after="160" w:line="259" w:lineRule="auto"/>
        <w:rPr>
          <w:rFonts w:asciiTheme="minorHAnsi" w:hAnsiTheme="minorHAnsi" w:cstheme="minorHAnsi"/>
          <w:b/>
          <w:sz w:val="20"/>
        </w:rPr>
      </w:pPr>
    </w:p>
    <w:p w:rsidR="001F7DE2" w:rsidRPr="003D4D0E" w:rsidRDefault="001F7DE2" w:rsidP="001F7DE2">
      <w:pPr>
        <w:pStyle w:val="ListParagraph"/>
        <w:rPr>
          <w:rFonts w:asciiTheme="minorHAnsi" w:hAnsiTheme="minorHAnsi" w:cstheme="minorHAnsi"/>
          <w:sz w:val="20"/>
        </w:rPr>
      </w:pPr>
      <w:r w:rsidRPr="003D4D0E">
        <w:rPr>
          <w:rFonts w:asciiTheme="minorHAnsi" w:hAnsiTheme="minorHAnsi" w:cstheme="minorHAnsi"/>
          <w:b/>
          <w:noProof/>
          <w:sz w:val="20"/>
        </w:rPr>
        <mc:AlternateContent>
          <mc:Choice Requires="wps">
            <w:drawing>
              <wp:anchor distT="0" distB="0" distL="114300" distR="114300" simplePos="0" relativeHeight="251710464" behindDoc="0" locked="0" layoutInCell="1" allowOverlap="1" wp14:anchorId="4B6CD8F6" wp14:editId="29CC410A">
                <wp:simplePos x="0" y="0"/>
                <wp:positionH relativeFrom="column">
                  <wp:posOffset>5380990</wp:posOffset>
                </wp:positionH>
                <wp:positionV relativeFrom="paragraph">
                  <wp:posOffset>250825</wp:posOffset>
                </wp:positionV>
                <wp:extent cx="362854" cy="184440"/>
                <wp:effectExtent l="19050" t="19050" r="18415" b="44450"/>
                <wp:wrapNone/>
                <wp:docPr id="312" name="Left Arrow 312"/>
                <wp:cNvGraphicFramePr/>
                <a:graphic xmlns:a="http://schemas.openxmlformats.org/drawingml/2006/main">
                  <a:graphicData uri="http://schemas.microsoft.com/office/word/2010/wordprocessingShape">
                    <wps:wsp>
                      <wps:cNvSpPr/>
                      <wps:spPr>
                        <a:xfrm>
                          <a:off x="0" y="0"/>
                          <a:ext cx="362854" cy="184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EB1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2" o:spid="_x0000_s1026" type="#_x0000_t66" style="position:absolute;margin-left:423.7pt;margin-top:19.75pt;width:28.55pt;height: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" adj="5490" fillcolor="#7a7a7a [3204]" strokecolor="#3c3c3c [1604]" strokeweight="2pt"/>
            </w:pict>
          </mc:Fallback>
        </mc:AlternateContent>
      </w:r>
      <w:r w:rsidRPr="003D4D0E">
        <w:rPr>
          <w:rFonts w:asciiTheme="minorHAnsi" w:hAnsiTheme="minorHAnsi" w:cstheme="minorHAnsi"/>
          <w:sz w:val="20"/>
        </w:rPr>
        <w:t>*Note: In the final setup window there will be a box checked that says “Launch Driver Installation”. This box must be checked.</w:t>
      </w:r>
    </w:p>
    <w:p w:rsidR="001F7DE2" w:rsidRPr="003D4D0E" w:rsidRDefault="001F7DE2" w:rsidP="003D4D0E">
      <w:pPr>
        <w:rPr>
          <w:rFonts w:asciiTheme="minorHAnsi" w:hAnsiTheme="minorHAnsi" w:cstheme="minorHAnsi"/>
          <w:sz w:val="20"/>
        </w:rPr>
      </w:pPr>
    </w:p>
    <w:p w:rsidR="001F7DE2" w:rsidRPr="003D4D0E" w:rsidRDefault="001F7DE2" w:rsidP="001F7DE2">
      <w:pPr>
        <w:pStyle w:val="ListParagraph"/>
        <w:rPr>
          <w:rFonts w:asciiTheme="minorHAnsi" w:hAnsiTheme="minorHAnsi" w:cstheme="minorHAnsi"/>
          <w:sz w:val="20"/>
        </w:rPr>
      </w:pPr>
      <w:r w:rsidRPr="003D4D0E">
        <w:rPr>
          <w:rFonts w:asciiTheme="minorHAnsi" w:hAnsiTheme="minorHAnsi" w:cstheme="minorHAnsi"/>
          <w:b/>
          <w:noProof/>
          <w:sz w:val="20"/>
        </w:rPr>
        <w:drawing>
          <wp:anchor distT="0" distB="0" distL="114300" distR="114300" simplePos="0" relativeHeight="251706368" behindDoc="0" locked="0" layoutInCell="1" allowOverlap="1" wp14:anchorId="65C01CB1" wp14:editId="16198D31">
            <wp:simplePos x="0" y="0"/>
            <wp:positionH relativeFrom="margin">
              <wp:posOffset>3829050</wp:posOffset>
            </wp:positionH>
            <wp:positionV relativeFrom="paragraph">
              <wp:posOffset>104140</wp:posOffset>
            </wp:positionV>
            <wp:extent cx="1857375" cy="1448435"/>
            <wp:effectExtent l="0" t="0" r="952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driv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7375" cy="1448435"/>
                    </a:xfrm>
                    <a:prstGeom prst="rect">
                      <a:avLst/>
                    </a:prstGeom>
                  </pic:spPr>
                </pic:pic>
              </a:graphicData>
            </a:graphic>
            <wp14:sizeRelH relativeFrom="page">
              <wp14:pctWidth>0</wp14:pctWidth>
            </wp14:sizeRelH>
            <wp14:sizeRelV relativeFrom="page">
              <wp14:pctHeight>0</wp14:pctHeight>
            </wp14:sizeRelV>
          </wp:anchor>
        </w:drawing>
      </w: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b/>
          <w:sz w:val="20"/>
        </w:rPr>
        <w:t xml:space="preserve">Install Drivers: </w:t>
      </w:r>
      <w:r w:rsidRPr="003D4D0E">
        <w:rPr>
          <w:rFonts w:asciiTheme="minorHAnsi" w:hAnsiTheme="minorHAnsi" w:cstheme="minorHAnsi"/>
          <w:sz w:val="20"/>
        </w:rPr>
        <w:t>You will be automatically prompted to install device software drivers (dpinst.exe). Click next to begin the installation process and follow the prompts.</w:t>
      </w:r>
    </w:p>
    <w:p w:rsidR="001F7DE2" w:rsidRPr="003D4D0E" w:rsidRDefault="001F7DE2" w:rsidP="001F7DE2">
      <w:pPr>
        <w:rPr>
          <w:rFonts w:asciiTheme="minorHAnsi" w:hAnsiTheme="minorHAnsi" w:cstheme="minorHAnsi"/>
          <w:b/>
          <w:sz w:val="20"/>
        </w:rPr>
      </w:pPr>
    </w:p>
    <w:p w:rsidR="001F7DE2" w:rsidRPr="003D4D0E" w:rsidRDefault="001F7DE2" w:rsidP="001F7DE2">
      <w:pPr>
        <w:rPr>
          <w:rFonts w:asciiTheme="minorHAnsi" w:hAnsiTheme="minorHAnsi" w:cstheme="minorHAnsi"/>
          <w:b/>
          <w:sz w:val="20"/>
        </w:rPr>
      </w:pPr>
    </w:p>
    <w:p w:rsidR="001F7DE2" w:rsidRPr="003D4D0E" w:rsidRDefault="001F7DE2" w:rsidP="001F7DE2">
      <w:pPr>
        <w:rPr>
          <w:rFonts w:asciiTheme="minorHAnsi" w:hAnsiTheme="minorHAnsi" w:cstheme="minorHAnsi"/>
          <w:b/>
          <w:sz w:val="20"/>
        </w:rPr>
      </w:pP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b/>
          <w:noProof/>
          <w:sz w:val="20"/>
        </w:rPr>
        <w:t>Plug sensor into computer</w:t>
      </w:r>
      <w:r w:rsidR="00755F7B" w:rsidRPr="003D4D0E">
        <w:rPr>
          <w:rFonts w:asciiTheme="minorHAnsi" w:hAnsiTheme="minorHAnsi" w:cstheme="minorHAnsi"/>
          <w:b/>
          <w:noProof/>
          <w:sz w:val="20"/>
        </w:rPr>
        <w:t xml:space="preserve"> </w:t>
      </w:r>
      <w:r w:rsidR="00755F7B" w:rsidRPr="003D4D0E">
        <w:rPr>
          <w:rFonts w:asciiTheme="minorHAnsi" w:hAnsiTheme="minorHAnsi" w:cstheme="minorHAnsi"/>
          <w:noProof/>
          <w:sz w:val="20"/>
        </w:rPr>
        <w:t>*Note: It may take up to 30 seconds for the computer to recognize the device each time it is plugged into the computer.</w:t>
      </w:r>
    </w:p>
    <w:p w:rsidR="001F7DE2" w:rsidRPr="003D4D0E" w:rsidRDefault="001F7DE2" w:rsidP="001F7DE2">
      <w:pPr>
        <w:pStyle w:val="ListParagraph"/>
        <w:rPr>
          <w:rFonts w:asciiTheme="minorHAnsi" w:hAnsiTheme="minorHAnsi" w:cstheme="minorHAnsi"/>
          <w:b/>
          <w:sz w:val="20"/>
        </w:rPr>
      </w:pPr>
    </w:p>
    <w:p w:rsidR="00755F7B" w:rsidRPr="003D4D0E" w:rsidRDefault="001F7DE2" w:rsidP="00755F7B">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b/>
          <w:noProof/>
          <w:sz w:val="20"/>
        </w:rPr>
        <w:t>Wait for 30-60 seconds while drivers associate with the device.</w:t>
      </w:r>
      <w:r w:rsidRPr="003D4D0E">
        <w:rPr>
          <w:rFonts w:asciiTheme="minorHAnsi" w:hAnsiTheme="minorHAnsi" w:cstheme="minorHAnsi"/>
          <w:noProof/>
          <w:sz w:val="20"/>
        </w:rPr>
        <w:t xml:space="preserve"> This will happen automatically.</w:t>
      </w:r>
      <w:r w:rsidR="00755F7B" w:rsidRPr="003D4D0E">
        <w:rPr>
          <w:rFonts w:asciiTheme="minorHAnsi" w:hAnsiTheme="minorHAnsi" w:cstheme="minorHAnsi"/>
          <w:noProof/>
          <w:sz w:val="20"/>
        </w:rPr>
        <w:t xml:space="preserve"> </w:t>
      </w:r>
    </w:p>
    <w:p w:rsidR="001F7DE2" w:rsidRPr="003D4D0E" w:rsidRDefault="001F7DE2" w:rsidP="001F7DE2">
      <w:pPr>
        <w:pStyle w:val="ListParagraph"/>
        <w:rPr>
          <w:rFonts w:asciiTheme="minorHAnsi" w:hAnsiTheme="minorHAnsi" w:cstheme="minorHAnsi"/>
          <w:b/>
          <w:sz w:val="20"/>
        </w:rPr>
      </w:pP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b/>
          <w:sz w:val="20"/>
        </w:rPr>
        <w:t>Open Apogee Spectrovision Software</w:t>
      </w:r>
    </w:p>
    <w:p w:rsidR="001F7DE2" w:rsidRPr="003D4D0E" w:rsidRDefault="001F7DE2" w:rsidP="001F7DE2">
      <w:pPr>
        <w:pStyle w:val="ListParagraph"/>
        <w:rPr>
          <w:rFonts w:asciiTheme="minorHAnsi" w:hAnsiTheme="minorHAnsi" w:cstheme="minorHAnsi"/>
          <w:b/>
          <w:sz w:val="20"/>
        </w:rPr>
      </w:pP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b/>
          <w:noProof/>
          <w:sz w:val="20"/>
        </w:rPr>
        <w:drawing>
          <wp:anchor distT="0" distB="0" distL="114300" distR="114300" simplePos="0" relativeHeight="251708416" behindDoc="0" locked="0" layoutInCell="1" allowOverlap="1" wp14:anchorId="253D1E32" wp14:editId="34BC39F5">
            <wp:simplePos x="0" y="0"/>
            <wp:positionH relativeFrom="margin">
              <wp:align>right</wp:align>
            </wp:positionH>
            <wp:positionV relativeFrom="paragraph">
              <wp:posOffset>11430</wp:posOffset>
            </wp:positionV>
            <wp:extent cx="1438275" cy="1143000"/>
            <wp:effectExtent l="0" t="0" r="9525"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nect.jpg"/>
                    <pic:cNvPicPr/>
                  </pic:nvPicPr>
                  <pic:blipFill rotWithShape="1">
                    <a:blip r:embed="rId22">
                      <a:extLst>
                        <a:ext uri="{28A0092B-C50C-407E-A947-70E740481C1C}">
                          <a14:useLocalDpi xmlns:a14="http://schemas.microsoft.com/office/drawing/2010/main" val="0"/>
                        </a:ext>
                      </a:extLst>
                    </a:blip>
                    <a:srcRect t="9380" r="8299" b="4039"/>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Theme="minorHAnsi" w:hAnsiTheme="minorHAnsi" w:cstheme="minorHAnsi"/>
          <w:b/>
          <w:sz w:val="20"/>
        </w:rPr>
        <w:t xml:space="preserve">Connect Sensor: </w:t>
      </w:r>
      <w:r w:rsidRPr="003D4D0E">
        <w:rPr>
          <w:rFonts w:asciiTheme="minorHAnsi" w:hAnsiTheme="minorHAnsi" w:cstheme="minorHAnsi"/>
          <w:sz w:val="20"/>
        </w:rPr>
        <w:t>In the “File Menu” click “Connect” to connect sensor. Sensor will now be visible in the “Tool Bar” and is ready for use.</w:t>
      </w:r>
      <w:r w:rsidRPr="003D4D0E">
        <w:rPr>
          <w:rFonts w:asciiTheme="minorHAnsi" w:hAnsiTheme="minorHAnsi" w:cstheme="minorHAnsi"/>
          <w:b/>
          <w:noProof/>
          <w:sz w:val="20"/>
        </w:rPr>
        <w:t xml:space="preserve"> </w:t>
      </w:r>
    </w:p>
    <w:p w:rsidR="001F7DE2" w:rsidRPr="003D4D0E" w:rsidRDefault="001F7DE2" w:rsidP="001F7DE2">
      <w:pPr>
        <w:pStyle w:val="ListParagraph"/>
        <w:rPr>
          <w:rFonts w:asciiTheme="minorHAnsi" w:hAnsiTheme="minorHAnsi" w:cstheme="minorHAnsi"/>
          <w:b/>
          <w:sz w:val="20"/>
        </w:rPr>
      </w:pPr>
      <w:r w:rsidRPr="003D4D0E">
        <w:rPr>
          <w:rFonts w:asciiTheme="minorHAnsi" w:hAnsiTheme="minorHAnsi" w:cstheme="minorHAnsi"/>
          <w:b/>
          <w:noProof/>
          <w:sz w:val="20"/>
        </w:rPr>
        <mc:AlternateContent>
          <mc:Choice Requires="wps">
            <w:drawing>
              <wp:anchor distT="0" distB="0" distL="114300" distR="114300" simplePos="0" relativeHeight="251709440" behindDoc="0" locked="0" layoutInCell="1" allowOverlap="1" wp14:anchorId="34084505" wp14:editId="3C4CA290">
                <wp:simplePos x="0" y="0"/>
                <wp:positionH relativeFrom="column">
                  <wp:posOffset>3963671</wp:posOffset>
                </wp:positionH>
                <wp:positionV relativeFrom="paragraph">
                  <wp:posOffset>282574</wp:posOffset>
                </wp:positionV>
                <wp:extent cx="362854" cy="184440"/>
                <wp:effectExtent l="0" t="57150" r="18415" b="44450"/>
                <wp:wrapNone/>
                <wp:docPr id="313" name="Left Arrow 313"/>
                <wp:cNvGraphicFramePr/>
                <a:graphic xmlns:a="http://schemas.openxmlformats.org/drawingml/2006/main">
                  <a:graphicData uri="http://schemas.microsoft.com/office/word/2010/wordprocessingShape">
                    <wps:wsp>
                      <wps:cNvSpPr/>
                      <wps:spPr>
                        <a:xfrm rot="1371290">
                          <a:off x="0" y="0"/>
                          <a:ext cx="362854" cy="184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CDA7" id="Left Arrow 313" o:spid="_x0000_s1026" type="#_x0000_t66" style="position:absolute;margin-left:312.1pt;margin-top:22.25pt;width:28.55pt;height:14.5pt;rotation:149781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" adj="5490" fillcolor="#7a7a7a [3204]" strokecolor="#3c3c3c [1604]" strokeweight="2pt"/>
            </w:pict>
          </mc:Fallback>
        </mc:AlternateContent>
      </w:r>
      <w:r w:rsidRPr="003D4D0E">
        <w:rPr>
          <w:rFonts w:asciiTheme="minorHAnsi" w:hAnsiTheme="minorHAnsi" w:cstheme="minorHAnsi"/>
          <w:b/>
          <w:noProof/>
          <w:sz w:val="20"/>
        </w:rPr>
        <w:drawing>
          <wp:inline distT="0" distB="0" distL="0" distR="0" wp14:anchorId="63054EAB" wp14:editId="5DA7E696">
            <wp:extent cx="3732530" cy="430483"/>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jpg"/>
                    <pic:cNvPicPr/>
                  </pic:nvPicPr>
                  <pic:blipFill rotWithShape="1">
                    <a:blip r:embed="rId23">
                      <a:extLst>
                        <a:ext uri="{28A0092B-C50C-407E-A947-70E740481C1C}">
                          <a14:useLocalDpi xmlns:a14="http://schemas.microsoft.com/office/drawing/2010/main" val="0"/>
                        </a:ext>
                      </a:extLst>
                    </a:blip>
                    <a:srcRect t="7004" b="40234"/>
                    <a:stretch/>
                  </pic:blipFill>
                  <pic:spPr bwMode="auto">
                    <a:xfrm>
                      <a:off x="0" y="0"/>
                      <a:ext cx="4298673" cy="495778"/>
                    </a:xfrm>
                    <a:prstGeom prst="rect">
                      <a:avLst/>
                    </a:prstGeom>
                    <a:ln>
                      <a:noFill/>
                    </a:ln>
                    <a:extLst>
                      <a:ext uri="{53640926-AAD7-44D8-BBD7-CCE9431645EC}">
                        <a14:shadowObscured xmlns:a14="http://schemas.microsoft.com/office/drawing/2010/main"/>
                      </a:ext>
                    </a:extLst>
                  </pic:spPr>
                </pic:pic>
              </a:graphicData>
            </a:graphic>
          </wp:inline>
        </w:drawing>
      </w:r>
    </w:p>
    <w:p w:rsidR="001F7DE2" w:rsidRPr="003D4D0E" w:rsidRDefault="001F7DE2" w:rsidP="001F7DE2">
      <w:pPr>
        <w:pStyle w:val="ListParagraph"/>
        <w:rPr>
          <w:rFonts w:asciiTheme="minorHAnsi" w:hAnsiTheme="minorHAnsi" w:cstheme="minorHAnsi"/>
          <w:b/>
          <w:sz w:val="20"/>
        </w:rPr>
      </w:pPr>
    </w:p>
    <w:p w:rsidR="001F7DE2" w:rsidRPr="003D4D0E" w:rsidRDefault="001F7DE2" w:rsidP="001F7DE2">
      <w:pPr>
        <w:pStyle w:val="ListParagraph"/>
        <w:numPr>
          <w:ilvl w:val="0"/>
          <w:numId w:val="14"/>
        </w:numPr>
        <w:spacing w:before="0" w:after="160" w:line="259" w:lineRule="auto"/>
        <w:rPr>
          <w:rFonts w:asciiTheme="minorHAnsi" w:hAnsiTheme="minorHAnsi" w:cstheme="minorHAnsi"/>
          <w:b/>
          <w:sz w:val="20"/>
        </w:rPr>
      </w:pPr>
      <w:r w:rsidRPr="003D4D0E">
        <w:rPr>
          <w:rFonts w:asciiTheme="minorHAnsi" w:hAnsiTheme="minorHAnsi" w:cstheme="minorHAnsi"/>
          <w:sz w:val="20"/>
        </w:rPr>
        <w:t xml:space="preserve">All of the available software buttons and controls are documented in the “Help Menu”, where information regarding uses and limitations of each button/control is provided. </w:t>
      </w:r>
    </w:p>
    <w:p w:rsidR="006D74AE" w:rsidRPr="003D4D0E" w:rsidRDefault="00AF06C0" w:rsidP="003D4D0E">
      <w:pPr>
        <w:spacing w:after="0" w:line="240" w:lineRule="auto"/>
        <w:rPr>
          <w:i/>
        </w:rPr>
      </w:pPr>
      <w:r w:rsidRPr="003D4D0E">
        <w:rPr>
          <w:rFonts w:asciiTheme="minorHAnsi" w:hAnsiTheme="minorHAnsi" w:cstheme="minorHAnsi"/>
          <w:b/>
          <w:sz w:val="20"/>
        </w:rPr>
        <w:t xml:space="preserve">**Note** </w:t>
      </w:r>
      <w:r w:rsidRPr="003D4D0E">
        <w:rPr>
          <w:rFonts w:asciiTheme="minorHAnsi" w:hAnsiTheme="minorHAnsi" w:cstheme="minorHAnsi"/>
          <w:sz w:val="20"/>
        </w:rPr>
        <w:t xml:space="preserve">Windows XP users may need to install additional language options for some of the characters to display properly in Apogee Spectrovision. To do this go to Control Panel-&gt;Regional and Language Options. Click the Languages tab. In the box labeled supplemental language support, install both options.  </w:t>
      </w:r>
      <w:r w:rsidRPr="003D4D0E">
        <w:rPr>
          <w:rFonts w:asciiTheme="minorHAnsi" w:hAnsiTheme="minorHAnsi" w:cstheme="minorHAnsi"/>
          <w:i/>
          <w:sz w:val="20"/>
        </w:rPr>
        <w:t>The software doesn’t care if these are installed or not; it’s simply user preference.</w:t>
      </w:r>
    </w:p>
    <w:p w:rsidR="00CF5775" w:rsidRPr="003D4D0E" w:rsidRDefault="00CF5775" w:rsidP="00CF5775">
      <w:pPr>
        <w:rPr>
          <w:rFonts w:ascii="Calibri" w:hAnsi="Calibri" w:cs="Calibri"/>
          <w:b/>
          <w:sz w:val="20"/>
        </w:rPr>
      </w:pPr>
      <w:r w:rsidRPr="003D4D0E">
        <w:rPr>
          <w:rFonts w:ascii="Calibri" w:hAnsi="Calibri" w:cs="Calibri"/>
          <w:b/>
          <w:sz w:val="20"/>
        </w:rPr>
        <w:lastRenderedPageBreak/>
        <w:t>Installing the software on a Mac</w:t>
      </w:r>
      <w:r w:rsidR="009E1431" w:rsidRPr="003D4D0E">
        <w:rPr>
          <w:rFonts w:ascii="Calibri" w:hAnsi="Calibri" w:cs="Calibri"/>
          <w:b/>
          <w:sz w:val="20"/>
        </w:rPr>
        <w:t xml:space="preserve"> (Mac compatible, 10.10 and later)</w:t>
      </w:r>
    </w:p>
    <w:p w:rsidR="00CF5775" w:rsidRPr="003D4D0E" w:rsidRDefault="00B038D9" w:rsidP="00CF5775">
      <w:pPr>
        <w:rPr>
          <w:rFonts w:ascii="Calibri" w:hAnsi="Calibri" w:cs="Calibri"/>
          <w:b/>
          <w:sz w:val="20"/>
        </w:rPr>
      </w:pPr>
      <w:r>
        <w:rPr>
          <w:rFonts w:ascii="Calibri" w:hAnsi="Calibri" w:cs="Calibri"/>
          <w:b/>
          <w:sz w:val="20"/>
        </w:rPr>
        <w:pict>
          <v:shape id="_x0000_i1027" type="#_x0000_t75" style="width:129.15pt;height:95.9pt">
            <v:imagedata r:id="rId24" o:title="ApogeeSpectrovision Mac Install"/>
          </v:shape>
        </w:pict>
      </w:r>
    </w:p>
    <w:p w:rsidR="00CF5775" w:rsidRPr="003D4D0E" w:rsidRDefault="00CF5775" w:rsidP="00CF5775">
      <w:pPr>
        <w:pStyle w:val="ListParagraph"/>
        <w:numPr>
          <w:ilvl w:val="0"/>
          <w:numId w:val="15"/>
        </w:numPr>
        <w:rPr>
          <w:rFonts w:ascii="Calibri" w:hAnsi="Calibri" w:cs="Calibri"/>
          <w:sz w:val="20"/>
        </w:rPr>
      </w:pPr>
      <w:r w:rsidRPr="003D4D0E">
        <w:rPr>
          <w:rFonts w:ascii="Calibri" w:hAnsi="Calibri" w:cs="Calibri"/>
          <w:sz w:val="20"/>
        </w:rPr>
        <w:t>Double click on the installer package</w:t>
      </w:r>
    </w:p>
    <w:p w:rsidR="00CF5775" w:rsidRPr="003D4D0E" w:rsidRDefault="00CF5775" w:rsidP="00CF5775">
      <w:pPr>
        <w:pStyle w:val="ListParagraph"/>
        <w:numPr>
          <w:ilvl w:val="0"/>
          <w:numId w:val="15"/>
        </w:numPr>
        <w:rPr>
          <w:rFonts w:ascii="Calibri" w:hAnsi="Calibri" w:cs="Calibri"/>
          <w:sz w:val="20"/>
        </w:rPr>
      </w:pPr>
      <w:r w:rsidRPr="003D4D0E">
        <w:rPr>
          <w:rFonts w:ascii="Calibri" w:hAnsi="Calibri" w:cs="Calibri"/>
          <w:sz w:val="20"/>
        </w:rPr>
        <w:t>On the ‘Introduction’ screen, please click ‘Continue’ to proceed.</w:t>
      </w:r>
    </w:p>
    <w:p w:rsidR="00E35321" w:rsidRPr="003D4D0E" w:rsidRDefault="00E35321" w:rsidP="00CF5775">
      <w:pPr>
        <w:pStyle w:val="ListParagraph"/>
        <w:numPr>
          <w:ilvl w:val="0"/>
          <w:numId w:val="15"/>
        </w:numPr>
        <w:rPr>
          <w:rFonts w:ascii="Calibri" w:hAnsi="Calibri" w:cs="Calibri"/>
          <w:sz w:val="20"/>
        </w:rPr>
      </w:pPr>
      <w:r w:rsidRPr="003D4D0E">
        <w:rPr>
          <w:rFonts w:ascii="Calibri" w:hAnsi="Calibri" w:cs="Calibri"/>
          <w:sz w:val="20"/>
        </w:rPr>
        <w:t>Select ‘Continue’ on the ‘Read Me’ screen to continue. This screen contains a history of updates made to the ApogeeSpectrovision software versions.</w:t>
      </w:r>
    </w:p>
    <w:p w:rsidR="00E35321" w:rsidRPr="003D4D0E" w:rsidRDefault="00E35321" w:rsidP="00CF5775">
      <w:pPr>
        <w:pStyle w:val="ListParagraph"/>
        <w:numPr>
          <w:ilvl w:val="0"/>
          <w:numId w:val="15"/>
        </w:numPr>
        <w:rPr>
          <w:rFonts w:ascii="Calibri" w:hAnsi="Calibri" w:cs="Calibri"/>
          <w:sz w:val="20"/>
        </w:rPr>
      </w:pPr>
      <w:r w:rsidRPr="003D4D0E">
        <w:rPr>
          <w:rFonts w:ascii="Calibri" w:hAnsi="Calibri" w:cs="Calibri"/>
          <w:sz w:val="20"/>
        </w:rPr>
        <w:t>Select ‘Continue’ on the ‘License’ screen to receive a prompt to agree to the terms of the software license agreement. Click ‘Agree’ to continue once you receive the prompt.</w:t>
      </w:r>
    </w:p>
    <w:p w:rsidR="00E35321" w:rsidRPr="003D4D0E" w:rsidRDefault="00E35321" w:rsidP="00CF5775">
      <w:pPr>
        <w:pStyle w:val="ListParagraph"/>
        <w:numPr>
          <w:ilvl w:val="0"/>
          <w:numId w:val="15"/>
        </w:numPr>
        <w:rPr>
          <w:rFonts w:ascii="Calibri" w:hAnsi="Calibri" w:cs="Calibri"/>
          <w:sz w:val="20"/>
        </w:rPr>
      </w:pPr>
      <w:r w:rsidRPr="003D4D0E">
        <w:rPr>
          <w:rFonts w:ascii="Calibri" w:hAnsi="Calibri" w:cs="Calibri"/>
          <w:sz w:val="20"/>
        </w:rPr>
        <w:t>On the ‘Installation Type’ screen, click ‘Install’ to install the software. You can change the location the software installs to by clicking ‘Change Install Location…’. *Note: You may be prompted for an administrator password at this time. If you are, proceed by entering your respective password and clicking ‘Install Software’.</w:t>
      </w:r>
    </w:p>
    <w:p w:rsidR="00E35321" w:rsidRPr="003D4D0E" w:rsidRDefault="00E35321" w:rsidP="00CF5775">
      <w:pPr>
        <w:pStyle w:val="ListParagraph"/>
        <w:numPr>
          <w:ilvl w:val="0"/>
          <w:numId w:val="15"/>
        </w:numPr>
        <w:rPr>
          <w:rFonts w:ascii="Calibri" w:hAnsi="Calibri" w:cs="Calibri"/>
          <w:sz w:val="20"/>
        </w:rPr>
      </w:pPr>
      <w:r w:rsidRPr="003D4D0E">
        <w:rPr>
          <w:rFonts w:ascii="Calibri" w:hAnsi="Calibri" w:cs="Calibri"/>
          <w:sz w:val="20"/>
        </w:rPr>
        <w:t>Once you receive the message “The installation was successful” on the ‘Summary’ screen click ‘Close’. Your software is now ready to be used.</w:t>
      </w:r>
    </w:p>
    <w:p w:rsidR="00CF5775" w:rsidRDefault="00CF5775">
      <w:pPr>
        <w:rPr>
          <w:rFonts w:ascii="Avenir LT Std 35 Light" w:hAnsi="Avenir LT Std 35 Light" w:cstheme="minorHAnsi"/>
        </w:rPr>
      </w:pPr>
    </w:p>
    <w:p w:rsidR="009E1431" w:rsidRDefault="009E1431">
      <w:pPr>
        <w:rPr>
          <w:rStyle w:val="Heading3Char"/>
          <w:szCs w:val="22"/>
        </w:rPr>
      </w:pPr>
      <w:r>
        <w:rPr>
          <w:rStyle w:val="Heading3Char"/>
          <w:caps w:val="0"/>
        </w:rPr>
        <w:br w:type="page"/>
      </w:r>
    </w:p>
    <w:p w:rsidR="00B5508F" w:rsidRPr="008F3068" w:rsidRDefault="008524AD" w:rsidP="008F3068">
      <w:pPr>
        <w:pStyle w:val="Heading3"/>
      </w:pPr>
      <w:bookmarkStart w:id="18" w:name="_Toc517091608"/>
      <w:r w:rsidRPr="008524AD">
        <w:rPr>
          <w:rStyle w:val="Heading3Char"/>
          <w:caps/>
        </w:rPr>
        <w:lastRenderedPageBreak/>
        <w:t>Operation and Measurement</w:t>
      </w:r>
      <w:bookmarkEnd w:id="18"/>
    </w:p>
    <w:p w:rsidR="003B7B15" w:rsidRPr="00812129" w:rsidRDefault="003B7B15" w:rsidP="001B0F0E">
      <w:pPr>
        <w:spacing w:before="0" w:after="0" w:line="240" w:lineRule="auto"/>
        <w:rPr>
          <w:rFonts w:cs="Segoe UI Semilight"/>
          <w:color w:val="000000"/>
        </w:rPr>
      </w:pPr>
    </w:p>
    <w:p w:rsidR="008524AD" w:rsidRPr="003D4D0E" w:rsidRDefault="008253C4" w:rsidP="001B0F0E">
      <w:pPr>
        <w:spacing w:before="0" w:after="0" w:line="240" w:lineRule="auto"/>
        <w:rPr>
          <w:rFonts w:asciiTheme="minorHAnsi" w:hAnsiTheme="minorHAnsi" w:cstheme="minorHAnsi"/>
          <w:b/>
          <w:bCs/>
          <w:color w:val="000000"/>
          <w:sz w:val="20"/>
        </w:rPr>
      </w:pPr>
      <w:r w:rsidRPr="003D4D0E">
        <w:rPr>
          <w:rFonts w:asciiTheme="minorHAnsi" w:hAnsiTheme="minorHAnsi" w:cstheme="minorHAnsi"/>
          <w:color w:val="000000"/>
          <w:sz w:val="20"/>
        </w:rPr>
        <w:t xml:space="preserve">SS-100 series spectroradiometers have onboard circuitry which allows for output to a </w:t>
      </w:r>
      <w:r w:rsidR="000B4359" w:rsidRPr="003D4D0E">
        <w:rPr>
          <w:rFonts w:asciiTheme="minorHAnsi" w:hAnsiTheme="minorHAnsi" w:cstheme="minorHAnsi"/>
          <w:color w:val="000000"/>
          <w:sz w:val="20"/>
        </w:rPr>
        <w:t>computer (via USB)</w:t>
      </w:r>
      <w:r w:rsidRPr="003D4D0E">
        <w:rPr>
          <w:rFonts w:asciiTheme="minorHAnsi" w:hAnsiTheme="minorHAnsi" w:cstheme="minorHAnsi"/>
          <w:color w:val="000000"/>
          <w:sz w:val="20"/>
        </w:rPr>
        <w:t>.</w:t>
      </w:r>
    </w:p>
    <w:p w:rsidR="000B4359" w:rsidRPr="003D4D0E" w:rsidRDefault="000B4359" w:rsidP="00225A5A">
      <w:pPr>
        <w:pStyle w:val="Heading5"/>
        <w:rPr>
          <w:rFonts w:asciiTheme="minorHAnsi" w:hAnsiTheme="minorHAnsi" w:cstheme="minorHAnsi"/>
          <w:sz w:val="28"/>
          <w:szCs w:val="20"/>
        </w:rPr>
      </w:pPr>
      <w:r w:rsidRPr="003D4D0E">
        <w:rPr>
          <w:rFonts w:asciiTheme="minorHAnsi" w:hAnsiTheme="minorHAnsi" w:cstheme="minorHAnsi"/>
          <w:sz w:val="28"/>
          <w:szCs w:val="20"/>
        </w:rPr>
        <w:t>Computer Output (via USB)</w:t>
      </w:r>
    </w:p>
    <w:p w:rsidR="00103229" w:rsidRPr="003D4D0E" w:rsidRDefault="00103229" w:rsidP="00C15771">
      <w:pPr>
        <w:pStyle w:val="Heading6"/>
        <w:rPr>
          <w:rFonts w:asciiTheme="minorHAnsi" w:hAnsiTheme="minorHAnsi" w:cstheme="minorHAnsi"/>
          <w:sz w:val="28"/>
          <w:szCs w:val="20"/>
        </w:rPr>
      </w:pPr>
      <w:r w:rsidRPr="003D4D0E">
        <w:rPr>
          <w:rFonts w:asciiTheme="minorHAnsi" w:hAnsiTheme="minorHAnsi" w:cstheme="minorHAnsi"/>
          <w:sz w:val="28"/>
          <w:szCs w:val="20"/>
        </w:rPr>
        <w:t>Menu Descriptions</w:t>
      </w:r>
    </w:p>
    <w:p w:rsidR="00103229" w:rsidRPr="003D4D0E" w:rsidRDefault="00103229" w:rsidP="00225A5A">
      <w:pPr>
        <w:pStyle w:val="Heading7"/>
        <w:rPr>
          <w:rFonts w:asciiTheme="minorHAnsi" w:hAnsiTheme="minorHAnsi" w:cstheme="minorHAnsi"/>
          <w:sz w:val="28"/>
          <w:szCs w:val="20"/>
        </w:rPr>
      </w:pPr>
      <w:r w:rsidRPr="003D4D0E">
        <w:rPr>
          <w:rFonts w:asciiTheme="minorHAnsi" w:hAnsiTheme="minorHAnsi" w:cstheme="minorHAnsi"/>
          <w:sz w:val="28"/>
          <w:szCs w:val="20"/>
        </w:rPr>
        <w:t>File Menu</w:t>
      </w:r>
    </w:p>
    <w:p w:rsidR="00637E38" w:rsidRPr="003D4D0E" w:rsidRDefault="00637E38" w:rsidP="00CA47DD">
      <w:pPr>
        <w:spacing w:before="0" w:after="0"/>
        <w:rPr>
          <w:rFonts w:asciiTheme="minorHAnsi" w:hAnsiTheme="minorHAnsi" w:cstheme="minorHAnsi"/>
          <w:b/>
          <w:sz w:val="20"/>
        </w:rPr>
      </w:pPr>
      <w:r w:rsidRPr="003D4D0E">
        <w:rPr>
          <w:rFonts w:asciiTheme="minorHAnsi" w:hAnsiTheme="minorHAnsi" w:cstheme="minorHAnsi"/>
          <w:noProof/>
          <w:sz w:val="20"/>
        </w:rPr>
        <mc:AlternateContent>
          <mc:Choice Requires="wps">
            <w:drawing>
              <wp:anchor distT="45720" distB="45720" distL="114300" distR="114300" simplePos="0" relativeHeight="251612160" behindDoc="0" locked="0" layoutInCell="1" allowOverlap="1" wp14:anchorId="1AC2002E" wp14:editId="1F8DAEF8">
                <wp:simplePos x="0" y="0"/>
                <wp:positionH relativeFrom="column">
                  <wp:posOffset>1485900</wp:posOffset>
                </wp:positionH>
                <wp:positionV relativeFrom="paragraph">
                  <wp:posOffset>77470</wp:posOffset>
                </wp:positionV>
                <wp:extent cx="3002280" cy="975360"/>
                <wp:effectExtent l="0" t="0" r="2667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975360"/>
                        </a:xfrm>
                        <a:prstGeom prst="rect">
                          <a:avLst/>
                        </a:prstGeom>
                        <a:solidFill>
                          <a:srgbClr val="FFFFFF"/>
                        </a:solidFill>
                        <a:ln w="9525">
                          <a:solidFill>
                            <a:schemeClr val="bg1"/>
                          </a:solidFill>
                          <a:miter lim="800000"/>
                          <a:headEnd/>
                          <a:tailEnd/>
                        </a:ln>
                      </wps:spPr>
                      <wps:txbx>
                        <w:txbxContent>
                          <w:p w:rsidR="00502D83" w:rsidRPr="003D4D0E" w:rsidRDefault="00502D83" w:rsidP="00E103E1">
                            <w:pPr>
                              <w:rPr>
                                <w:rFonts w:ascii="Calibri" w:hAnsi="Calibri" w:cs="Calibri"/>
                                <w:sz w:val="20"/>
                                <w:szCs w:val="18"/>
                              </w:rPr>
                            </w:pPr>
                            <w:r w:rsidRPr="003D4D0E">
                              <w:rPr>
                                <w:rFonts w:ascii="Calibri" w:hAnsi="Calibri" w:cs="Calibri"/>
                                <w:b/>
                                <w:sz w:val="20"/>
                                <w:szCs w:val="18"/>
                              </w:rPr>
                              <w:t xml:space="preserve">Note: </w:t>
                            </w:r>
                            <w:r w:rsidRPr="003D4D0E">
                              <w:rPr>
                                <w:rFonts w:ascii="Calibri" w:hAnsi="Calibri" w:cs="Calibri"/>
                                <w:sz w:val="20"/>
                                <w:szCs w:val="18"/>
                              </w:rPr>
                              <w:t>Pressing the alt key while the application is open will display hot key values for menu bar options. For example, alt --&gt; f --&gt; c will select the Connect function in the File menu.</w:t>
                            </w:r>
                          </w:p>
                          <w:p w:rsidR="00502D83" w:rsidRDefault="00502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2002E" id="_x0000_s1029" type="#_x0000_t202" style="position:absolute;margin-left:117pt;margin-top:6.1pt;width:236.4pt;height:76.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" strokecolor="white [3212]">
                <v:textbox>
                  <w:txbxContent>
                    <w:p w:rsidR="00502D83" w:rsidRPr="003D4D0E" w:rsidRDefault="00502D83" w:rsidP="00E103E1">
                      <w:pPr>
                        <w:rPr>
                          <w:rFonts w:ascii="Calibri" w:hAnsi="Calibri" w:cs="Calibri"/>
                          <w:sz w:val="20"/>
                          <w:szCs w:val="18"/>
                        </w:rPr>
                      </w:pPr>
                      <w:r w:rsidRPr="003D4D0E">
                        <w:rPr>
                          <w:rFonts w:ascii="Calibri" w:hAnsi="Calibri" w:cs="Calibri"/>
                          <w:b/>
                          <w:sz w:val="20"/>
                          <w:szCs w:val="18"/>
                        </w:rPr>
                        <w:t xml:space="preserve">Note: </w:t>
                      </w:r>
                      <w:r w:rsidRPr="003D4D0E">
                        <w:rPr>
                          <w:rFonts w:ascii="Calibri" w:hAnsi="Calibri" w:cs="Calibri"/>
                          <w:sz w:val="20"/>
                          <w:szCs w:val="18"/>
                        </w:rPr>
                        <w:t>Pressing the alt key while the application is open will display hot key values for menu bar options. For example, alt --&gt; f --&gt; c will select the Connect function in the File menu.</w:t>
                      </w:r>
                    </w:p>
                    <w:p w:rsidR="00502D83" w:rsidRDefault="00502D83"/>
                  </w:txbxContent>
                </v:textbox>
                <w10:wrap type="square"/>
              </v:shape>
            </w:pict>
          </mc:Fallback>
        </mc:AlternateContent>
      </w:r>
    </w:p>
    <w:p w:rsidR="00637E38" w:rsidRPr="003D4D0E" w:rsidRDefault="00BE365D" w:rsidP="00CA47DD">
      <w:pPr>
        <w:spacing w:before="0" w:after="0"/>
        <w:rPr>
          <w:rFonts w:asciiTheme="minorHAnsi" w:hAnsiTheme="minorHAnsi" w:cstheme="minorHAnsi"/>
          <w:b/>
          <w:sz w:val="20"/>
        </w:rPr>
      </w:pPr>
      <w:r w:rsidRPr="003D4D0E">
        <w:rPr>
          <w:rFonts w:asciiTheme="minorHAnsi" w:hAnsiTheme="minorHAnsi" w:cstheme="minorHAnsi"/>
          <w:noProof/>
          <w:sz w:val="20"/>
        </w:rPr>
        <w:drawing>
          <wp:anchor distT="0" distB="0" distL="114300" distR="114300" simplePos="0" relativeHeight="251711488" behindDoc="0" locked="0" layoutInCell="1" allowOverlap="1" wp14:anchorId="2D05F22E" wp14:editId="58289E0F">
            <wp:simplePos x="0" y="0"/>
            <wp:positionH relativeFrom="margin">
              <wp:posOffset>-635</wp:posOffset>
            </wp:positionH>
            <wp:positionV relativeFrom="paragraph">
              <wp:posOffset>11430</wp:posOffset>
            </wp:positionV>
            <wp:extent cx="1440180" cy="1266825"/>
            <wp:effectExtent l="0" t="0" r="7620" b="952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file-menu.jpg"/>
                    <pic:cNvPicPr/>
                  </pic:nvPicPr>
                  <pic:blipFill rotWithShape="1">
                    <a:blip r:embed="rId25">
                      <a:extLst>
                        <a:ext uri="{28A0092B-C50C-407E-A947-70E740481C1C}">
                          <a14:useLocalDpi xmlns:a14="http://schemas.microsoft.com/office/drawing/2010/main" val="0"/>
                        </a:ext>
                      </a:extLst>
                    </a:blip>
                    <a:srcRect t="-390" r="10577" b="15234"/>
                    <a:stretch/>
                  </pic:blipFill>
                  <pic:spPr bwMode="auto">
                    <a:xfrm>
                      <a:off x="0" y="0"/>
                      <a:ext cx="144018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E38" w:rsidRPr="003D4D0E" w:rsidRDefault="00637E38" w:rsidP="00CA47DD">
      <w:pPr>
        <w:spacing w:before="0" w:after="0"/>
        <w:rPr>
          <w:rFonts w:asciiTheme="minorHAnsi" w:hAnsiTheme="minorHAnsi" w:cstheme="minorHAnsi"/>
          <w:b/>
          <w:sz w:val="20"/>
        </w:rPr>
      </w:pPr>
    </w:p>
    <w:p w:rsidR="00637E38" w:rsidRPr="003D4D0E" w:rsidRDefault="00637E38" w:rsidP="00CA47DD">
      <w:pPr>
        <w:spacing w:before="0" w:after="0"/>
        <w:rPr>
          <w:rFonts w:asciiTheme="minorHAnsi" w:hAnsiTheme="minorHAnsi" w:cstheme="minorHAnsi"/>
          <w:b/>
          <w:sz w:val="20"/>
        </w:rPr>
      </w:pPr>
    </w:p>
    <w:p w:rsidR="00637E38" w:rsidRPr="003D4D0E" w:rsidRDefault="00637E38" w:rsidP="00CA47DD">
      <w:pPr>
        <w:spacing w:before="0" w:after="0"/>
        <w:rPr>
          <w:rFonts w:asciiTheme="minorHAnsi" w:hAnsiTheme="minorHAnsi" w:cstheme="minorHAnsi"/>
          <w:b/>
          <w:sz w:val="20"/>
        </w:rPr>
      </w:pPr>
    </w:p>
    <w:p w:rsidR="00637E38" w:rsidRPr="003D4D0E" w:rsidRDefault="00637E38" w:rsidP="00CA47DD">
      <w:pPr>
        <w:spacing w:before="0" w:after="0"/>
        <w:rPr>
          <w:rFonts w:asciiTheme="minorHAnsi" w:hAnsiTheme="minorHAnsi" w:cstheme="minorHAnsi"/>
          <w:b/>
          <w:sz w:val="20"/>
        </w:rPr>
      </w:pPr>
    </w:p>
    <w:p w:rsidR="00637E38" w:rsidRPr="003D4D0E" w:rsidRDefault="00637E38" w:rsidP="00CA47DD">
      <w:pPr>
        <w:spacing w:before="0" w:after="0"/>
        <w:rPr>
          <w:rFonts w:asciiTheme="minorHAnsi" w:hAnsiTheme="minorHAnsi" w:cstheme="minorHAnsi"/>
          <w:b/>
          <w:sz w:val="20"/>
        </w:rPr>
      </w:pPr>
    </w:p>
    <w:p w:rsidR="00CA47DD" w:rsidRPr="003D4D0E" w:rsidRDefault="00103229" w:rsidP="00CA47DD">
      <w:pPr>
        <w:spacing w:before="0" w:after="0"/>
        <w:rPr>
          <w:rFonts w:asciiTheme="minorHAnsi" w:hAnsiTheme="minorHAnsi" w:cstheme="minorHAnsi"/>
          <w:sz w:val="20"/>
        </w:rPr>
      </w:pPr>
      <w:r w:rsidRPr="003D4D0E">
        <w:rPr>
          <w:rFonts w:asciiTheme="minorHAnsi" w:hAnsiTheme="minorHAnsi" w:cstheme="minorHAnsi"/>
          <w:b/>
          <w:sz w:val="20"/>
        </w:rPr>
        <w:t>Data Capture:</w:t>
      </w:r>
      <w:r w:rsidR="00637E38" w:rsidRPr="003D4D0E">
        <w:rPr>
          <w:rFonts w:asciiTheme="minorHAnsi" w:hAnsiTheme="minorHAnsi" w:cstheme="minorHAnsi"/>
          <w:b/>
          <w:sz w:val="20"/>
        </w:rPr>
        <w:t xml:space="preserve"> </w:t>
      </w:r>
      <w:r w:rsidR="001F7DE2" w:rsidRPr="003D4D0E">
        <w:rPr>
          <w:rFonts w:asciiTheme="minorHAnsi" w:hAnsiTheme="minorHAnsi" w:cstheme="minorHAnsi"/>
          <w:sz w:val="20"/>
        </w:rPr>
        <w:t>The data capture feature allows for a functional data logging environment. The user may choose a specific number of measurements to record or leave it open ended by leaving the default value of 0 in the spin control. The user may specify a waiting period between measurements or if left at zero, the device will take measurements as soon as data has been pulled from memory. If 'Save data to file' is checked, the user will be prompted to enter a file name. If a previously created file is chosen, the data capture function will append new data to the end of the file. A different file must be chosen for each sensor currently connected to Apogee Spectrovision. If 'Plot data to screen' is checked, the data capture function will plot the first ten measurements of the file specified during data capture setup. If multiple sensors are connected and there are less than ten measurements in the first file, the next file will be read from until a max of 10 measurements have been accumulated for plotting. The data capture mode may be canceled at any time by hitting the 'Cancel' button. Any measurements made before hitting the 'Cancel' button will still be saved in the files specified during setup.</w:t>
      </w:r>
    </w:p>
    <w:p w:rsidR="001F7DE2" w:rsidRPr="003D4D0E" w:rsidRDefault="001F7DE2" w:rsidP="00CA47DD">
      <w:pPr>
        <w:spacing w:before="0" w:after="0"/>
        <w:rPr>
          <w:rFonts w:asciiTheme="minorHAnsi" w:hAnsiTheme="minorHAnsi" w:cstheme="minorHAnsi"/>
          <w:sz w:val="20"/>
        </w:rPr>
      </w:pPr>
    </w:p>
    <w:p w:rsidR="00CA47DD" w:rsidRPr="003D4D0E" w:rsidRDefault="00103229" w:rsidP="00CA47DD">
      <w:pPr>
        <w:spacing w:before="0" w:after="0"/>
        <w:rPr>
          <w:rFonts w:asciiTheme="minorHAnsi" w:hAnsiTheme="minorHAnsi" w:cstheme="minorHAnsi"/>
          <w:sz w:val="20"/>
        </w:rPr>
      </w:pPr>
      <w:r w:rsidRPr="003D4D0E">
        <w:rPr>
          <w:rFonts w:asciiTheme="minorHAnsi" w:hAnsiTheme="minorHAnsi" w:cstheme="minorHAnsi"/>
          <w:b/>
          <w:sz w:val="20"/>
        </w:rPr>
        <w:t>Connect:</w:t>
      </w:r>
      <w:r w:rsidR="00637E38" w:rsidRPr="003D4D0E">
        <w:rPr>
          <w:rFonts w:asciiTheme="minorHAnsi" w:hAnsiTheme="minorHAnsi" w:cstheme="minorHAnsi"/>
          <w:b/>
          <w:sz w:val="20"/>
        </w:rPr>
        <w:t xml:space="preserve"> </w:t>
      </w:r>
      <w:r w:rsidR="001F7DE2" w:rsidRPr="003D4D0E">
        <w:rPr>
          <w:rFonts w:asciiTheme="minorHAnsi" w:hAnsiTheme="minorHAnsi" w:cstheme="minorHAnsi"/>
          <w:sz w:val="20"/>
        </w:rPr>
        <w:t>This features connects to a sensor plugged in to the computers USB port. If more than one sensor is connected, the user will select which sensor to connect to from a dropdown menu.</w:t>
      </w:r>
    </w:p>
    <w:p w:rsidR="001F7DE2" w:rsidRPr="003D4D0E" w:rsidRDefault="001F7DE2" w:rsidP="00CA47DD">
      <w:pPr>
        <w:spacing w:before="0" w:after="0"/>
        <w:rPr>
          <w:rFonts w:asciiTheme="minorHAnsi" w:hAnsiTheme="minorHAnsi" w:cstheme="minorHAnsi"/>
          <w:sz w:val="20"/>
        </w:rPr>
      </w:pPr>
    </w:p>
    <w:p w:rsidR="00CA47DD" w:rsidRPr="003D4D0E" w:rsidRDefault="00103229" w:rsidP="00CA47DD">
      <w:pPr>
        <w:spacing w:before="0" w:after="0"/>
        <w:rPr>
          <w:rFonts w:asciiTheme="minorHAnsi" w:hAnsiTheme="minorHAnsi" w:cstheme="minorHAnsi"/>
          <w:sz w:val="20"/>
        </w:rPr>
      </w:pPr>
      <w:r w:rsidRPr="003D4D0E">
        <w:rPr>
          <w:rFonts w:asciiTheme="minorHAnsi" w:hAnsiTheme="minorHAnsi" w:cstheme="minorHAnsi"/>
          <w:b/>
          <w:sz w:val="20"/>
        </w:rPr>
        <w:t>Disconnect:</w:t>
      </w:r>
      <w:r w:rsidR="00637E38" w:rsidRPr="003D4D0E">
        <w:rPr>
          <w:rFonts w:asciiTheme="minorHAnsi" w:hAnsiTheme="minorHAnsi" w:cstheme="minorHAnsi"/>
          <w:b/>
          <w:sz w:val="20"/>
        </w:rPr>
        <w:t xml:space="preserve"> </w:t>
      </w:r>
      <w:r w:rsidR="001F7DE2" w:rsidRPr="003D4D0E">
        <w:rPr>
          <w:rFonts w:asciiTheme="minorHAnsi" w:hAnsiTheme="minorHAnsi" w:cstheme="minorHAnsi"/>
          <w:sz w:val="20"/>
        </w:rPr>
        <w:t>Disconnect from the device chosen from the dropdown menu.</w:t>
      </w:r>
    </w:p>
    <w:p w:rsidR="001F7DE2" w:rsidRPr="003D4D0E" w:rsidRDefault="001F7DE2" w:rsidP="00CA47DD">
      <w:pPr>
        <w:spacing w:before="0" w:after="0"/>
        <w:rPr>
          <w:rFonts w:asciiTheme="minorHAnsi" w:hAnsiTheme="minorHAnsi" w:cstheme="minorHAnsi"/>
          <w:sz w:val="20"/>
        </w:rPr>
      </w:pPr>
    </w:p>
    <w:p w:rsidR="001F7DE2" w:rsidRPr="003D4D0E" w:rsidRDefault="001F7DE2" w:rsidP="001F7DE2">
      <w:pPr>
        <w:spacing w:before="0" w:after="0"/>
        <w:rPr>
          <w:rFonts w:asciiTheme="minorHAnsi" w:hAnsiTheme="minorHAnsi" w:cstheme="minorHAnsi"/>
          <w:sz w:val="20"/>
        </w:rPr>
      </w:pPr>
      <w:r w:rsidRPr="003D4D0E">
        <w:rPr>
          <w:rFonts w:asciiTheme="minorHAnsi" w:hAnsiTheme="minorHAnsi" w:cstheme="minorHAnsi"/>
          <w:b/>
          <w:sz w:val="20"/>
        </w:rPr>
        <w:t xml:space="preserve">Red/Far Red Setup: </w:t>
      </w:r>
      <w:r w:rsidRPr="003D4D0E">
        <w:rPr>
          <w:rFonts w:asciiTheme="minorHAnsi" w:hAnsiTheme="minorHAnsi" w:cstheme="minorHAnsi"/>
          <w:sz w:val="20"/>
        </w:rPr>
        <w:t>Displays a window in which the user can specify the wavelength ranges of the Red and Far Red spectrums. The ratio R/RF (Red/Far Red) is displayed during Energy Flux Density and Photon Flux Density plot modes.</w:t>
      </w:r>
    </w:p>
    <w:p w:rsidR="001F7DE2" w:rsidRPr="003D4D0E" w:rsidRDefault="001F7DE2" w:rsidP="00CA47DD">
      <w:pPr>
        <w:spacing w:before="0" w:after="0"/>
        <w:rPr>
          <w:rFonts w:asciiTheme="minorHAnsi" w:hAnsiTheme="minorHAnsi" w:cstheme="minorHAnsi"/>
          <w:b/>
          <w:sz w:val="20"/>
        </w:rPr>
      </w:pPr>
    </w:p>
    <w:p w:rsidR="00103229" w:rsidRPr="003D4D0E" w:rsidRDefault="00103229" w:rsidP="00CA47DD">
      <w:pPr>
        <w:spacing w:before="0" w:after="0"/>
        <w:rPr>
          <w:rFonts w:asciiTheme="minorHAnsi" w:hAnsiTheme="minorHAnsi" w:cstheme="minorHAnsi"/>
          <w:sz w:val="20"/>
        </w:rPr>
      </w:pPr>
      <w:r w:rsidRPr="003D4D0E">
        <w:rPr>
          <w:rFonts w:asciiTheme="minorHAnsi" w:hAnsiTheme="minorHAnsi" w:cstheme="minorHAnsi"/>
          <w:b/>
          <w:sz w:val="20"/>
        </w:rPr>
        <w:t>Exit:</w:t>
      </w:r>
      <w:r w:rsidR="00637E38" w:rsidRPr="003D4D0E">
        <w:rPr>
          <w:rFonts w:asciiTheme="minorHAnsi" w:hAnsiTheme="minorHAnsi" w:cstheme="minorHAnsi"/>
          <w:b/>
          <w:sz w:val="20"/>
        </w:rPr>
        <w:t xml:space="preserve"> </w:t>
      </w:r>
      <w:r w:rsidRPr="003D4D0E">
        <w:rPr>
          <w:rFonts w:asciiTheme="minorHAnsi" w:hAnsiTheme="minorHAnsi" w:cstheme="minorHAnsi"/>
          <w:sz w:val="20"/>
        </w:rPr>
        <w:t>Close the application.</w:t>
      </w:r>
    </w:p>
    <w:p w:rsidR="003D4D0E" w:rsidRDefault="003D4D0E" w:rsidP="00225A5A">
      <w:pPr>
        <w:pStyle w:val="Heading7"/>
        <w:rPr>
          <w:rFonts w:asciiTheme="minorHAnsi" w:hAnsiTheme="minorHAnsi" w:cstheme="minorHAnsi"/>
          <w:sz w:val="28"/>
          <w:szCs w:val="20"/>
        </w:rPr>
      </w:pPr>
    </w:p>
    <w:p w:rsidR="00103229" w:rsidRPr="003D4D0E" w:rsidRDefault="00637E38" w:rsidP="00225A5A">
      <w:pPr>
        <w:pStyle w:val="Heading7"/>
        <w:rPr>
          <w:rFonts w:asciiTheme="minorHAnsi" w:hAnsiTheme="minorHAnsi" w:cstheme="minorHAnsi"/>
          <w:sz w:val="28"/>
          <w:szCs w:val="20"/>
        </w:rPr>
      </w:pPr>
      <w:r w:rsidRPr="003D4D0E">
        <w:rPr>
          <w:rFonts w:asciiTheme="minorHAnsi" w:hAnsiTheme="minorHAnsi" w:cstheme="minorHAnsi"/>
          <w:sz w:val="28"/>
          <w:szCs w:val="20"/>
        </w:rPr>
        <w:lastRenderedPageBreak/>
        <w:t>V</w:t>
      </w:r>
      <w:r w:rsidR="00103229" w:rsidRPr="003D4D0E">
        <w:rPr>
          <w:rFonts w:asciiTheme="minorHAnsi" w:hAnsiTheme="minorHAnsi" w:cstheme="minorHAnsi"/>
          <w:sz w:val="28"/>
          <w:szCs w:val="20"/>
        </w:rPr>
        <w:t>iew</w:t>
      </w:r>
      <w:r w:rsidR="00E103E1" w:rsidRPr="003D4D0E">
        <w:rPr>
          <w:rFonts w:asciiTheme="minorHAnsi" w:hAnsiTheme="minorHAnsi" w:cstheme="minorHAnsi"/>
          <w:sz w:val="28"/>
          <w:szCs w:val="20"/>
        </w:rPr>
        <w:t xml:space="preserve"> Menu</w:t>
      </w:r>
    </w:p>
    <w:p w:rsidR="00637E38" w:rsidRPr="003D4D0E" w:rsidRDefault="00637E38" w:rsidP="00CA47DD">
      <w:pPr>
        <w:spacing w:before="0" w:after="0"/>
        <w:rPr>
          <w:rFonts w:asciiTheme="minorHAnsi" w:hAnsiTheme="minorHAnsi" w:cstheme="minorHAnsi"/>
          <w:sz w:val="20"/>
        </w:rPr>
      </w:pPr>
    </w:p>
    <w:p w:rsidR="00103229" w:rsidRPr="003D4D0E" w:rsidRDefault="00637E38" w:rsidP="00CA47DD">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16256" behindDoc="1" locked="0" layoutInCell="1" allowOverlap="1" wp14:anchorId="72DD64D8" wp14:editId="3272B90B">
            <wp:simplePos x="0" y="0"/>
            <wp:positionH relativeFrom="column">
              <wp:posOffset>0</wp:posOffset>
            </wp:positionH>
            <wp:positionV relativeFrom="paragraph">
              <wp:posOffset>9544</wp:posOffset>
            </wp:positionV>
            <wp:extent cx="1294960" cy="800456"/>
            <wp:effectExtent l="0" t="0" r="635" b="0"/>
            <wp:wrapTight wrapText="bothSides">
              <wp:wrapPolygon edited="0">
                <wp:start x="0" y="0"/>
                <wp:lineTo x="0" y="21086"/>
                <wp:lineTo x="21293" y="21086"/>
                <wp:lineTo x="21293" y="0"/>
                <wp:lineTo x="0" y="0"/>
              </wp:wrapPolygon>
            </wp:wrapTight>
            <wp:docPr id="14" name="Picture 14" descr="C:\Users\emyers\Desktop\View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View Menu.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7848" b="12110"/>
                    <a:stretch/>
                  </pic:blipFill>
                  <pic:spPr bwMode="auto">
                    <a:xfrm>
                      <a:off x="0" y="0"/>
                      <a:ext cx="1294960" cy="800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229" w:rsidRPr="003D4D0E">
        <w:rPr>
          <w:rFonts w:asciiTheme="minorHAnsi" w:hAnsiTheme="minorHAnsi" w:cstheme="minorHAnsi"/>
          <w:sz w:val="20"/>
        </w:rPr>
        <w:t>Each option in this menu will switch the current plot mode to the one specified in the drop down menu. If continuous measurement mode is active, the next measurement taken will take on the new plot mode. Otherwise, a single measurement will be taken and plotted to the screen in the new plot mode.</w:t>
      </w:r>
    </w:p>
    <w:p w:rsidR="00103229" w:rsidRPr="003D4D0E" w:rsidRDefault="00103229" w:rsidP="00C15771">
      <w:pPr>
        <w:rPr>
          <w:rFonts w:asciiTheme="minorHAnsi" w:hAnsiTheme="minorHAnsi" w:cstheme="minorHAnsi"/>
          <w:sz w:val="20"/>
        </w:rPr>
      </w:pPr>
    </w:p>
    <w:p w:rsidR="00103229" w:rsidRPr="003D4D0E" w:rsidRDefault="00103229" w:rsidP="00225A5A">
      <w:pPr>
        <w:pStyle w:val="Heading7"/>
        <w:rPr>
          <w:rFonts w:asciiTheme="minorHAnsi" w:hAnsiTheme="minorHAnsi" w:cstheme="minorHAnsi"/>
          <w:sz w:val="28"/>
          <w:szCs w:val="20"/>
        </w:rPr>
      </w:pPr>
      <w:r w:rsidRPr="003D4D0E">
        <w:rPr>
          <w:rFonts w:asciiTheme="minorHAnsi" w:hAnsiTheme="minorHAnsi" w:cstheme="minorHAnsi"/>
          <w:sz w:val="28"/>
          <w:szCs w:val="20"/>
        </w:rPr>
        <w:t>Help</w:t>
      </w:r>
      <w:r w:rsidR="00E103E1" w:rsidRPr="003D4D0E">
        <w:rPr>
          <w:rFonts w:asciiTheme="minorHAnsi" w:hAnsiTheme="minorHAnsi" w:cstheme="minorHAnsi"/>
          <w:sz w:val="28"/>
          <w:szCs w:val="20"/>
        </w:rPr>
        <w:t xml:space="preserve"> Menu</w:t>
      </w:r>
    </w:p>
    <w:p w:rsidR="00637E38" w:rsidRPr="003D4D0E" w:rsidRDefault="00637E38" w:rsidP="00CA47DD">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18304" behindDoc="1" locked="0" layoutInCell="1" allowOverlap="1" wp14:anchorId="76319729" wp14:editId="6780FAA0">
            <wp:simplePos x="0" y="0"/>
            <wp:positionH relativeFrom="column">
              <wp:posOffset>0</wp:posOffset>
            </wp:positionH>
            <wp:positionV relativeFrom="paragraph">
              <wp:posOffset>87668</wp:posOffset>
            </wp:positionV>
            <wp:extent cx="1448240" cy="717257"/>
            <wp:effectExtent l="0" t="0" r="0" b="6985"/>
            <wp:wrapTight wrapText="bothSides">
              <wp:wrapPolygon edited="0">
                <wp:start x="0" y="0"/>
                <wp:lineTo x="0" y="21236"/>
                <wp:lineTo x="21316" y="21236"/>
                <wp:lineTo x="21316" y="0"/>
                <wp:lineTo x="0" y="0"/>
              </wp:wrapPolygon>
            </wp:wrapTight>
            <wp:docPr id="15" name="Picture 15" descr="C:\Users\emyers\Desktop\Help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HelpMenu.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741" r="3432" b="14982"/>
                    <a:stretch/>
                  </pic:blipFill>
                  <pic:spPr bwMode="auto">
                    <a:xfrm>
                      <a:off x="0" y="0"/>
                      <a:ext cx="1448240" cy="717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229" w:rsidRPr="003D4D0E" w:rsidRDefault="00103229" w:rsidP="00CA47DD">
      <w:pPr>
        <w:spacing w:before="0" w:after="0"/>
        <w:rPr>
          <w:rFonts w:asciiTheme="minorHAnsi" w:hAnsiTheme="minorHAnsi" w:cstheme="minorHAnsi"/>
          <w:sz w:val="20"/>
        </w:rPr>
      </w:pPr>
      <w:r w:rsidRPr="003D4D0E">
        <w:rPr>
          <w:rFonts w:asciiTheme="minorHAnsi" w:hAnsiTheme="minorHAnsi" w:cstheme="minorHAnsi"/>
          <w:sz w:val="20"/>
        </w:rPr>
        <w:t xml:space="preserve">Jump </w:t>
      </w:r>
      <w:r w:rsidR="00BE365D" w:rsidRPr="003D4D0E">
        <w:rPr>
          <w:rFonts w:asciiTheme="minorHAnsi" w:hAnsiTheme="minorHAnsi" w:cstheme="minorHAnsi"/>
          <w:sz w:val="20"/>
        </w:rPr>
        <w:t>to the help tab</w:t>
      </w:r>
      <w:r w:rsidRPr="003D4D0E">
        <w:rPr>
          <w:rFonts w:asciiTheme="minorHAnsi" w:hAnsiTheme="minorHAnsi" w:cstheme="minorHAnsi"/>
          <w:sz w:val="20"/>
        </w:rPr>
        <w:t xml:space="preserve"> of the chosen subject.</w:t>
      </w:r>
    </w:p>
    <w:p w:rsidR="00D62A64" w:rsidRPr="003D4D0E" w:rsidRDefault="00D62A64" w:rsidP="00360FA6">
      <w:pPr>
        <w:rPr>
          <w:rFonts w:asciiTheme="minorHAnsi" w:hAnsiTheme="minorHAnsi" w:cstheme="minorHAnsi"/>
          <w:sz w:val="20"/>
        </w:rPr>
      </w:pPr>
    </w:p>
    <w:p w:rsidR="00360FA6" w:rsidRPr="003D4D0E" w:rsidRDefault="00360FA6" w:rsidP="00360FA6">
      <w:pPr>
        <w:rPr>
          <w:rFonts w:asciiTheme="minorHAnsi" w:hAnsiTheme="minorHAnsi" w:cstheme="minorHAnsi"/>
          <w:sz w:val="20"/>
        </w:rPr>
      </w:pPr>
    </w:p>
    <w:p w:rsidR="00E103E1" w:rsidRPr="003D4D0E" w:rsidRDefault="00CA47DD" w:rsidP="00225A5A">
      <w:pPr>
        <w:pStyle w:val="Heading7"/>
        <w:rPr>
          <w:rFonts w:asciiTheme="minorHAnsi" w:hAnsiTheme="minorHAnsi" w:cstheme="minorHAnsi"/>
          <w:sz w:val="28"/>
          <w:szCs w:val="20"/>
        </w:rPr>
      </w:pPr>
      <w:r w:rsidRPr="003D4D0E">
        <w:rPr>
          <w:rFonts w:asciiTheme="minorHAnsi" w:hAnsiTheme="minorHAnsi" w:cstheme="minorHAnsi"/>
          <w:sz w:val="28"/>
          <w:szCs w:val="20"/>
        </w:rPr>
        <w:t>Toolbar Descriptions</w:t>
      </w:r>
    </w:p>
    <w:p w:rsidR="00E103E1" w:rsidRPr="003D4D0E" w:rsidRDefault="005A7153" w:rsidP="00725728">
      <w:pPr>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20352" behindDoc="0" locked="0" layoutInCell="1" allowOverlap="1" wp14:anchorId="2AD43B66" wp14:editId="2AF7914C">
            <wp:simplePos x="0" y="0"/>
            <wp:positionH relativeFrom="margin">
              <wp:align>left</wp:align>
            </wp:positionH>
            <wp:positionV relativeFrom="paragraph">
              <wp:posOffset>677545</wp:posOffset>
            </wp:positionV>
            <wp:extent cx="320675" cy="313055"/>
            <wp:effectExtent l="0" t="0" r="3175" b="0"/>
            <wp:wrapSquare wrapText="bothSides"/>
            <wp:docPr id="17" name="Picture 17"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8396" r="93269" b="28749"/>
                    <a:stretch/>
                  </pic:blipFill>
                  <pic:spPr bwMode="auto">
                    <a:xfrm>
                      <a:off x="0" y="0"/>
                      <a:ext cx="320675" cy="31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728" w:rsidRPr="003D4D0E">
        <w:rPr>
          <w:rFonts w:asciiTheme="minorHAnsi" w:hAnsiTheme="minorHAnsi" w:cstheme="minorHAnsi"/>
          <w:noProof/>
          <w:sz w:val="20"/>
        </w:rPr>
        <w:drawing>
          <wp:inline distT="0" distB="0" distL="0" distR="0" wp14:anchorId="7DF6818C" wp14:editId="74D4C33B">
            <wp:extent cx="594360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onnected.jpg"/>
                    <pic:cNvPicPr/>
                  </pic:nvPicPr>
                  <pic:blipFill rotWithShape="1">
                    <a:blip r:embed="rId23">
                      <a:extLst>
                        <a:ext uri="{28A0092B-C50C-407E-A947-70E740481C1C}">
                          <a14:useLocalDpi xmlns:a14="http://schemas.microsoft.com/office/drawing/2010/main" val="0"/>
                        </a:ext>
                      </a:extLst>
                    </a:blip>
                    <a:srcRect t="30058" b="39883"/>
                    <a:stretch/>
                  </pic:blipFill>
                  <pic:spPr bwMode="auto">
                    <a:xfrm>
                      <a:off x="0" y="0"/>
                      <a:ext cx="5943600" cy="390525"/>
                    </a:xfrm>
                    <a:prstGeom prst="rect">
                      <a:avLst/>
                    </a:prstGeom>
                    <a:ln>
                      <a:noFill/>
                    </a:ln>
                    <a:extLst>
                      <a:ext uri="{53640926-AAD7-44D8-BBD7-CCE9431645EC}">
                        <a14:shadowObscured xmlns:a14="http://schemas.microsoft.com/office/drawing/2010/main"/>
                      </a:ext>
                    </a:extLst>
                  </pic:spPr>
                </pic:pic>
              </a:graphicData>
            </a:graphic>
          </wp:inline>
        </w:drawing>
      </w:r>
    </w:p>
    <w:p w:rsidR="00CA47DD" w:rsidRDefault="00B21063" w:rsidP="00BE365D">
      <w:pPr>
        <w:spacing w:after="0"/>
        <w:rPr>
          <w:rFonts w:asciiTheme="minorHAnsi" w:hAnsiTheme="minorHAnsi" w:cstheme="minorHAnsi"/>
          <w:sz w:val="20"/>
        </w:rPr>
      </w:pPr>
      <w:r w:rsidRPr="003D4D0E">
        <w:rPr>
          <w:rFonts w:asciiTheme="minorHAnsi" w:hAnsiTheme="minorHAnsi" w:cstheme="minorHAnsi"/>
          <w:b/>
          <w:sz w:val="20"/>
        </w:rPr>
        <w:t>S</w:t>
      </w:r>
      <w:r w:rsidR="00CA47DD" w:rsidRPr="003D4D0E">
        <w:rPr>
          <w:rFonts w:asciiTheme="minorHAnsi" w:hAnsiTheme="minorHAnsi" w:cstheme="minorHAnsi"/>
          <w:b/>
          <w:sz w:val="20"/>
        </w:rPr>
        <w:t>et dark reference:</w:t>
      </w:r>
      <w:r w:rsidRPr="003D4D0E">
        <w:rPr>
          <w:rFonts w:asciiTheme="minorHAnsi" w:hAnsiTheme="minorHAnsi" w:cstheme="minorHAnsi"/>
          <w:b/>
          <w:sz w:val="20"/>
        </w:rPr>
        <w:t xml:space="preserve"> </w:t>
      </w:r>
      <w:r w:rsidR="00BE365D" w:rsidRPr="003D4D0E">
        <w:rPr>
          <w:rFonts w:asciiTheme="minorHAnsi" w:hAnsiTheme="minorHAnsi" w:cstheme="minorHAnsi"/>
          <w:sz w:val="20"/>
        </w:rPr>
        <w:t>During continuous measurement mode, this function will take the data from the last scan and save it as a dark reference to be used during both Relative and Reflectance/Transmittance plot modes. Otherwise, the application will take a new measurement to be used as the dark reference. If multiple devices are connected, the dark reference scan will apply only to the device selected in the toolbar.</w:t>
      </w:r>
    </w:p>
    <w:p w:rsidR="003D4D0E" w:rsidRPr="003D4D0E" w:rsidRDefault="003D4D0E" w:rsidP="00BE365D">
      <w:pPr>
        <w:spacing w:after="0"/>
        <w:rPr>
          <w:rFonts w:asciiTheme="minorHAnsi" w:hAnsiTheme="minorHAnsi" w:cstheme="minorHAnsi"/>
          <w:sz w:val="20"/>
        </w:rPr>
      </w:pPr>
    </w:p>
    <w:p w:rsidR="00BE365D" w:rsidRPr="003D4D0E" w:rsidRDefault="00BE365D" w:rsidP="00CA47DD">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33664" behindDoc="0" locked="0" layoutInCell="1" allowOverlap="1" wp14:anchorId="4EA5DDDC" wp14:editId="4C3D2387">
            <wp:simplePos x="0" y="0"/>
            <wp:positionH relativeFrom="margin">
              <wp:align>left</wp:align>
            </wp:positionH>
            <wp:positionV relativeFrom="paragraph">
              <wp:posOffset>9525</wp:posOffset>
            </wp:positionV>
            <wp:extent cx="290195" cy="280670"/>
            <wp:effectExtent l="0" t="0" r="0" b="5080"/>
            <wp:wrapSquare wrapText="bothSides"/>
            <wp:docPr id="20" name="Picture 20"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581" t="37956" r="86699" b="29577"/>
                    <a:stretch/>
                  </pic:blipFill>
                  <pic:spPr bwMode="auto">
                    <a:xfrm>
                      <a:off x="0" y="0"/>
                      <a:ext cx="290195" cy="28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7DD" w:rsidRPr="003D4D0E">
        <w:rPr>
          <w:rFonts w:asciiTheme="minorHAnsi" w:hAnsiTheme="minorHAnsi" w:cstheme="minorHAnsi"/>
          <w:b/>
          <w:sz w:val="20"/>
        </w:rPr>
        <w:t>Set light reference:</w:t>
      </w:r>
      <w:r w:rsidR="00B21063" w:rsidRPr="003D4D0E">
        <w:rPr>
          <w:rFonts w:asciiTheme="minorHAnsi" w:hAnsiTheme="minorHAnsi" w:cstheme="minorHAnsi"/>
          <w:b/>
          <w:sz w:val="20"/>
        </w:rPr>
        <w:t xml:space="preserve"> </w:t>
      </w:r>
      <w:r w:rsidRPr="003D4D0E">
        <w:rPr>
          <w:rFonts w:asciiTheme="minorHAnsi" w:hAnsiTheme="minorHAnsi" w:cstheme="minorHAnsi"/>
          <w:sz w:val="20"/>
        </w:rPr>
        <w:t>During continuous measurement mode, this function will take the data from the last scan and save it as a light reference to be used during Reflectance/Transmittance plot mode. Otherwise, the application will take a new measurement to be used as the light reference. If multiple devices are connected, the light reference scan will apply only to the device selected in the toolbar.</w:t>
      </w:r>
    </w:p>
    <w:p w:rsidR="00CA47DD" w:rsidRPr="003D4D0E" w:rsidRDefault="00B21063" w:rsidP="00CA47DD">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35712" behindDoc="0" locked="0" layoutInCell="1" allowOverlap="1" wp14:anchorId="4C6A70DA" wp14:editId="2A783795">
            <wp:simplePos x="0" y="0"/>
            <wp:positionH relativeFrom="column">
              <wp:posOffset>0</wp:posOffset>
            </wp:positionH>
            <wp:positionV relativeFrom="paragraph">
              <wp:posOffset>154940</wp:posOffset>
            </wp:positionV>
            <wp:extent cx="314960" cy="302260"/>
            <wp:effectExtent l="0" t="0" r="8890" b="2540"/>
            <wp:wrapSquare wrapText="bothSides"/>
            <wp:docPr id="23" name="Picture 23"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3250" t="38400" r="80257" b="30437"/>
                    <a:stretch/>
                  </pic:blipFill>
                  <pic:spPr bwMode="auto">
                    <a:xfrm>
                      <a:off x="0" y="0"/>
                      <a:ext cx="314960"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7DD" w:rsidRPr="003D4D0E" w:rsidRDefault="00CA47DD" w:rsidP="00CA47DD">
      <w:pPr>
        <w:spacing w:before="0" w:after="0"/>
        <w:rPr>
          <w:rFonts w:asciiTheme="minorHAnsi" w:hAnsiTheme="minorHAnsi" w:cstheme="minorHAnsi"/>
          <w:sz w:val="20"/>
        </w:rPr>
      </w:pPr>
      <w:r w:rsidRPr="003D4D0E">
        <w:rPr>
          <w:rFonts w:asciiTheme="minorHAnsi" w:hAnsiTheme="minorHAnsi" w:cstheme="minorHAnsi"/>
          <w:b/>
          <w:sz w:val="20"/>
        </w:rPr>
        <w:t>Clear dark reference:</w:t>
      </w:r>
      <w:r w:rsidR="00B21063" w:rsidRPr="003D4D0E">
        <w:rPr>
          <w:rFonts w:asciiTheme="minorHAnsi" w:hAnsiTheme="minorHAnsi" w:cstheme="minorHAnsi"/>
          <w:b/>
          <w:sz w:val="20"/>
        </w:rPr>
        <w:t xml:space="preserve"> </w:t>
      </w:r>
      <w:r w:rsidRPr="003D4D0E">
        <w:rPr>
          <w:rFonts w:asciiTheme="minorHAnsi" w:hAnsiTheme="minorHAnsi" w:cstheme="minorHAnsi"/>
          <w:sz w:val="20"/>
        </w:rPr>
        <w:t>Simply removes a saved dark reference scan from the selected device.</w:t>
      </w:r>
    </w:p>
    <w:p w:rsidR="00CA47DD" w:rsidRPr="003D4D0E" w:rsidRDefault="00CA47DD" w:rsidP="00CA47DD">
      <w:pPr>
        <w:spacing w:before="0" w:after="0"/>
        <w:rPr>
          <w:rFonts w:asciiTheme="minorHAnsi" w:hAnsiTheme="minorHAnsi" w:cstheme="minorHAnsi"/>
          <w:sz w:val="20"/>
        </w:rPr>
      </w:pPr>
    </w:p>
    <w:p w:rsidR="00B21063" w:rsidRPr="003D4D0E" w:rsidRDefault="00B21063" w:rsidP="00CA47DD">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37760" behindDoc="0" locked="0" layoutInCell="1" allowOverlap="1" wp14:anchorId="3475B86C" wp14:editId="2330DB88">
            <wp:simplePos x="0" y="0"/>
            <wp:positionH relativeFrom="column">
              <wp:posOffset>0</wp:posOffset>
            </wp:positionH>
            <wp:positionV relativeFrom="paragraph">
              <wp:posOffset>160655</wp:posOffset>
            </wp:positionV>
            <wp:extent cx="307340" cy="299720"/>
            <wp:effectExtent l="0" t="0" r="0" b="5080"/>
            <wp:wrapSquare wrapText="bothSides"/>
            <wp:docPr id="24" name="Picture 24"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653" t="37961" r="73491" b="28639"/>
                    <a:stretch/>
                  </pic:blipFill>
                  <pic:spPr bwMode="auto">
                    <a:xfrm>
                      <a:off x="0" y="0"/>
                      <a:ext cx="307340" cy="29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7DD" w:rsidRPr="003D4D0E" w:rsidRDefault="00CA47DD" w:rsidP="00CA47DD">
      <w:pPr>
        <w:spacing w:before="0" w:after="0"/>
        <w:rPr>
          <w:rFonts w:asciiTheme="minorHAnsi" w:hAnsiTheme="minorHAnsi" w:cstheme="minorHAnsi"/>
          <w:sz w:val="20"/>
        </w:rPr>
      </w:pPr>
      <w:r w:rsidRPr="003D4D0E">
        <w:rPr>
          <w:rFonts w:asciiTheme="minorHAnsi" w:hAnsiTheme="minorHAnsi" w:cstheme="minorHAnsi"/>
          <w:b/>
          <w:sz w:val="20"/>
        </w:rPr>
        <w:t>Open:</w:t>
      </w:r>
      <w:r w:rsidR="00B21063" w:rsidRPr="003D4D0E">
        <w:rPr>
          <w:rFonts w:asciiTheme="minorHAnsi" w:hAnsiTheme="minorHAnsi" w:cstheme="minorHAnsi"/>
          <w:b/>
          <w:sz w:val="20"/>
        </w:rPr>
        <w:t xml:space="preserve"> </w:t>
      </w:r>
      <w:r w:rsidRPr="003D4D0E">
        <w:rPr>
          <w:rFonts w:asciiTheme="minorHAnsi" w:hAnsiTheme="minorHAnsi" w:cstheme="minorHAnsi"/>
          <w:sz w:val="20"/>
        </w:rPr>
        <w:t>Opens a previously saved *.dat or *.csv file for plotting. This function supports opening multiple files at a time; however, only ten scans may be plotted at a time. These files must be saved in the correct format to be compatible with Apogee Spectrovision.</w:t>
      </w:r>
    </w:p>
    <w:p w:rsidR="00CA47DD" w:rsidRPr="003D4D0E" w:rsidRDefault="00B21063" w:rsidP="00CA47DD">
      <w:pPr>
        <w:spacing w:before="0" w:after="0"/>
        <w:rPr>
          <w:rFonts w:asciiTheme="minorHAnsi" w:hAnsiTheme="minorHAnsi" w:cstheme="minorHAnsi"/>
          <w:sz w:val="20"/>
        </w:rPr>
      </w:pPr>
      <w:r w:rsidRPr="003D4D0E">
        <w:rPr>
          <w:rFonts w:asciiTheme="minorHAnsi" w:hAnsiTheme="minorHAnsi" w:cstheme="minorHAnsi"/>
          <w:b/>
          <w:noProof/>
          <w:sz w:val="20"/>
        </w:rPr>
        <w:drawing>
          <wp:anchor distT="0" distB="0" distL="114300" distR="114300" simplePos="0" relativeHeight="251639808" behindDoc="0" locked="0" layoutInCell="1" allowOverlap="1" wp14:anchorId="2462B125" wp14:editId="7932AFE1">
            <wp:simplePos x="0" y="0"/>
            <wp:positionH relativeFrom="column">
              <wp:posOffset>0</wp:posOffset>
            </wp:positionH>
            <wp:positionV relativeFrom="paragraph">
              <wp:posOffset>158115</wp:posOffset>
            </wp:positionV>
            <wp:extent cx="320675" cy="313690"/>
            <wp:effectExtent l="0" t="0" r="3175" b="0"/>
            <wp:wrapSquare wrapText="bothSides"/>
            <wp:docPr id="25" name="Picture 25"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6323" t="37956" r="67027" b="29564"/>
                    <a:stretch/>
                  </pic:blipFill>
                  <pic:spPr bwMode="auto">
                    <a:xfrm>
                      <a:off x="0" y="0"/>
                      <a:ext cx="320675" cy="31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Save graph as image:</w:t>
      </w:r>
      <w:r w:rsidR="00B21063" w:rsidRPr="003D4D0E">
        <w:rPr>
          <w:rFonts w:asciiTheme="minorHAnsi" w:hAnsiTheme="minorHAnsi" w:cstheme="minorHAnsi"/>
          <w:b/>
          <w:sz w:val="20"/>
        </w:rPr>
        <w:t xml:space="preserve"> </w:t>
      </w:r>
      <w:r w:rsidRPr="003D4D0E">
        <w:rPr>
          <w:rFonts w:asciiTheme="minorHAnsi" w:hAnsiTheme="minorHAnsi" w:cstheme="minorHAnsi"/>
          <w:sz w:val="20"/>
        </w:rPr>
        <w:t>The current plot will be saved to an image file with the extension of your choice. Current supported extensions include *.pdf, *.jpg, *.png, *.ps, *.eps, and *.svg.</w:t>
      </w:r>
    </w:p>
    <w:p w:rsidR="002C3E9F" w:rsidRPr="003D4D0E" w:rsidRDefault="00B21063"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41856" behindDoc="0" locked="0" layoutInCell="1" allowOverlap="1" wp14:anchorId="289249F8" wp14:editId="0F2C730F">
            <wp:simplePos x="0" y="0"/>
            <wp:positionH relativeFrom="column">
              <wp:posOffset>0</wp:posOffset>
            </wp:positionH>
            <wp:positionV relativeFrom="paragraph">
              <wp:posOffset>156845</wp:posOffset>
            </wp:positionV>
            <wp:extent cx="314960" cy="319405"/>
            <wp:effectExtent l="0" t="0" r="8890" b="4445"/>
            <wp:wrapSquare wrapText="bothSides"/>
            <wp:docPr id="26" name="Picture 26"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2992" t="37958" r="60426" b="28687"/>
                    <a:stretch/>
                  </pic:blipFill>
                  <pic:spPr bwMode="auto">
                    <a:xfrm>
                      <a:off x="0" y="0"/>
                      <a:ext cx="314960"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Save graph data:</w:t>
      </w:r>
      <w:r w:rsidR="00B21063" w:rsidRPr="003D4D0E">
        <w:rPr>
          <w:rFonts w:asciiTheme="minorHAnsi" w:hAnsiTheme="minorHAnsi" w:cstheme="minorHAnsi"/>
          <w:b/>
          <w:sz w:val="20"/>
        </w:rPr>
        <w:t xml:space="preserve"> </w:t>
      </w:r>
      <w:r w:rsidRPr="003D4D0E">
        <w:rPr>
          <w:rFonts w:asciiTheme="minorHAnsi" w:hAnsiTheme="minorHAnsi" w:cstheme="minorHAnsi"/>
          <w:sz w:val="20"/>
        </w:rPr>
        <w:t>The data of the current plot will be saved to a file of type *.csv or *.dat. This function supports multi sensor plots as well.</w:t>
      </w:r>
    </w:p>
    <w:p w:rsidR="002C3E9F" w:rsidRPr="003D4D0E" w:rsidRDefault="001F7DE2" w:rsidP="002C3E9F">
      <w:pPr>
        <w:spacing w:before="0" w:after="0"/>
        <w:rPr>
          <w:rFonts w:asciiTheme="minorHAnsi" w:hAnsiTheme="minorHAnsi" w:cstheme="minorHAnsi"/>
          <w:b/>
          <w:sz w:val="20"/>
        </w:rPr>
      </w:pPr>
      <w:r w:rsidRPr="003D4D0E">
        <w:rPr>
          <w:rFonts w:asciiTheme="minorHAnsi" w:hAnsiTheme="minorHAnsi" w:cstheme="minorHAnsi"/>
          <w:noProof/>
          <w:sz w:val="20"/>
        </w:rPr>
        <w:lastRenderedPageBreak/>
        <w:drawing>
          <wp:anchor distT="0" distB="0" distL="114300" distR="114300" simplePos="0" relativeHeight="251643904" behindDoc="0" locked="0" layoutInCell="1" allowOverlap="1" wp14:anchorId="0E627C9D" wp14:editId="735358CA">
            <wp:simplePos x="0" y="0"/>
            <wp:positionH relativeFrom="column">
              <wp:posOffset>12700</wp:posOffset>
            </wp:positionH>
            <wp:positionV relativeFrom="paragraph">
              <wp:posOffset>8255</wp:posOffset>
            </wp:positionV>
            <wp:extent cx="320675" cy="307975"/>
            <wp:effectExtent l="0" t="0" r="3175" b="0"/>
            <wp:wrapSquare wrapText="bothSides"/>
            <wp:docPr id="27" name="Picture 27"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9484" t="38845" r="53846" b="29116"/>
                    <a:stretch/>
                  </pic:blipFill>
                  <pic:spPr bwMode="auto">
                    <a:xfrm>
                      <a:off x="0" y="0"/>
                      <a:ext cx="320675" cy="30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063" w:rsidRPr="003D4D0E">
        <w:rPr>
          <w:rFonts w:asciiTheme="minorHAnsi" w:hAnsiTheme="minorHAnsi" w:cstheme="minorHAnsi"/>
          <w:b/>
          <w:sz w:val="20"/>
        </w:rPr>
        <w:t xml:space="preserve"> </w:t>
      </w:r>
      <w:r w:rsidR="002C3E9F" w:rsidRPr="003D4D0E">
        <w:rPr>
          <w:rFonts w:asciiTheme="minorHAnsi" w:hAnsiTheme="minorHAnsi" w:cstheme="minorHAnsi"/>
          <w:b/>
          <w:sz w:val="20"/>
        </w:rPr>
        <w:t xml:space="preserve">Save graph </w:t>
      </w:r>
      <w:r w:rsidR="00725728" w:rsidRPr="003D4D0E">
        <w:rPr>
          <w:rFonts w:asciiTheme="minorHAnsi" w:hAnsiTheme="minorHAnsi" w:cstheme="minorHAnsi"/>
          <w:b/>
          <w:sz w:val="20"/>
        </w:rPr>
        <w:t>data and image</w:t>
      </w:r>
      <w:r w:rsidR="002C3E9F" w:rsidRPr="003D4D0E">
        <w:rPr>
          <w:rFonts w:asciiTheme="minorHAnsi" w:hAnsiTheme="minorHAnsi" w:cstheme="minorHAnsi"/>
          <w:b/>
          <w:sz w:val="20"/>
        </w:rPr>
        <w:t>:</w:t>
      </w:r>
      <w:r w:rsidR="00725728" w:rsidRPr="003D4D0E">
        <w:rPr>
          <w:rFonts w:asciiTheme="minorHAnsi" w:hAnsiTheme="minorHAnsi" w:cstheme="minorHAnsi"/>
          <w:b/>
          <w:sz w:val="20"/>
        </w:rPr>
        <w:t xml:space="preserve"> </w:t>
      </w:r>
      <w:r w:rsidR="00725728" w:rsidRPr="003D4D0E">
        <w:rPr>
          <w:rFonts w:asciiTheme="minorHAnsi" w:hAnsiTheme="minorHAnsi" w:cstheme="minorHAnsi"/>
          <w:sz w:val="20"/>
        </w:rPr>
        <w:t>Combines the previous two buttons in one for ease of use.</w:t>
      </w:r>
    </w:p>
    <w:p w:rsidR="002C3E9F" w:rsidRPr="003D4D0E" w:rsidRDefault="002C3E9F" w:rsidP="002C3E9F">
      <w:pPr>
        <w:spacing w:before="0" w:after="0"/>
        <w:rPr>
          <w:rFonts w:asciiTheme="minorHAnsi" w:hAnsiTheme="minorHAnsi" w:cstheme="minorHAnsi"/>
          <w:b/>
          <w:sz w:val="20"/>
        </w:rPr>
      </w:pPr>
    </w:p>
    <w:p w:rsidR="00B21063" w:rsidRPr="003D4D0E" w:rsidRDefault="00B21063" w:rsidP="002C3E9F">
      <w:pPr>
        <w:spacing w:before="0" w:after="0"/>
        <w:rPr>
          <w:rFonts w:asciiTheme="minorHAnsi" w:hAnsiTheme="minorHAnsi" w:cstheme="minorHAnsi"/>
          <w:b/>
          <w:sz w:val="20"/>
        </w:rPr>
      </w:pPr>
      <w:r w:rsidRPr="003D4D0E">
        <w:rPr>
          <w:rFonts w:asciiTheme="minorHAnsi" w:hAnsiTheme="minorHAnsi" w:cstheme="minorHAnsi"/>
          <w:b/>
          <w:noProof/>
          <w:sz w:val="20"/>
        </w:rPr>
        <w:drawing>
          <wp:anchor distT="0" distB="0" distL="114300" distR="114300" simplePos="0" relativeHeight="251645952" behindDoc="0" locked="0" layoutInCell="1" allowOverlap="1" wp14:anchorId="3AF82510" wp14:editId="5CB29B12">
            <wp:simplePos x="0" y="0"/>
            <wp:positionH relativeFrom="column">
              <wp:posOffset>0</wp:posOffset>
            </wp:positionH>
            <wp:positionV relativeFrom="paragraph">
              <wp:posOffset>163195</wp:posOffset>
            </wp:positionV>
            <wp:extent cx="334010" cy="318135"/>
            <wp:effectExtent l="0" t="0" r="8890" b="5715"/>
            <wp:wrapSquare wrapText="bothSides"/>
            <wp:docPr id="28" name="Picture 28"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6243" t="37956" r="47111" b="30472"/>
                    <a:stretch/>
                  </pic:blipFill>
                  <pic:spPr bwMode="auto">
                    <a:xfrm>
                      <a:off x="0" y="0"/>
                      <a:ext cx="334010"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Copy graph to clipboard:</w:t>
      </w:r>
      <w:r w:rsidR="00B21063" w:rsidRPr="003D4D0E">
        <w:rPr>
          <w:rFonts w:asciiTheme="minorHAnsi" w:hAnsiTheme="minorHAnsi" w:cstheme="minorHAnsi"/>
          <w:b/>
          <w:sz w:val="20"/>
        </w:rPr>
        <w:t xml:space="preserve"> </w:t>
      </w:r>
      <w:r w:rsidRPr="003D4D0E">
        <w:rPr>
          <w:rFonts w:asciiTheme="minorHAnsi" w:hAnsiTheme="minorHAnsi" w:cstheme="minorHAnsi"/>
          <w:sz w:val="20"/>
        </w:rPr>
        <w:t>Copies the current plot to the system clipboard for pasting into other applications. The clipboard object is of type *.png.</w:t>
      </w:r>
    </w:p>
    <w:p w:rsidR="002C3E9F" w:rsidRPr="003D4D0E" w:rsidRDefault="002C3E9F" w:rsidP="002C3E9F">
      <w:pPr>
        <w:spacing w:before="0" w:after="0"/>
        <w:rPr>
          <w:rFonts w:asciiTheme="minorHAnsi" w:hAnsiTheme="minorHAnsi" w:cstheme="minorHAnsi"/>
          <w:sz w:val="20"/>
        </w:rPr>
      </w:pPr>
    </w:p>
    <w:p w:rsidR="002C3E9F" w:rsidRPr="003D4D0E" w:rsidRDefault="00CA47DD"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54144" behindDoc="0" locked="0" layoutInCell="1" allowOverlap="1" wp14:anchorId="4AF3ED96" wp14:editId="0AEE6A7D">
            <wp:simplePos x="0" y="0"/>
            <wp:positionH relativeFrom="column">
              <wp:posOffset>0</wp:posOffset>
            </wp:positionH>
            <wp:positionV relativeFrom="paragraph">
              <wp:posOffset>-559</wp:posOffset>
            </wp:positionV>
            <wp:extent cx="315252" cy="317132"/>
            <wp:effectExtent l="0" t="0" r="8890" b="6985"/>
            <wp:wrapSquare wrapText="bothSides"/>
            <wp:docPr id="29" name="Picture 29"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734" t="37512" r="40620" b="29117"/>
                    <a:stretch/>
                  </pic:blipFill>
                  <pic:spPr bwMode="auto">
                    <a:xfrm>
                      <a:off x="0" y="0"/>
                      <a:ext cx="315252" cy="317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E9F" w:rsidRPr="003D4D0E">
        <w:rPr>
          <w:rFonts w:asciiTheme="minorHAnsi" w:hAnsiTheme="minorHAnsi" w:cstheme="minorHAnsi"/>
          <w:b/>
          <w:sz w:val="20"/>
        </w:rPr>
        <w:t>Plot the first derivative:</w:t>
      </w:r>
      <w:r w:rsidR="00B21063" w:rsidRPr="003D4D0E">
        <w:rPr>
          <w:rFonts w:asciiTheme="minorHAnsi" w:hAnsiTheme="minorHAnsi" w:cstheme="minorHAnsi"/>
          <w:b/>
          <w:sz w:val="20"/>
        </w:rPr>
        <w:t xml:space="preserve"> </w:t>
      </w:r>
      <w:r w:rsidR="002C3E9F" w:rsidRPr="003D4D0E">
        <w:rPr>
          <w:rFonts w:asciiTheme="minorHAnsi" w:hAnsiTheme="minorHAnsi" w:cstheme="minorHAnsi"/>
          <w:sz w:val="20"/>
        </w:rPr>
        <w:t>Plots the first derivative of the current plot data. This button is only active if a single device is connected.</w:t>
      </w:r>
    </w:p>
    <w:p w:rsidR="002C3E9F" w:rsidRPr="003D4D0E" w:rsidRDefault="002C3E9F" w:rsidP="002C3E9F">
      <w:pPr>
        <w:spacing w:before="0" w:after="0"/>
        <w:rPr>
          <w:rFonts w:asciiTheme="minorHAnsi" w:hAnsiTheme="minorHAnsi" w:cstheme="minorHAnsi"/>
          <w:sz w:val="20"/>
        </w:rPr>
      </w:pPr>
    </w:p>
    <w:p w:rsidR="002C3E9F" w:rsidRPr="003D4D0E" w:rsidRDefault="00CA47DD"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55168" behindDoc="0" locked="0" layoutInCell="1" allowOverlap="1" wp14:anchorId="7777EC76" wp14:editId="4EB76DC4">
            <wp:simplePos x="0" y="0"/>
            <wp:positionH relativeFrom="column">
              <wp:posOffset>0</wp:posOffset>
            </wp:positionH>
            <wp:positionV relativeFrom="paragraph">
              <wp:posOffset>-1678</wp:posOffset>
            </wp:positionV>
            <wp:extent cx="307905" cy="301276"/>
            <wp:effectExtent l="0" t="0" r="0" b="3810"/>
            <wp:wrapSquare wrapText="bothSides"/>
            <wp:docPr id="30" name="Picture 30"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404" t="37956" r="33949" b="29577"/>
                    <a:stretch/>
                  </pic:blipFill>
                  <pic:spPr bwMode="auto">
                    <a:xfrm>
                      <a:off x="0" y="0"/>
                      <a:ext cx="307905" cy="30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E9F" w:rsidRPr="003D4D0E">
        <w:rPr>
          <w:rFonts w:asciiTheme="minorHAnsi" w:hAnsiTheme="minorHAnsi" w:cstheme="minorHAnsi"/>
          <w:b/>
          <w:sz w:val="20"/>
        </w:rPr>
        <w:t>Plot the second derivative:</w:t>
      </w:r>
      <w:r w:rsidR="00B21063" w:rsidRPr="003D4D0E">
        <w:rPr>
          <w:rFonts w:asciiTheme="minorHAnsi" w:hAnsiTheme="minorHAnsi" w:cstheme="minorHAnsi"/>
          <w:b/>
          <w:sz w:val="20"/>
        </w:rPr>
        <w:t xml:space="preserve"> </w:t>
      </w:r>
      <w:r w:rsidR="002C3E9F" w:rsidRPr="003D4D0E">
        <w:rPr>
          <w:rFonts w:asciiTheme="minorHAnsi" w:hAnsiTheme="minorHAnsi" w:cstheme="minorHAnsi"/>
          <w:sz w:val="20"/>
        </w:rPr>
        <w:t>Plots the second derivative of the current plot data. This button is only active if a single device is connected.</w:t>
      </w:r>
    </w:p>
    <w:p w:rsidR="002C3E9F" w:rsidRPr="003D4D0E" w:rsidRDefault="00B21063"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48000" behindDoc="0" locked="0" layoutInCell="1" allowOverlap="1" wp14:anchorId="6DFADEA1" wp14:editId="4C3BABF1">
            <wp:simplePos x="0" y="0"/>
            <wp:positionH relativeFrom="column">
              <wp:posOffset>-635</wp:posOffset>
            </wp:positionH>
            <wp:positionV relativeFrom="paragraph">
              <wp:posOffset>154940</wp:posOffset>
            </wp:positionV>
            <wp:extent cx="310515" cy="320675"/>
            <wp:effectExtent l="0" t="0" r="0" b="3175"/>
            <wp:wrapSquare wrapText="bothSides"/>
            <wp:docPr id="31" name="Picture 31"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5984" t="37956" r="27454" b="28239"/>
                    <a:stretch/>
                  </pic:blipFill>
                  <pic:spPr bwMode="auto">
                    <a:xfrm>
                      <a:off x="0" y="0"/>
                      <a:ext cx="310515" cy="32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Take a single measurement:</w:t>
      </w:r>
      <w:r w:rsidR="00B21063" w:rsidRPr="003D4D0E">
        <w:rPr>
          <w:rFonts w:asciiTheme="minorHAnsi" w:hAnsiTheme="minorHAnsi" w:cstheme="minorHAnsi"/>
          <w:b/>
          <w:sz w:val="20"/>
        </w:rPr>
        <w:t xml:space="preserve"> </w:t>
      </w:r>
      <w:r w:rsidR="00725728" w:rsidRPr="003D4D0E">
        <w:rPr>
          <w:rFonts w:asciiTheme="minorHAnsi" w:hAnsiTheme="minorHAnsi" w:cstheme="minorHAnsi"/>
          <w:sz w:val="20"/>
        </w:rPr>
        <w:t>The device will take a single measurement and plot the data to the screen. This is a convenience function for manipulating the plot without the data being updated at an inopportune time.</w:t>
      </w:r>
    </w:p>
    <w:p w:rsidR="002C3E9F" w:rsidRPr="003D4D0E" w:rsidRDefault="00B21063"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50048" behindDoc="0" locked="0" layoutInCell="1" allowOverlap="1" wp14:anchorId="2840144B" wp14:editId="3D574F9F">
            <wp:simplePos x="0" y="0"/>
            <wp:positionH relativeFrom="column">
              <wp:posOffset>0</wp:posOffset>
            </wp:positionH>
            <wp:positionV relativeFrom="paragraph">
              <wp:posOffset>160655</wp:posOffset>
            </wp:positionV>
            <wp:extent cx="309245" cy="293370"/>
            <wp:effectExtent l="0" t="0" r="0" b="0"/>
            <wp:wrapSquare wrapText="bothSides"/>
            <wp:docPr id="288" name="Picture 288"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2566" t="38402" r="20672" b="29591"/>
                    <a:stretch/>
                  </pic:blipFill>
                  <pic:spPr bwMode="auto">
                    <a:xfrm>
                      <a:off x="0" y="0"/>
                      <a:ext cx="309245" cy="293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Start continuous measurements:</w:t>
      </w:r>
      <w:r w:rsidR="00B21063" w:rsidRPr="003D4D0E">
        <w:rPr>
          <w:rFonts w:asciiTheme="minorHAnsi" w:hAnsiTheme="minorHAnsi" w:cstheme="minorHAnsi"/>
          <w:b/>
          <w:sz w:val="20"/>
        </w:rPr>
        <w:t xml:space="preserve"> </w:t>
      </w:r>
      <w:r w:rsidR="00725728" w:rsidRPr="003D4D0E">
        <w:rPr>
          <w:rFonts w:asciiTheme="minorHAnsi" w:hAnsiTheme="minorHAnsi" w:cstheme="minorHAnsi"/>
          <w:sz w:val="20"/>
        </w:rPr>
        <w:t>The device will continually take measurements as soon as the data has been pulled from the previous scan. If multiple sensors are connected, measurements will wait until data has been pulled from all devices so that all measurements are taken at the same time.</w:t>
      </w:r>
    </w:p>
    <w:p w:rsidR="00725728" w:rsidRPr="003D4D0E" w:rsidRDefault="00725728" w:rsidP="002C3E9F">
      <w:pPr>
        <w:spacing w:before="0" w:after="0"/>
        <w:rPr>
          <w:rFonts w:asciiTheme="minorHAnsi" w:hAnsiTheme="minorHAnsi" w:cstheme="minorHAnsi"/>
          <w:sz w:val="20"/>
        </w:rPr>
      </w:pPr>
    </w:p>
    <w:p w:rsidR="002C3E9F" w:rsidRPr="003D4D0E" w:rsidRDefault="00CA47DD"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58240" behindDoc="0" locked="0" layoutInCell="1" allowOverlap="1" wp14:anchorId="59966073" wp14:editId="78FF05DF">
            <wp:simplePos x="0" y="0"/>
            <wp:positionH relativeFrom="column">
              <wp:posOffset>0</wp:posOffset>
            </wp:positionH>
            <wp:positionV relativeFrom="paragraph">
              <wp:posOffset>2502</wp:posOffset>
            </wp:positionV>
            <wp:extent cx="303819" cy="295991"/>
            <wp:effectExtent l="0" t="0" r="1270" b="8890"/>
            <wp:wrapSquare wrapText="bothSides"/>
            <wp:docPr id="289" name="Picture 289"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9328" t="38406" r="14184" b="30040"/>
                    <a:stretch/>
                  </pic:blipFill>
                  <pic:spPr bwMode="auto">
                    <a:xfrm>
                      <a:off x="0" y="0"/>
                      <a:ext cx="303819" cy="295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063" w:rsidRPr="003D4D0E">
        <w:rPr>
          <w:rFonts w:asciiTheme="minorHAnsi" w:hAnsiTheme="minorHAnsi" w:cstheme="minorHAnsi"/>
          <w:sz w:val="20"/>
        </w:rPr>
        <w:t xml:space="preserve"> </w:t>
      </w:r>
      <w:r w:rsidR="002C3E9F" w:rsidRPr="003D4D0E">
        <w:rPr>
          <w:rFonts w:asciiTheme="minorHAnsi" w:hAnsiTheme="minorHAnsi" w:cstheme="minorHAnsi"/>
          <w:b/>
          <w:sz w:val="20"/>
        </w:rPr>
        <w:t>Pause continuous measurements:</w:t>
      </w:r>
      <w:r w:rsidR="00B21063" w:rsidRPr="003D4D0E">
        <w:rPr>
          <w:rFonts w:asciiTheme="minorHAnsi" w:hAnsiTheme="minorHAnsi" w:cstheme="minorHAnsi"/>
          <w:b/>
          <w:sz w:val="20"/>
        </w:rPr>
        <w:t xml:space="preserve"> </w:t>
      </w:r>
      <w:r w:rsidR="00725728" w:rsidRPr="003D4D0E">
        <w:rPr>
          <w:rFonts w:asciiTheme="minorHAnsi" w:hAnsiTheme="minorHAnsi" w:cstheme="minorHAnsi"/>
          <w:sz w:val="20"/>
        </w:rPr>
        <w:t>This simply pauses the continuous measurement mode. Use this function if you are worried about losing the data from the last scan but want to manipulate the currently displayed plot that may or may not represent the data from the last scan.</w:t>
      </w:r>
    </w:p>
    <w:p w:rsidR="002C3E9F" w:rsidRPr="003D4D0E" w:rsidRDefault="002C3E9F" w:rsidP="002C3E9F">
      <w:pPr>
        <w:spacing w:before="0" w:after="0"/>
        <w:rPr>
          <w:rFonts w:asciiTheme="minorHAnsi" w:hAnsiTheme="minorHAnsi" w:cstheme="minorHAnsi"/>
          <w:sz w:val="20"/>
        </w:rPr>
      </w:pPr>
    </w:p>
    <w:p w:rsidR="002C3E9F" w:rsidRPr="003D4D0E" w:rsidRDefault="00CA47DD"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660288" behindDoc="0" locked="0" layoutInCell="1" allowOverlap="1" wp14:anchorId="6A914401" wp14:editId="61EACE47">
            <wp:simplePos x="0" y="0"/>
            <wp:positionH relativeFrom="column">
              <wp:posOffset>0</wp:posOffset>
            </wp:positionH>
            <wp:positionV relativeFrom="paragraph">
              <wp:posOffset>171</wp:posOffset>
            </wp:positionV>
            <wp:extent cx="299720" cy="300795"/>
            <wp:effectExtent l="0" t="0" r="5080" b="4445"/>
            <wp:wrapSquare wrapText="bothSides"/>
            <wp:docPr id="290" name="Picture 290" descr="C:\Users\emyers\Desktop\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Toolbar.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5816" t="37513" r="7532" b="29160"/>
                    <a:stretch/>
                  </pic:blipFill>
                  <pic:spPr bwMode="auto">
                    <a:xfrm>
                      <a:off x="0" y="0"/>
                      <a:ext cx="299720" cy="300795"/>
                    </a:xfrm>
                    <a:prstGeom prst="rect">
                      <a:avLst/>
                    </a:prstGeom>
                    <a:noFill/>
                    <a:ln>
                      <a:noFill/>
                    </a:ln>
                    <a:extLst>
                      <a:ext uri="{53640926-AAD7-44D8-BBD7-CCE9431645EC}">
                        <a14:shadowObscured xmlns:a14="http://schemas.microsoft.com/office/drawing/2010/main"/>
                      </a:ext>
                    </a:extLst>
                  </pic:spPr>
                </pic:pic>
              </a:graphicData>
            </a:graphic>
          </wp:anchor>
        </w:drawing>
      </w:r>
      <w:r w:rsidR="002C3E9F" w:rsidRPr="003D4D0E">
        <w:rPr>
          <w:rFonts w:asciiTheme="minorHAnsi" w:hAnsiTheme="minorHAnsi" w:cstheme="minorHAnsi"/>
          <w:b/>
          <w:sz w:val="20"/>
        </w:rPr>
        <w:t>Stop continuous measurements:</w:t>
      </w:r>
      <w:r w:rsidR="00B21063" w:rsidRPr="003D4D0E">
        <w:rPr>
          <w:rFonts w:asciiTheme="minorHAnsi" w:hAnsiTheme="minorHAnsi" w:cstheme="minorHAnsi"/>
          <w:b/>
          <w:sz w:val="20"/>
        </w:rPr>
        <w:t xml:space="preserve"> </w:t>
      </w:r>
      <w:r w:rsidR="00725728" w:rsidRPr="003D4D0E">
        <w:rPr>
          <w:rFonts w:asciiTheme="minorHAnsi" w:hAnsiTheme="minorHAnsi" w:cstheme="minorHAnsi"/>
          <w:sz w:val="20"/>
        </w:rPr>
        <w:t>This completely stops continuous measurements without regard to data being left in the device's buffer.</w:t>
      </w:r>
    </w:p>
    <w:p w:rsidR="00F24124" w:rsidRPr="003D4D0E" w:rsidRDefault="00F24124" w:rsidP="002C3E9F">
      <w:pPr>
        <w:spacing w:before="0" w:after="0"/>
        <w:rPr>
          <w:rFonts w:asciiTheme="minorHAnsi" w:hAnsiTheme="minorHAnsi" w:cstheme="minorHAnsi"/>
          <w:sz w:val="20"/>
        </w:rPr>
      </w:pPr>
    </w:p>
    <w:p w:rsidR="00133DE8" w:rsidRPr="003D4D0E" w:rsidRDefault="00725728" w:rsidP="002C3E9F">
      <w:pPr>
        <w:spacing w:before="0" w:after="0"/>
        <w:rPr>
          <w:rFonts w:asciiTheme="minorHAnsi" w:hAnsiTheme="minorHAnsi" w:cstheme="minorHAnsi"/>
          <w:sz w:val="20"/>
        </w:rPr>
      </w:pPr>
      <w:r w:rsidRPr="003D4D0E">
        <w:rPr>
          <w:rFonts w:asciiTheme="minorHAnsi" w:hAnsiTheme="minorHAnsi" w:cstheme="minorHAnsi"/>
          <w:noProof/>
          <w:sz w:val="20"/>
        </w:rPr>
        <w:drawing>
          <wp:anchor distT="0" distB="0" distL="114300" distR="114300" simplePos="0" relativeHeight="251712512" behindDoc="0" locked="0" layoutInCell="1" allowOverlap="1" wp14:anchorId="0FC63CD1" wp14:editId="4317DD77">
            <wp:simplePos x="0" y="0"/>
            <wp:positionH relativeFrom="margin">
              <wp:posOffset>0</wp:posOffset>
            </wp:positionH>
            <wp:positionV relativeFrom="paragraph">
              <wp:posOffset>150495</wp:posOffset>
            </wp:positionV>
            <wp:extent cx="859790" cy="400050"/>
            <wp:effectExtent l="0" t="0" r="0" b="3175"/>
            <wp:wrapSquare wrapText="bothSides"/>
            <wp:docPr id="319" name="Picture 319" descr="C:\Users\emyers\Desktop\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connect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8846" t="29412" r="6688" b="39706"/>
                    <a:stretch/>
                  </pic:blipFill>
                  <pic:spPr bwMode="auto">
                    <a:xfrm>
                      <a:off x="0" y="0"/>
                      <a:ext cx="85979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3E9F" w:rsidRPr="003D4D0E" w:rsidRDefault="002C3E9F" w:rsidP="002C3E9F">
      <w:pPr>
        <w:spacing w:before="0" w:after="0"/>
        <w:rPr>
          <w:rFonts w:asciiTheme="minorHAnsi" w:hAnsiTheme="minorHAnsi" w:cstheme="minorHAnsi"/>
          <w:sz w:val="20"/>
        </w:rPr>
      </w:pPr>
      <w:r w:rsidRPr="003D4D0E">
        <w:rPr>
          <w:rFonts w:asciiTheme="minorHAnsi" w:hAnsiTheme="minorHAnsi" w:cstheme="minorHAnsi"/>
          <w:b/>
          <w:sz w:val="20"/>
        </w:rPr>
        <w:t>Sensor toggles:</w:t>
      </w:r>
      <w:r w:rsidR="00F24124" w:rsidRPr="003D4D0E">
        <w:rPr>
          <w:rFonts w:asciiTheme="minorHAnsi" w:hAnsiTheme="minorHAnsi" w:cstheme="minorHAnsi"/>
          <w:b/>
          <w:sz w:val="20"/>
        </w:rPr>
        <w:t xml:space="preserve"> </w:t>
      </w:r>
      <w:r w:rsidRPr="003D4D0E">
        <w:rPr>
          <w:rFonts w:asciiTheme="minorHAnsi" w:hAnsiTheme="minorHAnsi" w:cstheme="minorHAnsi"/>
          <w:sz w:val="20"/>
        </w:rPr>
        <w:t>When a device is connected, a new toggle button will be displayed on the toolbar representing the sensor. If the sensor is toggled, it is considered 'active' and all 'Set dark reference', 'Set light reference', and 'Clear dark reference' button clicks will apply only to the 'active' device. Right clicking on the device toggle button will display a pop up menu with options to rename the device or disconnect the device.</w:t>
      </w:r>
    </w:p>
    <w:p w:rsidR="002C3E9F" w:rsidRPr="00812129" w:rsidRDefault="002C3E9F" w:rsidP="002C3E9F">
      <w:pPr>
        <w:spacing w:before="0" w:after="0"/>
        <w:rPr>
          <w:szCs w:val="18"/>
        </w:rPr>
      </w:pPr>
    </w:p>
    <w:p w:rsidR="005A7153" w:rsidRDefault="005A7153">
      <w:pPr>
        <w:rPr>
          <w:caps/>
          <w:color w:val="5B5B5B" w:themeColor="accent1" w:themeShade="BF"/>
          <w:spacing w:val="10"/>
          <w:sz w:val="22"/>
          <w:szCs w:val="22"/>
        </w:rPr>
      </w:pPr>
      <w:r>
        <w:br w:type="page"/>
      </w:r>
    </w:p>
    <w:p w:rsidR="002C3E9F" w:rsidRPr="003D4D0E" w:rsidRDefault="002C3E9F" w:rsidP="00225A5A">
      <w:pPr>
        <w:pStyle w:val="Heading7"/>
        <w:rPr>
          <w:rFonts w:ascii="Calibri" w:hAnsi="Calibri" w:cs="Calibri"/>
          <w:sz w:val="28"/>
          <w:szCs w:val="20"/>
        </w:rPr>
      </w:pPr>
      <w:r w:rsidRPr="003D4D0E">
        <w:rPr>
          <w:rFonts w:ascii="Calibri" w:hAnsi="Calibri" w:cs="Calibri"/>
          <w:sz w:val="28"/>
          <w:szCs w:val="20"/>
        </w:rPr>
        <w:lastRenderedPageBreak/>
        <w:t>Left Panel/Status Bar</w:t>
      </w:r>
    </w:p>
    <w:p w:rsidR="002C3E9F" w:rsidRPr="003D4D0E" w:rsidRDefault="002C3E9F" w:rsidP="002C3E9F">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62336" behindDoc="0" locked="0" layoutInCell="1" allowOverlap="1" wp14:anchorId="07F85390" wp14:editId="5CAA5FA7">
            <wp:simplePos x="0" y="0"/>
            <wp:positionH relativeFrom="column">
              <wp:posOffset>0</wp:posOffset>
            </wp:positionH>
            <wp:positionV relativeFrom="paragraph">
              <wp:posOffset>1223</wp:posOffset>
            </wp:positionV>
            <wp:extent cx="1194534" cy="432527"/>
            <wp:effectExtent l="0" t="0" r="5715" b="5715"/>
            <wp:wrapSquare wrapText="bothSides"/>
            <wp:docPr id="292" name="Picture 292"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9069" b="83853"/>
                    <a:stretch/>
                  </pic:blipFill>
                  <pic:spPr bwMode="auto">
                    <a:xfrm>
                      <a:off x="0" y="0"/>
                      <a:ext cx="1194534" cy="432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124" w:rsidRPr="003D4D0E">
        <w:rPr>
          <w:rFonts w:ascii="Calibri" w:hAnsi="Calibri" w:cs="Calibri"/>
          <w:sz w:val="20"/>
        </w:rPr>
        <w:t xml:space="preserve"> </w:t>
      </w:r>
      <w:r w:rsidRPr="003D4D0E">
        <w:rPr>
          <w:rFonts w:ascii="Calibri" w:hAnsi="Calibri" w:cs="Calibri"/>
          <w:b/>
          <w:sz w:val="20"/>
        </w:rPr>
        <w:t>Integration Time:</w:t>
      </w:r>
      <w:r w:rsidR="00F24124" w:rsidRPr="003D4D0E">
        <w:rPr>
          <w:rFonts w:ascii="Calibri" w:hAnsi="Calibri" w:cs="Calibri"/>
          <w:b/>
          <w:sz w:val="20"/>
        </w:rPr>
        <w:t xml:space="preserve"> </w:t>
      </w:r>
      <w:r w:rsidR="00725728" w:rsidRPr="003D4D0E">
        <w:rPr>
          <w:rFonts w:ascii="Calibri" w:hAnsi="Calibri" w:cs="Calibri"/>
          <w:sz w:val="20"/>
        </w:rPr>
        <w:t>This specifies the time frame the sensor is to use for integrating the received radiation. A longer integration time will give a greater signal. If the auto-integration toggle button is pressed, the device will specify its own integration time based on the received light intensity. Auto-integration will max out at 2 sec. For integration times greater than 2 sec, toggle Auto-Integration off and enter the desired time in the spin ctrl box. The Apogee Visible and NIR sensors support 0.005 - 10 second integration times. The last scans integration time will be displayed in the status bar at the bottom of the screen.</w:t>
      </w:r>
    </w:p>
    <w:p w:rsidR="00D94B87" w:rsidRPr="003D4D0E" w:rsidRDefault="00D94B87"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64384" behindDoc="0" locked="0" layoutInCell="1" allowOverlap="1" wp14:anchorId="0F24672F" wp14:editId="02971D91">
            <wp:simplePos x="0" y="0"/>
            <wp:positionH relativeFrom="column">
              <wp:posOffset>0</wp:posOffset>
            </wp:positionH>
            <wp:positionV relativeFrom="paragraph">
              <wp:posOffset>2265</wp:posOffset>
            </wp:positionV>
            <wp:extent cx="1194435" cy="302736"/>
            <wp:effectExtent l="0" t="0" r="5715" b="2540"/>
            <wp:wrapSquare wrapText="bothSides"/>
            <wp:docPr id="293" name="Picture 293"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7175" b="77870"/>
                    <a:stretch/>
                  </pic:blipFill>
                  <pic:spPr bwMode="auto">
                    <a:xfrm>
                      <a:off x="0" y="0"/>
                      <a:ext cx="1194435" cy="302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124" w:rsidRPr="003D4D0E">
        <w:rPr>
          <w:rFonts w:ascii="Calibri" w:hAnsi="Calibri" w:cs="Calibri"/>
          <w:sz w:val="20"/>
        </w:rPr>
        <w:t xml:space="preserve"> </w:t>
      </w:r>
      <w:r w:rsidRPr="003D4D0E">
        <w:rPr>
          <w:rFonts w:ascii="Calibri" w:hAnsi="Calibri" w:cs="Calibri"/>
          <w:b/>
          <w:sz w:val="20"/>
        </w:rPr>
        <w:t>Number of Scans to Average</w:t>
      </w:r>
      <w:r w:rsidR="00F24124" w:rsidRPr="003D4D0E">
        <w:rPr>
          <w:rFonts w:ascii="Calibri" w:hAnsi="Calibri" w:cs="Calibri"/>
          <w:b/>
          <w:sz w:val="20"/>
        </w:rPr>
        <w:t xml:space="preserve">: </w:t>
      </w:r>
      <w:r w:rsidR="00725728" w:rsidRPr="003D4D0E">
        <w:rPr>
          <w:rFonts w:ascii="Calibri" w:hAnsi="Calibri" w:cs="Calibri"/>
          <w:sz w:val="20"/>
        </w:rPr>
        <w:t>This tells the device how many measurements to average together before outputting data.</w:t>
      </w:r>
    </w:p>
    <w:p w:rsidR="00D94B87" w:rsidRPr="003D4D0E" w:rsidRDefault="00D94B87"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66432" behindDoc="0" locked="0" layoutInCell="1" allowOverlap="1" wp14:anchorId="7A55EC95" wp14:editId="4D621714">
            <wp:simplePos x="0" y="0"/>
            <wp:positionH relativeFrom="column">
              <wp:posOffset>0</wp:posOffset>
            </wp:positionH>
            <wp:positionV relativeFrom="paragraph">
              <wp:posOffset>1147</wp:posOffset>
            </wp:positionV>
            <wp:extent cx="1220962" cy="144609"/>
            <wp:effectExtent l="0" t="0" r="0" b="8255"/>
            <wp:wrapSquare wrapText="bothSides"/>
            <wp:docPr id="294" name="Picture 294"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2714" b="74971"/>
                    <a:stretch/>
                  </pic:blipFill>
                  <pic:spPr bwMode="auto">
                    <a:xfrm>
                      <a:off x="0" y="0"/>
                      <a:ext cx="1220962" cy="144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124" w:rsidRPr="003D4D0E">
        <w:rPr>
          <w:rFonts w:ascii="Calibri" w:hAnsi="Calibri" w:cs="Calibri"/>
          <w:sz w:val="20"/>
        </w:rPr>
        <w:t xml:space="preserve"> </w:t>
      </w:r>
      <w:r w:rsidRPr="003D4D0E">
        <w:rPr>
          <w:rFonts w:ascii="Calibri" w:hAnsi="Calibri" w:cs="Calibri"/>
          <w:b/>
          <w:sz w:val="20"/>
        </w:rPr>
        <w:t>Relative:</w:t>
      </w:r>
      <w:r w:rsidR="00F24124" w:rsidRPr="003D4D0E">
        <w:rPr>
          <w:rFonts w:ascii="Calibri" w:hAnsi="Calibri" w:cs="Calibri"/>
          <w:b/>
          <w:sz w:val="20"/>
        </w:rPr>
        <w:t xml:space="preserve"> </w:t>
      </w:r>
      <w:r w:rsidR="004F2877" w:rsidRPr="003D4D0E">
        <w:rPr>
          <w:rFonts w:ascii="Calibri" w:hAnsi="Calibri" w:cs="Calibri"/>
          <w:sz w:val="20"/>
        </w:rPr>
        <w:t>Plots wavelength intensity as raw digital counts.</w:t>
      </w:r>
    </w:p>
    <w:p w:rsidR="004F2877" w:rsidRPr="003D4D0E" w:rsidRDefault="004F2877"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68480" behindDoc="0" locked="0" layoutInCell="1" allowOverlap="1" wp14:anchorId="471C29EA" wp14:editId="1E80D312">
            <wp:simplePos x="0" y="0"/>
            <wp:positionH relativeFrom="column">
              <wp:posOffset>0</wp:posOffset>
            </wp:positionH>
            <wp:positionV relativeFrom="paragraph">
              <wp:posOffset>1194</wp:posOffset>
            </wp:positionV>
            <wp:extent cx="1220470" cy="128120"/>
            <wp:effectExtent l="0" t="0" r="0" b="5715"/>
            <wp:wrapSquare wrapText="bothSides"/>
            <wp:docPr id="295" name="Picture 295"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4902" b="73046"/>
                    <a:stretch/>
                  </pic:blipFill>
                  <pic:spPr bwMode="auto">
                    <a:xfrm>
                      <a:off x="0" y="0"/>
                      <a:ext cx="1220470" cy="12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Calibri" w:hAnsi="Calibri" w:cs="Calibri"/>
          <w:b/>
          <w:sz w:val="20"/>
        </w:rPr>
        <w:t>Reflectance/Transmittance:</w:t>
      </w:r>
      <w:r w:rsidR="00F24124" w:rsidRPr="003D4D0E">
        <w:rPr>
          <w:rFonts w:ascii="Calibri" w:hAnsi="Calibri" w:cs="Calibri"/>
          <w:b/>
          <w:sz w:val="20"/>
        </w:rPr>
        <w:t xml:space="preserve"> </w:t>
      </w:r>
      <w:r w:rsidR="004F2877" w:rsidRPr="003D4D0E">
        <w:rPr>
          <w:rFonts w:ascii="Calibri" w:hAnsi="Calibri" w:cs="Calibri"/>
          <w:sz w:val="20"/>
        </w:rPr>
        <w:t>Plots the reflectance or transmittance of a material. First requires that both a dark and light reference have been saved.</w:t>
      </w:r>
    </w:p>
    <w:p w:rsidR="00F24124" w:rsidRPr="003D4D0E" w:rsidRDefault="00F24124"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86912" behindDoc="0" locked="0" layoutInCell="1" allowOverlap="1" wp14:anchorId="4F2E23F1" wp14:editId="3825BC8D">
            <wp:simplePos x="0" y="0"/>
            <wp:positionH relativeFrom="column">
              <wp:posOffset>0</wp:posOffset>
            </wp:positionH>
            <wp:positionV relativeFrom="paragraph">
              <wp:posOffset>76</wp:posOffset>
            </wp:positionV>
            <wp:extent cx="1220470" cy="248772"/>
            <wp:effectExtent l="0" t="0" r="0" b="0"/>
            <wp:wrapSquare wrapText="bothSides"/>
            <wp:docPr id="296" name="Picture 296"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7087" b="68928"/>
                    <a:stretch/>
                  </pic:blipFill>
                  <pic:spPr bwMode="auto">
                    <a:xfrm>
                      <a:off x="0" y="0"/>
                      <a:ext cx="1220470" cy="248772"/>
                    </a:xfrm>
                    <a:prstGeom prst="rect">
                      <a:avLst/>
                    </a:prstGeom>
                    <a:noFill/>
                    <a:ln>
                      <a:noFill/>
                    </a:ln>
                    <a:extLst>
                      <a:ext uri="{53640926-AAD7-44D8-BBD7-CCE9431645EC}">
                        <a14:shadowObscured xmlns:a14="http://schemas.microsoft.com/office/drawing/2010/main"/>
                      </a:ext>
                    </a:extLst>
                  </pic:spPr>
                </pic:pic>
              </a:graphicData>
            </a:graphic>
          </wp:anchor>
        </w:drawing>
      </w:r>
      <w:r w:rsidR="00F24124" w:rsidRPr="003D4D0E">
        <w:rPr>
          <w:rFonts w:ascii="Calibri" w:hAnsi="Calibri" w:cs="Calibri"/>
          <w:sz w:val="20"/>
        </w:rPr>
        <w:t xml:space="preserve"> </w:t>
      </w:r>
      <w:r w:rsidRPr="003D4D0E">
        <w:rPr>
          <w:rFonts w:ascii="Calibri" w:hAnsi="Calibri" w:cs="Calibri"/>
          <w:b/>
          <w:sz w:val="20"/>
        </w:rPr>
        <w:t>Energy Flux Density:</w:t>
      </w:r>
      <w:r w:rsidR="00F24124" w:rsidRPr="003D4D0E">
        <w:rPr>
          <w:rFonts w:ascii="Calibri" w:hAnsi="Calibri" w:cs="Calibri"/>
          <w:b/>
          <w:sz w:val="20"/>
        </w:rPr>
        <w:t xml:space="preserve"> </w:t>
      </w:r>
      <w:r w:rsidR="004F2877" w:rsidRPr="003D4D0E">
        <w:rPr>
          <w:rFonts w:ascii="Calibri" w:hAnsi="Calibri" w:cs="Calibri"/>
          <w:sz w:val="20"/>
        </w:rPr>
        <w:t>Plots in units of Watts/m</w:t>
      </w:r>
      <w:r w:rsidR="004F2877" w:rsidRPr="003D4D0E">
        <w:rPr>
          <w:rFonts w:ascii="Calibri" w:hAnsi="Calibri" w:cs="Calibri"/>
          <w:sz w:val="20"/>
          <w:vertAlign w:val="superscript"/>
        </w:rPr>
        <w:t xml:space="preserve">2 </w:t>
      </w:r>
      <w:r w:rsidR="004F2877" w:rsidRPr="003D4D0E">
        <w:rPr>
          <w:rFonts w:ascii="Calibri" w:hAnsi="Calibri" w:cs="Calibri"/>
          <w:sz w:val="20"/>
        </w:rPr>
        <w:t>* nm. This mode will also display an integrated total over the given Integration Range from the left panel.</w:t>
      </w:r>
    </w:p>
    <w:p w:rsidR="00D94B87" w:rsidRPr="003D4D0E" w:rsidRDefault="00D94B87"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0528" behindDoc="0" locked="0" layoutInCell="1" allowOverlap="1" wp14:anchorId="1ABF4B8F" wp14:editId="37C27ABA">
            <wp:simplePos x="0" y="0"/>
            <wp:positionH relativeFrom="column">
              <wp:posOffset>0</wp:posOffset>
            </wp:positionH>
            <wp:positionV relativeFrom="paragraph">
              <wp:posOffset>180</wp:posOffset>
            </wp:positionV>
            <wp:extent cx="1220470" cy="240674"/>
            <wp:effectExtent l="0" t="0" r="0" b="6985"/>
            <wp:wrapSquare wrapText="bothSides"/>
            <wp:docPr id="297" name="Picture 297"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0819" b="65326"/>
                    <a:stretch/>
                  </pic:blipFill>
                  <pic:spPr bwMode="auto">
                    <a:xfrm>
                      <a:off x="0" y="0"/>
                      <a:ext cx="1220470" cy="240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Calibri" w:hAnsi="Calibri" w:cs="Calibri"/>
          <w:b/>
          <w:sz w:val="20"/>
        </w:rPr>
        <w:t>Photon Flux Density:</w:t>
      </w:r>
      <w:r w:rsidR="00F24124" w:rsidRPr="003D4D0E">
        <w:rPr>
          <w:rFonts w:ascii="Calibri" w:hAnsi="Calibri" w:cs="Calibri"/>
          <w:b/>
          <w:sz w:val="20"/>
        </w:rPr>
        <w:t xml:space="preserve"> </w:t>
      </w:r>
      <w:r w:rsidRPr="003D4D0E">
        <w:rPr>
          <w:rFonts w:ascii="Calibri" w:hAnsi="Calibri" w:cs="Calibri"/>
          <w:sz w:val="20"/>
        </w:rPr>
        <w:t xml:space="preserve">Plots in units of </w:t>
      </w:r>
      <w:r w:rsidR="00F24124" w:rsidRPr="003D4D0E">
        <w:rPr>
          <w:rFonts w:ascii="Calibri" w:hAnsi="Calibri" w:cs="Calibri"/>
          <w:sz w:val="20"/>
        </w:rPr>
        <w:t>µ</w:t>
      </w:r>
      <w:r w:rsidRPr="003D4D0E">
        <w:rPr>
          <w:rFonts w:ascii="Calibri" w:hAnsi="Calibri" w:cs="Calibri"/>
          <w:sz w:val="20"/>
        </w:rPr>
        <w:t>mol/m</w:t>
      </w:r>
      <w:r w:rsidRPr="003D4D0E">
        <w:rPr>
          <w:rFonts w:ascii="Calibri" w:hAnsi="Calibri" w:cs="Calibri"/>
          <w:sz w:val="20"/>
          <w:vertAlign w:val="superscript"/>
        </w:rPr>
        <w:t>2</w:t>
      </w:r>
      <w:r w:rsidRPr="003D4D0E">
        <w:rPr>
          <w:rFonts w:ascii="Calibri" w:hAnsi="Calibri" w:cs="Calibri"/>
          <w:sz w:val="20"/>
        </w:rPr>
        <w:t>*s*nm. This mode will also display an integrated total over the given Integration Range from the left panel, as well as YPF, PPF, and PPE values.</w:t>
      </w:r>
    </w:p>
    <w:p w:rsidR="00D94B87" w:rsidRPr="003D4D0E" w:rsidRDefault="00D94B87" w:rsidP="00D94B87">
      <w:pPr>
        <w:spacing w:before="0" w:after="0"/>
        <w:rPr>
          <w:rFonts w:ascii="Calibri" w:hAnsi="Calibri" w:cs="Calibri"/>
          <w:sz w:val="20"/>
        </w:rPr>
      </w:pPr>
    </w:p>
    <w:p w:rsidR="00D94B87" w:rsidRPr="003D4D0E" w:rsidRDefault="00D94B87" w:rsidP="00D94B87">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2576" behindDoc="0" locked="0" layoutInCell="1" allowOverlap="1" wp14:anchorId="3AEAF9E0" wp14:editId="6380EB14">
            <wp:simplePos x="0" y="0"/>
            <wp:positionH relativeFrom="column">
              <wp:posOffset>0</wp:posOffset>
            </wp:positionH>
            <wp:positionV relativeFrom="paragraph">
              <wp:posOffset>-938</wp:posOffset>
            </wp:positionV>
            <wp:extent cx="1219784" cy="385515"/>
            <wp:effectExtent l="0" t="0" r="0" b="0"/>
            <wp:wrapSquare wrapText="bothSides"/>
            <wp:docPr id="298" name="Picture 298"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4716" b="59105"/>
                    <a:stretch/>
                  </pic:blipFill>
                  <pic:spPr bwMode="auto">
                    <a:xfrm>
                      <a:off x="0" y="0"/>
                      <a:ext cx="1219784" cy="38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Calibri" w:hAnsi="Calibri" w:cs="Calibri"/>
          <w:b/>
          <w:sz w:val="20"/>
        </w:rPr>
        <w:t>Illuminance:</w:t>
      </w:r>
      <w:r w:rsidR="00F24124" w:rsidRPr="003D4D0E">
        <w:rPr>
          <w:rFonts w:ascii="Calibri" w:hAnsi="Calibri" w:cs="Calibri"/>
          <w:b/>
          <w:sz w:val="20"/>
        </w:rPr>
        <w:t xml:space="preserve"> </w:t>
      </w:r>
      <w:r w:rsidRPr="003D4D0E">
        <w:rPr>
          <w:rFonts w:ascii="Calibri" w:hAnsi="Calibri" w:cs="Calibri"/>
          <w:sz w:val="20"/>
        </w:rPr>
        <w:t>Plots a weighted data range in Lux or Footcandle according to user preference.</w:t>
      </w:r>
    </w:p>
    <w:p w:rsidR="00F24124" w:rsidRPr="003D4D0E" w:rsidRDefault="00F24124" w:rsidP="00D94B87">
      <w:pPr>
        <w:spacing w:before="0" w:after="0"/>
        <w:rPr>
          <w:rFonts w:ascii="Calibri" w:hAnsi="Calibri" w:cs="Calibri"/>
          <w:sz w:val="20"/>
        </w:rPr>
      </w:pPr>
    </w:p>
    <w:p w:rsidR="00F24124" w:rsidRPr="003D4D0E" w:rsidRDefault="00F24124" w:rsidP="00D94B87">
      <w:pPr>
        <w:spacing w:before="0" w:after="0"/>
        <w:rPr>
          <w:rFonts w:ascii="Calibri" w:hAnsi="Calibri" w:cs="Calibri"/>
          <w:sz w:val="20"/>
        </w:rPr>
      </w:pPr>
    </w:p>
    <w:p w:rsidR="00F24124" w:rsidRPr="003D4D0E" w:rsidRDefault="00D94B87"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4624" behindDoc="0" locked="0" layoutInCell="1" allowOverlap="1" wp14:anchorId="63C73CE6" wp14:editId="6D782D33">
            <wp:simplePos x="0" y="0"/>
            <wp:positionH relativeFrom="column">
              <wp:posOffset>0</wp:posOffset>
            </wp:positionH>
            <wp:positionV relativeFrom="paragraph">
              <wp:posOffset>-2057</wp:posOffset>
            </wp:positionV>
            <wp:extent cx="1219835" cy="454033"/>
            <wp:effectExtent l="0" t="0" r="0" b="3175"/>
            <wp:wrapSquare wrapText="bothSides"/>
            <wp:docPr id="299" name="Picture 299"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40981" b="51742"/>
                    <a:stretch/>
                  </pic:blipFill>
                  <pic:spPr bwMode="auto">
                    <a:xfrm>
                      <a:off x="0" y="0"/>
                      <a:ext cx="1219835" cy="454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66A" w:rsidRPr="003D4D0E">
        <w:rPr>
          <w:rFonts w:ascii="Calibri" w:hAnsi="Calibri" w:cs="Calibri"/>
          <w:b/>
          <w:sz w:val="20"/>
        </w:rPr>
        <w:t>Integration Range:</w:t>
      </w:r>
      <w:r w:rsidR="00F24124" w:rsidRPr="003D4D0E">
        <w:rPr>
          <w:rFonts w:ascii="Calibri" w:hAnsi="Calibri" w:cs="Calibri"/>
          <w:b/>
          <w:sz w:val="20"/>
        </w:rPr>
        <w:t xml:space="preserve"> </w:t>
      </w:r>
      <w:r w:rsidR="004F2877" w:rsidRPr="003D4D0E">
        <w:rPr>
          <w:rFonts w:ascii="Calibri" w:hAnsi="Calibri" w:cs="Calibri"/>
          <w:sz w:val="20"/>
        </w:rPr>
        <w:t>These spin controls become active during Energy Flux Density and Photon Flux Density plot modes and are used to specify a customized wavelength integration range for the Integrated Total displayed on the plot. The YPF, PPF, and PPE values remain unchanged regardless of the Integration Range values. These controls are inactive for the other plot modes.</w:t>
      </w:r>
    </w:p>
    <w:p w:rsidR="00F24124" w:rsidRPr="003D4D0E" w:rsidRDefault="00F24124" w:rsidP="003E466A">
      <w:pPr>
        <w:spacing w:before="0" w:after="0"/>
        <w:rPr>
          <w:rFonts w:ascii="Calibri" w:hAnsi="Calibri" w:cs="Calibri"/>
          <w:sz w:val="20"/>
        </w:rPr>
      </w:pPr>
    </w:p>
    <w:p w:rsidR="00F24124" w:rsidRPr="003D4D0E" w:rsidRDefault="004F2877" w:rsidP="004F2877">
      <w:pPr>
        <w:spacing w:before="0" w:after="0"/>
        <w:rPr>
          <w:rFonts w:ascii="Calibri" w:hAnsi="Calibri" w:cs="Calibri"/>
          <w:sz w:val="20"/>
        </w:rPr>
      </w:pPr>
      <w:r w:rsidRPr="003D4D0E">
        <w:rPr>
          <w:rFonts w:ascii="Calibri" w:hAnsi="Calibri" w:cs="Calibri"/>
          <w:b/>
          <w:noProof/>
          <w:sz w:val="20"/>
        </w:rPr>
        <w:drawing>
          <wp:anchor distT="0" distB="0" distL="114300" distR="114300" simplePos="0" relativeHeight="251713536" behindDoc="0" locked="0" layoutInCell="1" allowOverlap="1" wp14:anchorId="68985619" wp14:editId="372BDFEA">
            <wp:simplePos x="0" y="0"/>
            <wp:positionH relativeFrom="margin">
              <wp:align>left</wp:align>
            </wp:positionH>
            <wp:positionV relativeFrom="paragraph">
              <wp:posOffset>3810</wp:posOffset>
            </wp:positionV>
            <wp:extent cx="1270000" cy="504825"/>
            <wp:effectExtent l="0" t="0" r="635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eft-bar.jpg"/>
                    <pic:cNvPicPr/>
                  </pic:nvPicPr>
                  <pic:blipFill rotWithShape="1">
                    <a:blip r:embed="rId30">
                      <a:extLst>
                        <a:ext uri="{28A0092B-C50C-407E-A947-70E740481C1C}">
                          <a14:useLocalDpi xmlns:a14="http://schemas.microsoft.com/office/drawing/2010/main" val="0"/>
                        </a:ext>
                      </a:extLst>
                    </a:blip>
                    <a:srcRect l="4207" t="45602" r="5048" b="47454"/>
                    <a:stretch/>
                  </pic:blipFill>
                  <pic:spPr bwMode="auto">
                    <a:xfrm>
                      <a:off x="0" y="0"/>
                      <a:ext cx="1276159" cy="507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D0E">
        <w:rPr>
          <w:rFonts w:ascii="Calibri" w:hAnsi="Calibri" w:cs="Calibri"/>
          <w:b/>
          <w:sz w:val="20"/>
        </w:rPr>
        <w:t>Fractional Range:</w:t>
      </w:r>
      <w:r w:rsidRPr="003D4D0E">
        <w:rPr>
          <w:rFonts w:ascii="Calibri" w:hAnsi="Calibri" w:cs="Calibri"/>
          <w:sz w:val="20"/>
        </w:rPr>
        <w:t xml:space="preserve"> These spin controls become active during Energy Flux Density and Photon Flux Density modes. A 'Fractional' ratio is displayed on the graph. This ratio is the sum of the wavelengths specified in the Fractional Range spin controls divided by the sum of the wavelengths specified in the Integration Range spin controls.</w:t>
      </w:r>
    </w:p>
    <w:p w:rsidR="00F24124" w:rsidRPr="003D4D0E" w:rsidRDefault="00F24124" w:rsidP="003E466A">
      <w:pPr>
        <w:spacing w:before="0" w:after="0"/>
        <w:rPr>
          <w:rFonts w:ascii="Calibri" w:hAnsi="Calibri" w:cs="Calibri"/>
          <w:sz w:val="20"/>
        </w:rPr>
      </w:pPr>
    </w:p>
    <w:p w:rsidR="003E466A" w:rsidRPr="003D4D0E" w:rsidRDefault="00D94B87"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84864" behindDoc="0" locked="0" layoutInCell="1" allowOverlap="1" wp14:anchorId="366B0214" wp14:editId="423B792E">
            <wp:simplePos x="0" y="0"/>
            <wp:positionH relativeFrom="margin">
              <wp:align>left</wp:align>
            </wp:positionH>
            <wp:positionV relativeFrom="paragraph">
              <wp:posOffset>4445</wp:posOffset>
            </wp:positionV>
            <wp:extent cx="1085850" cy="718820"/>
            <wp:effectExtent l="0" t="0" r="0" b="5080"/>
            <wp:wrapSquare wrapText="bothSides"/>
            <wp:docPr id="300" name="Picture 300"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48181" b="38874"/>
                    <a:stretch/>
                  </pic:blipFill>
                  <pic:spPr bwMode="auto">
                    <a:xfrm>
                      <a:off x="0" y="0"/>
                      <a:ext cx="108585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F17" w:rsidRPr="003D4D0E">
        <w:rPr>
          <w:rFonts w:ascii="Calibri" w:hAnsi="Calibri" w:cs="Calibri"/>
          <w:b/>
          <w:sz w:val="20"/>
        </w:rPr>
        <w:t xml:space="preserve"> </w:t>
      </w:r>
      <w:r w:rsidR="003E466A" w:rsidRPr="003D4D0E">
        <w:rPr>
          <w:rFonts w:ascii="Calibri" w:hAnsi="Calibri" w:cs="Calibri"/>
          <w:b/>
          <w:sz w:val="20"/>
        </w:rPr>
        <w:t>Axes Limits:</w:t>
      </w:r>
      <w:r w:rsidR="00F24124" w:rsidRPr="003D4D0E">
        <w:rPr>
          <w:rFonts w:ascii="Calibri" w:hAnsi="Calibri" w:cs="Calibri"/>
          <w:b/>
          <w:sz w:val="20"/>
        </w:rPr>
        <w:t xml:space="preserve"> </w:t>
      </w:r>
      <w:r w:rsidR="003E466A" w:rsidRPr="003D4D0E">
        <w:rPr>
          <w:rFonts w:ascii="Calibri" w:hAnsi="Calibri" w:cs="Calibri"/>
          <w:sz w:val="20"/>
        </w:rPr>
        <w:t>These controls are inactive if the Auto Scale toggle button is active. The y axis has limits of (-16383, 16383) and the x axis has limits of (300, 1120). Any value in between may be specified with an accuracy of two decimal places.</w:t>
      </w:r>
    </w:p>
    <w:p w:rsidR="00F24124" w:rsidRPr="003D4D0E" w:rsidRDefault="00F24124" w:rsidP="003E466A">
      <w:pPr>
        <w:spacing w:before="0" w:after="0"/>
        <w:rPr>
          <w:rFonts w:ascii="Calibri" w:hAnsi="Calibri" w:cs="Calibri"/>
          <w:sz w:val="20"/>
        </w:rPr>
      </w:pPr>
    </w:p>
    <w:p w:rsidR="003E466A" w:rsidRPr="003D4D0E" w:rsidRDefault="003E466A" w:rsidP="003E466A">
      <w:pPr>
        <w:spacing w:before="0" w:after="0"/>
        <w:rPr>
          <w:rFonts w:ascii="Calibri" w:hAnsi="Calibri" w:cs="Calibri"/>
          <w:sz w:val="20"/>
        </w:rPr>
      </w:pPr>
    </w:p>
    <w:p w:rsidR="003E466A" w:rsidRPr="003D4D0E" w:rsidRDefault="00D94B87" w:rsidP="003E466A">
      <w:pPr>
        <w:spacing w:before="0" w:after="0"/>
        <w:rPr>
          <w:rFonts w:ascii="Calibri" w:hAnsi="Calibri" w:cs="Calibri"/>
          <w:sz w:val="20"/>
        </w:rPr>
      </w:pPr>
      <w:r w:rsidRPr="003D4D0E">
        <w:rPr>
          <w:rFonts w:ascii="Calibri" w:hAnsi="Calibri" w:cs="Calibri"/>
          <w:noProof/>
          <w:sz w:val="20"/>
        </w:rPr>
        <w:lastRenderedPageBreak/>
        <w:drawing>
          <wp:anchor distT="0" distB="0" distL="114300" distR="114300" simplePos="0" relativeHeight="251682816" behindDoc="0" locked="0" layoutInCell="1" allowOverlap="1" wp14:anchorId="7EA4B139" wp14:editId="0F2FDDE8">
            <wp:simplePos x="0" y="0"/>
            <wp:positionH relativeFrom="column">
              <wp:posOffset>0</wp:posOffset>
            </wp:positionH>
            <wp:positionV relativeFrom="paragraph">
              <wp:posOffset>1564</wp:posOffset>
            </wp:positionV>
            <wp:extent cx="1220424" cy="240665"/>
            <wp:effectExtent l="0" t="0" r="0" b="6985"/>
            <wp:wrapSquare wrapText="bothSides"/>
            <wp:docPr id="301" name="Picture 301"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 t="61298" r="100" b="34847"/>
                    <a:stretch/>
                  </pic:blipFill>
                  <pic:spPr bwMode="auto">
                    <a:xfrm>
                      <a:off x="0" y="0"/>
                      <a:ext cx="1220424" cy="240665"/>
                    </a:xfrm>
                    <a:prstGeom prst="rect">
                      <a:avLst/>
                    </a:prstGeom>
                    <a:noFill/>
                    <a:ln>
                      <a:noFill/>
                    </a:ln>
                    <a:extLst>
                      <a:ext uri="{53640926-AAD7-44D8-BBD7-CCE9431645EC}">
                        <a14:shadowObscured xmlns:a14="http://schemas.microsoft.com/office/drawing/2010/main"/>
                      </a:ext>
                    </a:extLst>
                  </pic:spPr>
                </pic:pic>
              </a:graphicData>
            </a:graphic>
          </wp:anchor>
        </w:drawing>
      </w:r>
      <w:r w:rsidR="003E466A" w:rsidRPr="003D4D0E">
        <w:rPr>
          <w:rFonts w:ascii="Calibri" w:hAnsi="Calibri" w:cs="Calibri"/>
          <w:b/>
          <w:sz w:val="20"/>
        </w:rPr>
        <w:t>Auto Scale:</w:t>
      </w:r>
      <w:r w:rsidR="00F24124" w:rsidRPr="003D4D0E">
        <w:rPr>
          <w:rFonts w:ascii="Calibri" w:hAnsi="Calibri" w:cs="Calibri"/>
          <w:b/>
          <w:sz w:val="20"/>
        </w:rPr>
        <w:t xml:space="preserve"> </w:t>
      </w:r>
      <w:r w:rsidR="003E466A" w:rsidRPr="003D4D0E">
        <w:rPr>
          <w:rFonts w:ascii="Calibri" w:hAnsi="Calibri" w:cs="Calibri"/>
          <w:sz w:val="20"/>
        </w:rPr>
        <w:t>Automatically scales the plot to include all data points. Can be toggled on or off.</w:t>
      </w:r>
    </w:p>
    <w:p w:rsidR="003E466A" w:rsidRPr="003D4D0E" w:rsidRDefault="003E466A" w:rsidP="003E466A">
      <w:pPr>
        <w:spacing w:before="0" w:after="0"/>
        <w:rPr>
          <w:rFonts w:ascii="Calibri" w:hAnsi="Calibri" w:cs="Calibri"/>
          <w:sz w:val="20"/>
        </w:rPr>
      </w:pPr>
    </w:p>
    <w:p w:rsidR="003E466A" w:rsidRPr="003D4D0E" w:rsidRDefault="004F2877"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80768" behindDoc="0" locked="0" layoutInCell="1" allowOverlap="1" wp14:anchorId="69F28AA8" wp14:editId="18BE3E74">
            <wp:simplePos x="0" y="0"/>
            <wp:positionH relativeFrom="margin">
              <wp:align>left</wp:align>
            </wp:positionH>
            <wp:positionV relativeFrom="paragraph">
              <wp:posOffset>107950</wp:posOffset>
            </wp:positionV>
            <wp:extent cx="1219835" cy="240665"/>
            <wp:effectExtent l="0" t="0" r="0" b="6985"/>
            <wp:wrapSquare wrapText="bothSides"/>
            <wp:docPr id="302" name="Picture 302"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67" t="64771" r="-767" b="31374"/>
                    <a:stretch/>
                  </pic:blipFill>
                  <pic:spPr bwMode="auto">
                    <a:xfrm>
                      <a:off x="0" y="0"/>
                      <a:ext cx="1219835" cy="240665"/>
                    </a:xfrm>
                    <a:prstGeom prst="rect">
                      <a:avLst/>
                    </a:prstGeom>
                    <a:noFill/>
                    <a:ln>
                      <a:noFill/>
                    </a:ln>
                    <a:extLst>
                      <a:ext uri="{53640926-AAD7-44D8-BBD7-CCE9431645EC}">
                        <a14:shadowObscured xmlns:a14="http://schemas.microsoft.com/office/drawing/2010/main"/>
                      </a:ext>
                    </a:extLst>
                  </pic:spPr>
                </pic:pic>
              </a:graphicData>
            </a:graphic>
          </wp:anchor>
        </w:drawing>
      </w:r>
      <w:r w:rsidR="003E466A" w:rsidRPr="003D4D0E">
        <w:rPr>
          <w:rFonts w:ascii="Calibri" w:hAnsi="Calibri" w:cs="Calibri"/>
          <w:b/>
          <w:sz w:val="20"/>
        </w:rPr>
        <w:t>Map Color Range:</w:t>
      </w:r>
      <w:r w:rsidR="00F24124" w:rsidRPr="003D4D0E">
        <w:rPr>
          <w:rFonts w:ascii="Calibri" w:hAnsi="Calibri" w:cs="Calibri"/>
          <w:b/>
          <w:sz w:val="20"/>
        </w:rPr>
        <w:t xml:space="preserve"> </w:t>
      </w:r>
      <w:r w:rsidRPr="003D4D0E">
        <w:rPr>
          <w:rFonts w:ascii="Calibri" w:hAnsi="Calibri" w:cs="Calibri"/>
          <w:sz w:val="20"/>
        </w:rPr>
        <w:t>Fills the area beneath the plot with the wavelength's corresponding color values. Can be toggled on or off. Keep toggled off to increase performance. This feature is disabled for multi-sensor/multi-line plots.</w:t>
      </w:r>
    </w:p>
    <w:p w:rsidR="003E466A" w:rsidRPr="003D4D0E" w:rsidRDefault="003E466A" w:rsidP="003E466A">
      <w:pPr>
        <w:spacing w:before="0" w:after="0"/>
        <w:rPr>
          <w:rFonts w:ascii="Calibri" w:hAnsi="Calibri" w:cs="Calibri"/>
          <w:sz w:val="20"/>
        </w:rPr>
      </w:pPr>
    </w:p>
    <w:p w:rsidR="003E466A" w:rsidRPr="003D4D0E" w:rsidRDefault="00D94B87"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8720" behindDoc="0" locked="0" layoutInCell="1" allowOverlap="1" wp14:anchorId="59F4F543" wp14:editId="2571F0A5">
            <wp:simplePos x="0" y="0"/>
            <wp:positionH relativeFrom="margin">
              <wp:align>left</wp:align>
            </wp:positionH>
            <wp:positionV relativeFrom="paragraph">
              <wp:posOffset>78740</wp:posOffset>
            </wp:positionV>
            <wp:extent cx="1220424" cy="240665"/>
            <wp:effectExtent l="0" t="0" r="0" b="6985"/>
            <wp:wrapSquare wrapText="bothSides"/>
            <wp:docPr id="303" name="Picture 303"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33" t="68667" r="533" b="27478"/>
                    <a:stretch/>
                  </pic:blipFill>
                  <pic:spPr bwMode="auto">
                    <a:xfrm>
                      <a:off x="0" y="0"/>
                      <a:ext cx="1220424" cy="240665"/>
                    </a:xfrm>
                    <a:prstGeom prst="rect">
                      <a:avLst/>
                    </a:prstGeom>
                    <a:noFill/>
                    <a:ln>
                      <a:noFill/>
                    </a:ln>
                    <a:extLst>
                      <a:ext uri="{53640926-AAD7-44D8-BBD7-CCE9431645EC}">
                        <a14:shadowObscured xmlns:a14="http://schemas.microsoft.com/office/drawing/2010/main"/>
                      </a:ext>
                    </a:extLst>
                  </pic:spPr>
                </pic:pic>
              </a:graphicData>
            </a:graphic>
          </wp:anchor>
        </w:drawing>
      </w:r>
      <w:r w:rsidR="003E466A" w:rsidRPr="003D4D0E">
        <w:rPr>
          <w:rFonts w:ascii="Calibri" w:hAnsi="Calibri" w:cs="Calibri"/>
          <w:b/>
          <w:sz w:val="20"/>
        </w:rPr>
        <w:t>Reset Plot:</w:t>
      </w:r>
      <w:r w:rsidR="00F24124" w:rsidRPr="003D4D0E">
        <w:rPr>
          <w:rFonts w:ascii="Calibri" w:hAnsi="Calibri" w:cs="Calibri"/>
          <w:b/>
          <w:sz w:val="20"/>
        </w:rPr>
        <w:t xml:space="preserve"> </w:t>
      </w:r>
      <w:r w:rsidR="004F2877" w:rsidRPr="003D4D0E">
        <w:rPr>
          <w:rFonts w:ascii="Calibri" w:hAnsi="Calibri" w:cs="Calibri"/>
          <w:sz w:val="20"/>
        </w:rPr>
        <w:t>Resets the plot to original data with a generalized zoom range. Derivative data will be cleared as well. If Auto Scale or Map Color Range toggles have changed since last plot, the new settings will be applied.</w:t>
      </w:r>
    </w:p>
    <w:p w:rsidR="003E466A" w:rsidRPr="003D4D0E" w:rsidRDefault="003E466A" w:rsidP="003E466A">
      <w:pPr>
        <w:spacing w:before="0" w:after="0"/>
        <w:rPr>
          <w:rFonts w:ascii="Calibri" w:hAnsi="Calibri" w:cs="Calibri"/>
          <w:sz w:val="20"/>
        </w:rPr>
      </w:pPr>
    </w:p>
    <w:p w:rsidR="003E466A" w:rsidRPr="003D4D0E" w:rsidRDefault="00D94B87"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6672" behindDoc="0" locked="0" layoutInCell="1" allowOverlap="1" wp14:anchorId="1F29B399" wp14:editId="1DDBBD44">
            <wp:simplePos x="0" y="0"/>
            <wp:positionH relativeFrom="column">
              <wp:posOffset>0</wp:posOffset>
            </wp:positionH>
            <wp:positionV relativeFrom="paragraph">
              <wp:posOffset>-3042</wp:posOffset>
            </wp:positionV>
            <wp:extent cx="1220424" cy="240665"/>
            <wp:effectExtent l="0" t="0" r="0" b="6985"/>
            <wp:wrapSquare wrapText="bothSides"/>
            <wp:docPr id="304" name="Picture 304" descr="C:\Users\emyers\Desktop\Status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StatusBar.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33" t="71886" r="533" b="24259"/>
                    <a:stretch/>
                  </pic:blipFill>
                  <pic:spPr bwMode="auto">
                    <a:xfrm>
                      <a:off x="0" y="0"/>
                      <a:ext cx="1220424" cy="240665"/>
                    </a:xfrm>
                    <a:prstGeom prst="rect">
                      <a:avLst/>
                    </a:prstGeom>
                    <a:noFill/>
                    <a:ln>
                      <a:noFill/>
                    </a:ln>
                    <a:extLst>
                      <a:ext uri="{53640926-AAD7-44D8-BBD7-CCE9431645EC}">
                        <a14:shadowObscured xmlns:a14="http://schemas.microsoft.com/office/drawing/2010/main"/>
                      </a:ext>
                    </a:extLst>
                  </pic:spPr>
                </pic:pic>
              </a:graphicData>
            </a:graphic>
          </wp:anchor>
        </w:drawing>
      </w:r>
      <w:r w:rsidR="003E466A" w:rsidRPr="003D4D0E">
        <w:rPr>
          <w:rFonts w:ascii="Calibri" w:hAnsi="Calibri" w:cs="Calibri"/>
          <w:b/>
          <w:sz w:val="20"/>
        </w:rPr>
        <w:t>Show Average:</w:t>
      </w:r>
      <w:r w:rsidR="00F24124" w:rsidRPr="003D4D0E">
        <w:rPr>
          <w:rFonts w:ascii="Calibri" w:hAnsi="Calibri" w:cs="Calibri"/>
          <w:b/>
          <w:sz w:val="20"/>
        </w:rPr>
        <w:t xml:space="preserve"> </w:t>
      </w:r>
      <w:r w:rsidR="004F2877" w:rsidRPr="003D4D0E">
        <w:rPr>
          <w:rFonts w:ascii="Calibri" w:hAnsi="Calibri" w:cs="Calibri"/>
          <w:sz w:val="20"/>
        </w:rPr>
        <w:t>This toggle button becomes active only if multiple lines are plotted at the same time either from a file, or from the Take a single measurement button in the toolbar. If this toggle is active, a thick black line will be plotted with the rest of the data representing the average.</w:t>
      </w:r>
    </w:p>
    <w:p w:rsidR="003E466A" w:rsidRPr="003D4D0E" w:rsidRDefault="004F2877" w:rsidP="003E466A">
      <w:pPr>
        <w:spacing w:before="0" w:after="0"/>
        <w:rPr>
          <w:rFonts w:ascii="Calibri" w:hAnsi="Calibri" w:cs="Calibri"/>
          <w:sz w:val="20"/>
        </w:rPr>
      </w:pPr>
      <w:r w:rsidRPr="003D4D0E">
        <w:rPr>
          <w:rFonts w:ascii="Calibri" w:hAnsi="Calibri" w:cs="Calibri"/>
          <w:b/>
          <w:noProof/>
          <w:sz w:val="20"/>
        </w:rPr>
        <w:drawing>
          <wp:anchor distT="0" distB="0" distL="114300" distR="114300" simplePos="0" relativeHeight="251714560" behindDoc="0" locked="0" layoutInCell="1" allowOverlap="1" wp14:anchorId="71C91B82" wp14:editId="4B313AC5">
            <wp:simplePos x="0" y="0"/>
            <wp:positionH relativeFrom="margin">
              <wp:align>left</wp:align>
            </wp:positionH>
            <wp:positionV relativeFrom="paragraph">
              <wp:posOffset>156845</wp:posOffset>
            </wp:positionV>
            <wp:extent cx="2409190" cy="7810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atus-bar.jpg"/>
                    <pic:cNvPicPr/>
                  </pic:nvPicPr>
                  <pic:blipFill rotWithShape="1">
                    <a:blip r:embed="rId31" cstate="print">
                      <a:extLst>
                        <a:ext uri="{28A0092B-C50C-407E-A947-70E740481C1C}">
                          <a14:useLocalDpi xmlns:a14="http://schemas.microsoft.com/office/drawing/2010/main" val="0"/>
                        </a:ext>
                      </a:extLst>
                    </a:blip>
                    <a:srcRect t="7348" r="24359" b="6179"/>
                    <a:stretch/>
                  </pic:blipFill>
                  <pic:spPr bwMode="auto">
                    <a:xfrm>
                      <a:off x="0" y="0"/>
                      <a:ext cx="2414339" cy="782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66A" w:rsidRPr="003D4D0E" w:rsidRDefault="004F2877" w:rsidP="003E466A">
      <w:pPr>
        <w:spacing w:before="0" w:after="0"/>
        <w:rPr>
          <w:rFonts w:ascii="Calibri" w:hAnsi="Calibri" w:cs="Calibri"/>
          <w:sz w:val="20"/>
        </w:rPr>
      </w:pPr>
      <w:r w:rsidRPr="003D4D0E">
        <w:rPr>
          <w:rFonts w:ascii="Calibri" w:hAnsi="Calibri" w:cs="Calibri"/>
          <w:noProof/>
          <w:sz w:val="20"/>
        </w:rPr>
        <mc:AlternateContent>
          <mc:Choice Requires="wps">
            <w:drawing>
              <wp:anchor distT="0" distB="0" distL="114300" distR="114300" simplePos="0" relativeHeight="251715584" behindDoc="0" locked="0" layoutInCell="1" allowOverlap="1" wp14:anchorId="05E39484" wp14:editId="06C53E29">
                <wp:simplePos x="0" y="0"/>
                <wp:positionH relativeFrom="column">
                  <wp:posOffset>1307948</wp:posOffset>
                </wp:positionH>
                <wp:positionV relativeFrom="paragraph">
                  <wp:posOffset>485191</wp:posOffset>
                </wp:positionV>
                <wp:extent cx="352425" cy="133350"/>
                <wp:effectExtent l="0" t="0" r="28575" b="19050"/>
                <wp:wrapNone/>
                <wp:docPr id="195" name="Left Arrow 195"/>
                <wp:cNvGraphicFramePr/>
                <a:graphic xmlns:a="http://schemas.openxmlformats.org/drawingml/2006/main">
                  <a:graphicData uri="http://schemas.microsoft.com/office/word/2010/wordprocessingShape">
                    <wps:wsp>
                      <wps:cNvSpPr/>
                      <wps:spPr>
                        <a:xfrm>
                          <a:off x="0" y="0"/>
                          <a:ext cx="352425" cy="133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20B3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5" o:spid="_x0000_s1026" type="#_x0000_t66" style="position:absolute;margin-left:103pt;margin-top:38.2pt;width:27.75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" adj="4086" fillcolor="#7a7a7a [3204]" strokecolor="#3c3c3c [1604]" strokeweight="2pt"/>
            </w:pict>
          </mc:Fallback>
        </mc:AlternateContent>
      </w:r>
      <w:r w:rsidR="003E466A" w:rsidRPr="003D4D0E">
        <w:rPr>
          <w:rFonts w:ascii="Calibri" w:hAnsi="Calibri" w:cs="Calibri"/>
          <w:b/>
          <w:sz w:val="20"/>
        </w:rPr>
        <w:t xml:space="preserve">Status </w:t>
      </w:r>
      <w:r w:rsidR="00D62A64" w:rsidRPr="003D4D0E">
        <w:rPr>
          <w:rFonts w:ascii="Calibri" w:hAnsi="Calibri" w:cs="Calibri"/>
          <w:b/>
          <w:sz w:val="20"/>
        </w:rPr>
        <w:t>Bar:</w:t>
      </w:r>
      <w:r w:rsidR="00F24124" w:rsidRPr="003D4D0E">
        <w:rPr>
          <w:rFonts w:ascii="Calibri" w:hAnsi="Calibri" w:cs="Calibri"/>
          <w:b/>
          <w:sz w:val="20"/>
        </w:rPr>
        <w:t xml:space="preserve"> </w:t>
      </w:r>
      <w:r w:rsidR="004F4B1E" w:rsidRPr="003D4D0E">
        <w:rPr>
          <w:rFonts w:ascii="Calibri" w:hAnsi="Calibri" w:cs="Calibri"/>
          <w:sz w:val="20"/>
        </w:rPr>
        <w:t>The first section on the far left displays tool tips when the cursor is over a menu bar option. The next section displays the currently active operation. The next section shows the active device's last integration time. The far right section of the status bar displays the current coordinates of the cursor in the plot area.</w:t>
      </w:r>
    </w:p>
    <w:p w:rsidR="003E466A" w:rsidRPr="003D4D0E" w:rsidRDefault="003E466A" w:rsidP="003E466A">
      <w:pPr>
        <w:spacing w:before="0" w:after="0"/>
        <w:rPr>
          <w:rFonts w:ascii="Calibri" w:hAnsi="Calibri" w:cs="Calibri"/>
          <w:sz w:val="20"/>
        </w:rPr>
      </w:pPr>
    </w:p>
    <w:p w:rsidR="003E466A" w:rsidRPr="003D4D0E" w:rsidRDefault="00133DE8" w:rsidP="00225A5A">
      <w:pPr>
        <w:pStyle w:val="Heading7"/>
        <w:rPr>
          <w:rFonts w:ascii="Calibri" w:hAnsi="Calibri" w:cs="Calibri"/>
          <w:sz w:val="28"/>
          <w:szCs w:val="20"/>
        </w:rPr>
      </w:pPr>
      <w:r w:rsidRPr="003D4D0E">
        <w:rPr>
          <w:rFonts w:ascii="Calibri" w:hAnsi="Calibri" w:cs="Calibri"/>
          <w:sz w:val="28"/>
          <w:szCs w:val="20"/>
        </w:rPr>
        <w:t>Plot</w:t>
      </w:r>
      <w:r w:rsidR="003E466A" w:rsidRPr="003D4D0E">
        <w:rPr>
          <w:rFonts w:ascii="Calibri" w:hAnsi="Calibri" w:cs="Calibri"/>
          <w:sz w:val="28"/>
          <w:szCs w:val="20"/>
        </w:rPr>
        <w:t>View</w:t>
      </w:r>
    </w:p>
    <w:p w:rsidR="003E466A" w:rsidRPr="003D4D0E" w:rsidRDefault="00360FA6"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31616" behindDoc="0" locked="0" layoutInCell="1" allowOverlap="1" wp14:anchorId="1A244380" wp14:editId="7C3E3B4C">
            <wp:simplePos x="0" y="0"/>
            <wp:positionH relativeFrom="column">
              <wp:posOffset>2092325</wp:posOffset>
            </wp:positionH>
            <wp:positionV relativeFrom="paragraph">
              <wp:posOffset>10795</wp:posOffset>
            </wp:positionV>
            <wp:extent cx="1638300" cy="368935"/>
            <wp:effectExtent l="0" t="0" r="0" b="0"/>
            <wp:wrapNone/>
            <wp:docPr id="305" name="Picture 305" descr="C:\Users\emyers\Desktop\Plot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PlotView.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6611" t="22924" r="16396" b="30171"/>
                    <a:stretch/>
                  </pic:blipFill>
                  <pic:spPr bwMode="auto">
                    <a:xfrm>
                      <a:off x="0" y="0"/>
                      <a:ext cx="1638300" cy="36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124" w:rsidRPr="003D4D0E" w:rsidRDefault="00F24124" w:rsidP="003E466A">
      <w:pPr>
        <w:spacing w:before="0" w:after="0"/>
        <w:rPr>
          <w:rFonts w:ascii="Calibri" w:hAnsi="Calibri" w:cs="Calibri"/>
          <w:b/>
          <w:sz w:val="20"/>
        </w:rPr>
      </w:pPr>
    </w:p>
    <w:p w:rsidR="00360FA6" w:rsidRPr="003D4D0E" w:rsidRDefault="00360FA6" w:rsidP="003E466A">
      <w:pPr>
        <w:spacing w:before="0" w:after="0"/>
        <w:rPr>
          <w:rFonts w:ascii="Calibri" w:hAnsi="Calibri" w:cs="Calibri"/>
          <w:b/>
          <w:sz w:val="20"/>
        </w:rPr>
      </w:pPr>
    </w:p>
    <w:p w:rsidR="003E466A" w:rsidRPr="003D4D0E" w:rsidRDefault="000C098F" w:rsidP="003E466A">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6160" behindDoc="1" locked="0" layoutInCell="1" allowOverlap="1">
            <wp:simplePos x="0" y="0"/>
            <wp:positionH relativeFrom="column">
              <wp:posOffset>0</wp:posOffset>
            </wp:positionH>
            <wp:positionV relativeFrom="paragraph">
              <wp:posOffset>5080</wp:posOffset>
            </wp:positionV>
            <wp:extent cx="156845" cy="163830"/>
            <wp:effectExtent l="0" t="0" r="0" b="7620"/>
            <wp:wrapTight wrapText="bothSides">
              <wp:wrapPolygon edited="0">
                <wp:start x="0" y="0"/>
                <wp:lineTo x="0" y="20093"/>
                <wp:lineTo x="18364" y="20093"/>
                <wp:lineTo x="18364" y="0"/>
                <wp:lineTo x="0" y="0"/>
              </wp:wrapPolygon>
            </wp:wrapTight>
            <wp:docPr id="311" name="Picture 9" descr="Plo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View"/>
                    <pic:cNvPicPr>
                      <a:picLocks noChangeAspect="1" noChangeArrowheads="1"/>
                    </pic:cNvPicPr>
                  </pic:nvPicPr>
                  <pic:blipFill>
                    <a:blip r:embed="rId32">
                      <a:extLst>
                        <a:ext uri="{28A0092B-C50C-407E-A947-70E740481C1C}">
                          <a14:useLocalDpi xmlns:a14="http://schemas.microsoft.com/office/drawing/2010/main" val="0"/>
                        </a:ext>
                      </a:extLst>
                    </a:blip>
                    <a:srcRect l="17883" t="28317" r="72069" b="38344"/>
                    <a:stretch>
                      <a:fillRect/>
                    </a:stretch>
                  </pic:blipFill>
                  <pic:spPr bwMode="auto">
                    <a:xfrm>
                      <a:off x="0" y="0"/>
                      <a:ext cx="156845" cy="163830"/>
                    </a:xfrm>
                    <a:prstGeom prst="rect">
                      <a:avLst/>
                    </a:prstGeom>
                    <a:noFill/>
                  </pic:spPr>
                </pic:pic>
              </a:graphicData>
            </a:graphic>
            <wp14:sizeRelH relativeFrom="page">
              <wp14:pctWidth>0</wp14:pctWidth>
            </wp14:sizeRelH>
            <wp14:sizeRelV relativeFrom="page">
              <wp14:pctHeight>0</wp14:pctHeight>
            </wp14:sizeRelV>
          </wp:anchor>
        </w:drawing>
      </w:r>
      <w:r w:rsidR="003E466A" w:rsidRPr="003D4D0E">
        <w:rPr>
          <w:rFonts w:ascii="Calibri" w:hAnsi="Calibri" w:cs="Calibri"/>
          <w:b/>
          <w:sz w:val="20"/>
        </w:rPr>
        <w:t>Home:</w:t>
      </w:r>
      <w:r w:rsidR="00F24124" w:rsidRPr="003D4D0E">
        <w:rPr>
          <w:rFonts w:ascii="Calibri" w:hAnsi="Calibri" w:cs="Calibri"/>
          <w:b/>
          <w:sz w:val="20"/>
        </w:rPr>
        <w:t xml:space="preserve"> </w:t>
      </w:r>
      <w:r w:rsidR="004F4B1E" w:rsidRPr="003D4D0E">
        <w:rPr>
          <w:rFonts w:ascii="Calibri" w:hAnsi="Calibri" w:cs="Calibri"/>
          <w:sz w:val="20"/>
        </w:rPr>
        <w:t>Resets the plot zoom/pan position to the original position (before any other plot view button modifications).</w:t>
      </w:r>
    </w:p>
    <w:p w:rsidR="003E466A" w:rsidRPr="003D4D0E" w:rsidRDefault="003E466A" w:rsidP="003E466A">
      <w:pPr>
        <w:spacing w:before="0" w:after="0"/>
        <w:rPr>
          <w:rFonts w:ascii="Calibri" w:hAnsi="Calibri" w:cs="Calibri"/>
          <w:sz w:val="20"/>
        </w:rPr>
      </w:pPr>
    </w:p>
    <w:p w:rsidR="003E466A" w:rsidRPr="003D4D0E" w:rsidRDefault="000C098F" w:rsidP="00133DE8">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7184" behindDoc="0" locked="0" layoutInCell="1" allowOverlap="1">
            <wp:simplePos x="0" y="0"/>
            <wp:positionH relativeFrom="column">
              <wp:posOffset>0</wp:posOffset>
            </wp:positionH>
            <wp:positionV relativeFrom="paragraph">
              <wp:align>top</wp:align>
            </wp:positionV>
            <wp:extent cx="156845" cy="163830"/>
            <wp:effectExtent l="0" t="0" r="0" b="7620"/>
            <wp:wrapSquare wrapText="bothSides"/>
            <wp:docPr id="310" name="Picture 10" descr="Plo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View"/>
                    <pic:cNvPicPr>
                      <a:picLocks noChangeAspect="1" noChangeArrowheads="1"/>
                    </pic:cNvPicPr>
                  </pic:nvPicPr>
                  <pic:blipFill>
                    <a:blip r:embed="rId32">
                      <a:extLst>
                        <a:ext uri="{28A0092B-C50C-407E-A947-70E740481C1C}">
                          <a14:useLocalDpi xmlns:a14="http://schemas.microsoft.com/office/drawing/2010/main" val="0"/>
                        </a:ext>
                      </a:extLst>
                    </a:blip>
                    <a:srcRect l="30428" t="28317" r="59525" b="38344"/>
                    <a:stretch>
                      <a:fillRect/>
                    </a:stretch>
                  </pic:blipFill>
                  <pic:spPr bwMode="auto">
                    <a:xfrm>
                      <a:off x="0" y="0"/>
                      <a:ext cx="156845" cy="163830"/>
                    </a:xfrm>
                    <a:prstGeom prst="rect">
                      <a:avLst/>
                    </a:prstGeom>
                    <a:noFill/>
                  </pic:spPr>
                </pic:pic>
              </a:graphicData>
            </a:graphic>
            <wp14:sizeRelH relativeFrom="page">
              <wp14:pctWidth>0</wp14:pctWidth>
            </wp14:sizeRelH>
            <wp14:sizeRelV relativeFrom="page">
              <wp14:pctHeight>0</wp14:pctHeight>
            </wp14:sizeRelV>
          </wp:anchor>
        </w:drawing>
      </w:r>
      <w:r w:rsidR="00133DE8" w:rsidRPr="003D4D0E">
        <w:rPr>
          <w:rFonts w:ascii="Calibri" w:hAnsi="Calibri" w:cs="Calibri"/>
          <w:b/>
          <w:sz w:val="20"/>
        </w:rPr>
        <w:t>Back:</w:t>
      </w:r>
      <w:r w:rsidR="00F24124" w:rsidRPr="003D4D0E">
        <w:rPr>
          <w:rFonts w:ascii="Calibri" w:hAnsi="Calibri" w:cs="Calibri"/>
          <w:b/>
          <w:sz w:val="20"/>
        </w:rPr>
        <w:t xml:space="preserve"> </w:t>
      </w:r>
      <w:r w:rsidR="004F4B1E" w:rsidRPr="003D4D0E">
        <w:rPr>
          <w:rFonts w:ascii="Calibri" w:hAnsi="Calibri" w:cs="Calibri"/>
          <w:sz w:val="20"/>
        </w:rPr>
        <w:t>Goes back to the previous view.</w:t>
      </w:r>
    </w:p>
    <w:p w:rsidR="00133DE8" w:rsidRPr="003D4D0E" w:rsidRDefault="00133DE8" w:rsidP="00133DE8">
      <w:pPr>
        <w:spacing w:before="0" w:after="0"/>
        <w:rPr>
          <w:rFonts w:ascii="Calibri" w:hAnsi="Calibri" w:cs="Calibri"/>
          <w:sz w:val="20"/>
        </w:rPr>
      </w:pPr>
    </w:p>
    <w:p w:rsidR="00133DE8" w:rsidRPr="003D4D0E" w:rsidRDefault="000C098F" w:rsidP="00133DE8">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8208" behindDoc="0" locked="0" layoutInCell="1" allowOverlap="1">
            <wp:simplePos x="0" y="0"/>
            <wp:positionH relativeFrom="column">
              <wp:posOffset>0</wp:posOffset>
            </wp:positionH>
            <wp:positionV relativeFrom="paragraph">
              <wp:posOffset>2540</wp:posOffset>
            </wp:positionV>
            <wp:extent cx="156845" cy="163830"/>
            <wp:effectExtent l="0" t="0" r="0" b="7620"/>
            <wp:wrapSquare wrapText="bothSides"/>
            <wp:docPr id="309" name="Picture 11" descr="Plo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View"/>
                    <pic:cNvPicPr>
                      <a:picLocks noChangeAspect="1" noChangeArrowheads="1"/>
                    </pic:cNvPicPr>
                  </pic:nvPicPr>
                  <pic:blipFill>
                    <a:blip r:embed="rId32">
                      <a:extLst>
                        <a:ext uri="{28A0092B-C50C-407E-A947-70E740481C1C}">
                          <a14:useLocalDpi xmlns:a14="http://schemas.microsoft.com/office/drawing/2010/main" val="0"/>
                        </a:ext>
                      </a:extLst>
                    </a:blip>
                    <a:srcRect l="42973" t="27235" r="46979" b="39426"/>
                    <a:stretch>
                      <a:fillRect/>
                    </a:stretch>
                  </pic:blipFill>
                  <pic:spPr bwMode="auto">
                    <a:xfrm>
                      <a:off x="0" y="0"/>
                      <a:ext cx="156845" cy="163830"/>
                    </a:xfrm>
                    <a:prstGeom prst="rect">
                      <a:avLst/>
                    </a:prstGeom>
                    <a:noFill/>
                  </pic:spPr>
                </pic:pic>
              </a:graphicData>
            </a:graphic>
            <wp14:sizeRelH relativeFrom="page">
              <wp14:pctWidth>0</wp14:pctWidth>
            </wp14:sizeRelH>
            <wp14:sizeRelV relativeFrom="page">
              <wp14:pctHeight>0</wp14:pctHeight>
            </wp14:sizeRelV>
          </wp:anchor>
        </w:drawing>
      </w:r>
      <w:r w:rsidR="00133DE8" w:rsidRPr="003D4D0E">
        <w:rPr>
          <w:rFonts w:ascii="Calibri" w:hAnsi="Calibri" w:cs="Calibri"/>
          <w:b/>
          <w:sz w:val="20"/>
        </w:rPr>
        <w:t>Forward:</w:t>
      </w:r>
      <w:r w:rsidR="00F24124" w:rsidRPr="003D4D0E">
        <w:rPr>
          <w:rFonts w:ascii="Calibri" w:hAnsi="Calibri" w:cs="Calibri"/>
          <w:b/>
          <w:sz w:val="20"/>
        </w:rPr>
        <w:t xml:space="preserve"> </w:t>
      </w:r>
      <w:r w:rsidR="00133DE8" w:rsidRPr="003D4D0E">
        <w:rPr>
          <w:rFonts w:ascii="Calibri" w:hAnsi="Calibri" w:cs="Calibri"/>
          <w:sz w:val="20"/>
        </w:rPr>
        <w:t>Goes forward (if possible) to the next view.</w:t>
      </w:r>
    </w:p>
    <w:p w:rsidR="00133DE8" w:rsidRPr="003D4D0E" w:rsidRDefault="00133DE8" w:rsidP="00133DE8">
      <w:pPr>
        <w:spacing w:before="0" w:after="0"/>
        <w:rPr>
          <w:rFonts w:ascii="Calibri" w:hAnsi="Calibri" w:cs="Calibri"/>
          <w:sz w:val="20"/>
        </w:rPr>
      </w:pPr>
    </w:p>
    <w:p w:rsidR="00133DE8" w:rsidRPr="003D4D0E" w:rsidRDefault="000C098F" w:rsidP="00133DE8">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79232" behindDoc="0" locked="0" layoutInCell="1" allowOverlap="1">
            <wp:simplePos x="0" y="0"/>
            <wp:positionH relativeFrom="column">
              <wp:posOffset>0</wp:posOffset>
            </wp:positionH>
            <wp:positionV relativeFrom="paragraph">
              <wp:posOffset>1905</wp:posOffset>
            </wp:positionV>
            <wp:extent cx="156845" cy="163830"/>
            <wp:effectExtent l="0" t="0" r="0" b="7620"/>
            <wp:wrapSquare wrapText="bothSides"/>
            <wp:docPr id="291" name="Picture 12" descr="Plo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View"/>
                    <pic:cNvPicPr>
                      <a:picLocks noChangeAspect="1" noChangeArrowheads="1"/>
                    </pic:cNvPicPr>
                  </pic:nvPicPr>
                  <pic:blipFill>
                    <a:blip r:embed="rId32">
                      <a:extLst>
                        <a:ext uri="{28A0092B-C50C-407E-A947-70E740481C1C}">
                          <a14:useLocalDpi xmlns:a14="http://schemas.microsoft.com/office/drawing/2010/main" val="0"/>
                        </a:ext>
                      </a:extLst>
                    </a:blip>
                    <a:srcRect l="58307" t="28317" r="31645" b="38344"/>
                    <a:stretch>
                      <a:fillRect/>
                    </a:stretch>
                  </pic:blipFill>
                  <pic:spPr bwMode="auto">
                    <a:xfrm>
                      <a:off x="0" y="0"/>
                      <a:ext cx="156845" cy="163830"/>
                    </a:xfrm>
                    <a:prstGeom prst="rect">
                      <a:avLst/>
                    </a:prstGeom>
                    <a:noFill/>
                  </pic:spPr>
                </pic:pic>
              </a:graphicData>
            </a:graphic>
            <wp14:sizeRelH relativeFrom="page">
              <wp14:pctWidth>0</wp14:pctWidth>
            </wp14:sizeRelH>
            <wp14:sizeRelV relativeFrom="page">
              <wp14:pctHeight>0</wp14:pctHeight>
            </wp14:sizeRelV>
          </wp:anchor>
        </w:drawing>
      </w:r>
      <w:r w:rsidR="00133DE8" w:rsidRPr="003D4D0E">
        <w:rPr>
          <w:rFonts w:ascii="Calibri" w:hAnsi="Calibri" w:cs="Calibri"/>
          <w:b/>
          <w:sz w:val="20"/>
        </w:rPr>
        <w:t>Pan:</w:t>
      </w:r>
      <w:r w:rsidR="00F24124" w:rsidRPr="003D4D0E">
        <w:rPr>
          <w:rFonts w:ascii="Calibri" w:hAnsi="Calibri" w:cs="Calibri"/>
          <w:b/>
          <w:sz w:val="20"/>
        </w:rPr>
        <w:t xml:space="preserve"> </w:t>
      </w:r>
      <w:r w:rsidR="004F4B1E" w:rsidRPr="003D4D0E">
        <w:rPr>
          <w:rFonts w:ascii="Calibri" w:hAnsi="Calibri" w:cs="Calibri"/>
          <w:sz w:val="20"/>
        </w:rPr>
        <w:t>The 'Pan' toggle button allows the user to left click and drag to pan the plot. If the right button is clicked, the plot will scale in the direction of the drag instead of pan.</w:t>
      </w:r>
    </w:p>
    <w:p w:rsidR="00133DE8" w:rsidRPr="003D4D0E" w:rsidRDefault="00133DE8" w:rsidP="00133DE8">
      <w:pPr>
        <w:spacing w:before="0" w:after="0"/>
        <w:rPr>
          <w:rFonts w:ascii="Calibri" w:hAnsi="Calibri" w:cs="Calibri"/>
          <w:sz w:val="20"/>
        </w:rPr>
      </w:pPr>
    </w:p>
    <w:p w:rsidR="00133DE8" w:rsidRPr="003D4D0E" w:rsidRDefault="000C098F" w:rsidP="00133DE8">
      <w:pPr>
        <w:spacing w:before="0" w:after="0"/>
        <w:rPr>
          <w:rFonts w:ascii="Calibri" w:hAnsi="Calibri" w:cs="Calibri"/>
          <w:sz w:val="20"/>
        </w:rPr>
      </w:pPr>
      <w:r w:rsidRPr="003D4D0E">
        <w:rPr>
          <w:rFonts w:ascii="Calibri" w:hAnsi="Calibri" w:cs="Calibri"/>
          <w:noProof/>
          <w:sz w:val="20"/>
        </w:rPr>
        <w:drawing>
          <wp:anchor distT="0" distB="0" distL="114300" distR="114300" simplePos="0" relativeHeight="251680256" behindDoc="0" locked="0" layoutInCell="1" allowOverlap="1">
            <wp:simplePos x="0" y="0"/>
            <wp:positionH relativeFrom="column">
              <wp:posOffset>0</wp:posOffset>
            </wp:positionH>
            <wp:positionV relativeFrom="paragraph">
              <wp:posOffset>635</wp:posOffset>
            </wp:positionV>
            <wp:extent cx="156845" cy="163830"/>
            <wp:effectExtent l="0" t="0" r="0" b="7620"/>
            <wp:wrapSquare wrapText="bothSides"/>
            <wp:docPr id="22" name="Picture 13" descr="Plo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otView"/>
                    <pic:cNvPicPr>
                      <a:picLocks noChangeAspect="1" noChangeArrowheads="1"/>
                    </pic:cNvPicPr>
                  </pic:nvPicPr>
                  <pic:blipFill>
                    <a:blip r:embed="rId32">
                      <a:extLst>
                        <a:ext uri="{28A0092B-C50C-407E-A947-70E740481C1C}">
                          <a14:useLocalDpi xmlns:a14="http://schemas.microsoft.com/office/drawing/2010/main" val="0"/>
                        </a:ext>
                      </a:extLst>
                    </a:blip>
                    <a:srcRect l="71547" t="28317" r="18405" b="38344"/>
                    <a:stretch>
                      <a:fillRect/>
                    </a:stretch>
                  </pic:blipFill>
                  <pic:spPr bwMode="auto">
                    <a:xfrm>
                      <a:off x="0" y="0"/>
                      <a:ext cx="156845" cy="163830"/>
                    </a:xfrm>
                    <a:prstGeom prst="rect">
                      <a:avLst/>
                    </a:prstGeom>
                    <a:noFill/>
                  </pic:spPr>
                </pic:pic>
              </a:graphicData>
            </a:graphic>
            <wp14:sizeRelH relativeFrom="page">
              <wp14:pctWidth>0</wp14:pctWidth>
            </wp14:sizeRelH>
            <wp14:sizeRelV relativeFrom="page">
              <wp14:pctHeight>0</wp14:pctHeight>
            </wp14:sizeRelV>
          </wp:anchor>
        </w:drawing>
      </w:r>
      <w:r w:rsidR="00133DE8" w:rsidRPr="003D4D0E">
        <w:rPr>
          <w:rFonts w:ascii="Calibri" w:hAnsi="Calibri" w:cs="Calibri"/>
          <w:b/>
          <w:sz w:val="20"/>
        </w:rPr>
        <w:t>Zoom:</w:t>
      </w:r>
      <w:r w:rsidR="00F24124" w:rsidRPr="003D4D0E">
        <w:rPr>
          <w:rFonts w:ascii="Calibri" w:hAnsi="Calibri" w:cs="Calibri"/>
          <w:b/>
          <w:sz w:val="20"/>
        </w:rPr>
        <w:t xml:space="preserve"> </w:t>
      </w:r>
      <w:r w:rsidR="004F4B1E" w:rsidRPr="003D4D0E">
        <w:rPr>
          <w:rFonts w:ascii="Calibri" w:hAnsi="Calibri" w:cs="Calibri"/>
          <w:sz w:val="20"/>
        </w:rPr>
        <w:t>The zoom tool left click and drag will draw a zoom box in the plot area. Right click and drag will zoom out.</w:t>
      </w:r>
    </w:p>
    <w:p w:rsidR="00133DE8" w:rsidRPr="003D4D0E" w:rsidRDefault="00133DE8" w:rsidP="00133DE8">
      <w:pPr>
        <w:spacing w:before="0" w:after="0"/>
        <w:rPr>
          <w:rFonts w:ascii="Calibri" w:hAnsi="Calibri" w:cs="Calibri"/>
          <w:b/>
          <w:sz w:val="20"/>
        </w:rPr>
      </w:pPr>
    </w:p>
    <w:p w:rsidR="003E466A" w:rsidRPr="003D4D0E" w:rsidRDefault="00133DE8" w:rsidP="003E466A">
      <w:pPr>
        <w:spacing w:before="0" w:after="0"/>
        <w:rPr>
          <w:rFonts w:ascii="Calibri" w:hAnsi="Calibri" w:cs="Calibri"/>
          <w:sz w:val="20"/>
        </w:rPr>
      </w:pPr>
      <w:r w:rsidRPr="003D4D0E">
        <w:rPr>
          <w:rFonts w:ascii="Calibri" w:hAnsi="Calibri" w:cs="Calibri"/>
          <w:b/>
          <w:sz w:val="20"/>
        </w:rPr>
        <w:t>Plot Area Controls</w:t>
      </w:r>
      <w:r w:rsidR="00D62A64" w:rsidRPr="003D4D0E">
        <w:rPr>
          <w:rFonts w:ascii="Calibri" w:hAnsi="Calibri" w:cs="Calibri"/>
          <w:b/>
          <w:sz w:val="20"/>
        </w:rPr>
        <w:t xml:space="preserve">: </w:t>
      </w:r>
      <w:r w:rsidR="004F4B1E" w:rsidRPr="003D4D0E">
        <w:rPr>
          <w:rFonts w:ascii="Calibri" w:hAnsi="Calibri" w:cs="Calibri"/>
          <w:sz w:val="20"/>
        </w:rPr>
        <w:t>A left click in the plot area will display the y-value of the plot near the data point and the corresponding x-value along the x-axis. A right click in the plot area will remove any labels displayed by a left-click. Scrolling in the plot area will zoom in or out depending on scroll direction.</w:t>
      </w:r>
    </w:p>
    <w:p w:rsidR="00F3657A" w:rsidRDefault="00F3657A">
      <w:pPr>
        <w:rPr>
          <w:caps/>
          <w:color w:val="3C3C3C" w:themeColor="accent1" w:themeShade="7F"/>
          <w:spacing w:val="15"/>
          <w:sz w:val="32"/>
          <w:szCs w:val="32"/>
        </w:rPr>
      </w:pPr>
      <w:bookmarkStart w:id="19" w:name="_Toc390263766"/>
      <w:bookmarkStart w:id="20" w:name="_Toc390264172"/>
      <w:r>
        <w:rPr>
          <w:sz w:val="32"/>
          <w:szCs w:val="32"/>
        </w:rPr>
        <w:br w:type="page"/>
      </w:r>
    </w:p>
    <w:p w:rsidR="00B5508F" w:rsidRPr="00812129" w:rsidRDefault="00802757" w:rsidP="008F3068">
      <w:pPr>
        <w:pStyle w:val="Heading3"/>
      </w:pPr>
      <w:bookmarkStart w:id="21" w:name="_Toc517091609"/>
      <w:r w:rsidRPr="00812129">
        <w:lastRenderedPageBreak/>
        <w:t>Maintenance</w:t>
      </w:r>
      <w:r w:rsidR="00B5508F" w:rsidRPr="00812129">
        <w:t xml:space="preserve"> and Recalibration</w:t>
      </w:r>
      <w:bookmarkEnd w:id="19"/>
      <w:bookmarkEnd w:id="20"/>
      <w:bookmarkEnd w:id="21"/>
    </w:p>
    <w:p w:rsidR="00E5041F" w:rsidRPr="003D4D0E" w:rsidRDefault="00E5041F" w:rsidP="00E5041F">
      <w:pPr>
        <w:pStyle w:val="Heading7"/>
        <w:rPr>
          <w:rFonts w:ascii="Calibri" w:hAnsi="Calibri" w:cs="Calibri"/>
          <w:sz w:val="28"/>
          <w:szCs w:val="20"/>
        </w:rPr>
      </w:pPr>
      <w:r w:rsidRPr="003D4D0E">
        <w:rPr>
          <w:rFonts w:ascii="Calibri" w:hAnsi="Calibri" w:cs="Calibri"/>
          <w:sz w:val="28"/>
          <w:szCs w:val="20"/>
        </w:rPr>
        <w:t>Maintenance</w:t>
      </w:r>
    </w:p>
    <w:p w:rsidR="00A40585" w:rsidRDefault="001B0F0E" w:rsidP="00A40585">
      <w:pPr>
        <w:rPr>
          <w:rFonts w:ascii="Calibri" w:hAnsi="Calibri" w:cs="Calibri"/>
          <w:b/>
          <w:bCs/>
          <w:color w:val="000000"/>
          <w:sz w:val="20"/>
        </w:rPr>
      </w:pPr>
      <w:r w:rsidRPr="003D4D0E">
        <w:rPr>
          <w:rFonts w:ascii="Calibri" w:hAnsi="Calibri" w:cs="Calibri"/>
          <w:color w:val="000000"/>
          <w:sz w:val="20"/>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3D4D0E">
        <w:rPr>
          <w:rFonts w:ascii="Calibri" w:hAnsi="Calibri" w:cs="Calibri"/>
          <w:b/>
          <w:bCs/>
          <w:color w:val="000000"/>
          <w:sz w:val="20"/>
        </w:rPr>
        <w:t>Never use an abrasive material or cleaner on the diffuser.</w:t>
      </w:r>
    </w:p>
    <w:p w:rsidR="00A40585" w:rsidRPr="00730503" w:rsidRDefault="00A40585" w:rsidP="00A40585">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rsidR="00E5041F" w:rsidRPr="003D4D0E" w:rsidRDefault="00E5041F" w:rsidP="00A40585">
      <w:pPr>
        <w:rPr>
          <w:rFonts w:ascii="Calibri" w:hAnsi="Calibri" w:cs="Calibri"/>
          <w:sz w:val="28"/>
        </w:rPr>
      </w:pPr>
      <w:r w:rsidRPr="003D4D0E">
        <w:rPr>
          <w:rFonts w:ascii="Calibri" w:hAnsi="Calibri" w:cs="Calibri"/>
          <w:sz w:val="28"/>
        </w:rPr>
        <w:t>Recalibration</w:t>
      </w:r>
    </w:p>
    <w:p w:rsidR="001B0F0E" w:rsidRPr="003D4D0E" w:rsidRDefault="001B0F0E" w:rsidP="001B0F0E">
      <w:pPr>
        <w:rPr>
          <w:rFonts w:ascii="Calibri" w:hAnsi="Calibri" w:cs="Calibri"/>
          <w:color w:val="000000"/>
          <w:sz w:val="20"/>
        </w:rPr>
      </w:pPr>
      <w:r w:rsidRPr="003D4D0E">
        <w:rPr>
          <w:rFonts w:ascii="Calibri" w:hAnsi="Calibri" w:cs="Calibri"/>
          <w:color w:val="000000"/>
          <w:sz w:val="20"/>
        </w:rPr>
        <w:t>The Clear Sky Calculator (</w:t>
      </w:r>
      <w:hyperlink r:id="rId33" w:history="1">
        <w:r w:rsidR="00E461BB" w:rsidRPr="00542AE0">
          <w:rPr>
            <w:rStyle w:val="Hyperlink"/>
            <w:rFonts w:ascii="Calibri" w:hAnsi="Calibri" w:cs="Calibri"/>
            <w:sz w:val="20"/>
          </w:rPr>
          <w:t>www.clearskycalculator.com</w:t>
        </w:r>
      </w:hyperlink>
      <w:r w:rsidRPr="003D4D0E">
        <w:rPr>
          <w:rFonts w:ascii="Calibri" w:hAnsi="Calibri" w:cs="Calibri"/>
          <w:color w:val="000000"/>
          <w:sz w:val="20"/>
        </w:rPr>
        <w:t xml:space="preserve">) can be used to determine the need for </w:t>
      </w:r>
      <w:r w:rsidR="00AF06C0" w:rsidRPr="003D4D0E">
        <w:rPr>
          <w:rFonts w:ascii="Calibri" w:hAnsi="Calibri" w:cs="Calibri"/>
          <w:color w:val="000000"/>
          <w:sz w:val="20"/>
        </w:rPr>
        <w:t>spectroradiometer</w:t>
      </w:r>
      <w:r w:rsidRPr="003D4D0E">
        <w:rPr>
          <w:rFonts w:ascii="Calibri" w:hAnsi="Calibri" w:cs="Calibri"/>
          <w:color w:val="000000"/>
          <w:sz w:val="20"/>
        </w:rPr>
        <w:t xml:space="preserve"> recalibration</w:t>
      </w:r>
      <w:r w:rsidR="00360FA6" w:rsidRPr="003D4D0E">
        <w:rPr>
          <w:rFonts w:ascii="Calibri" w:hAnsi="Calibri" w:cs="Calibri"/>
          <w:color w:val="000000"/>
          <w:sz w:val="20"/>
        </w:rPr>
        <w:t xml:space="preserve"> when spectroradiometer is used in Photon Flux Density mode.</w:t>
      </w:r>
      <w:r w:rsidRPr="003D4D0E">
        <w:rPr>
          <w:rFonts w:ascii="Calibri" w:hAnsi="Calibri" w:cs="Calibri"/>
          <w:color w:val="000000"/>
          <w:sz w:val="20"/>
        </w:rPr>
        <w:t xml:space="preserve"> It determines PPF</w:t>
      </w:r>
      <w:r w:rsidR="0062061C" w:rsidRPr="003D4D0E">
        <w:rPr>
          <w:rFonts w:ascii="Calibri" w:hAnsi="Calibri" w:cs="Calibri"/>
          <w:color w:val="000000"/>
          <w:sz w:val="20"/>
        </w:rPr>
        <w:t>D</w:t>
      </w:r>
      <w:r w:rsidRPr="003D4D0E">
        <w:rPr>
          <w:rFonts w:ascii="Calibri" w:hAnsi="Calibri" w:cs="Calibri"/>
          <w:color w:val="000000"/>
          <w:sz w:val="20"/>
        </w:rPr>
        <w:t xml:space="preserve">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PPF</w:t>
      </w:r>
      <w:r w:rsidR="0062061C" w:rsidRPr="003D4D0E">
        <w:rPr>
          <w:rFonts w:ascii="Calibri" w:hAnsi="Calibri" w:cs="Calibri"/>
          <w:color w:val="000000"/>
          <w:sz w:val="20"/>
        </w:rPr>
        <w:t>D</w:t>
      </w:r>
      <w:r w:rsidRPr="003D4D0E">
        <w:rPr>
          <w:rFonts w:ascii="Calibri" w:hAnsi="Calibri" w:cs="Calibri"/>
          <w:color w:val="000000"/>
          <w:sz w:val="20"/>
        </w:rPr>
        <w:t xml:space="preserve"> can exceed values predicted by the Clear Sky Calculator due to reflection from the sides and edges of clouds. This reflection increases the incoming radiation. The influence of high clouds typically shows up as spikes above clear sky values, not a constant offset greater than clear sky values.</w:t>
      </w:r>
    </w:p>
    <w:p w:rsidR="006D74AE" w:rsidRPr="003D4D0E" w:rsidRDefault="001B0F0E" w:rsidP="006D74AE">
      <w:pPr>
        <w:rPr>
          <w:rFonts w:ascii="Calibri" w:hAnsi="Calibri" w:cs="Calibri"/>
          <w:color w:val="000000"/>
          <w:sz w:val="20"/>
        </w:rPr>
      </w:pPr>
      <w:r w:rsidRPr="003D4D0E">
        <w:rPr>
          <w:rFonts w:ascii="Calibri" w:hAnsi="Calibri" w:cs="Calibri"/>
          <w:color w:val="000000"/>
          <w:sz w:val="20"/>
        </w:rPr>
        <w:t>To determine recalibration need, input site conditions into the calculator and compare PPF</w:t>
      </w:r>
      <w:r w:rsidR="0062061C" w:rsidRPr="003D4D0E">
        <w:rPr>
          <w:rFonts w:ascii="Calibri" w:hAnsi="Calibri" w:cs="Calibri"/>
          <w:color w:val="000000"/>
          <w:sz w:val="20"/>
        </w:rPr>
        <w:t>D</w:t>
      </w:r>
      <w:r w:rsidRPr="003D4D0E">
        <w:rPr>
          <w:rFonts w:ascii="Calibri" w:hAnsi="Calibri" w:cs="Calibri"/>
          <w:color w:val="000000"/>
          <w:sz w:val="20"/>
        </w:rPr>
        <w:t xml:space="preserve"> measurements to calculated PPF</w:t>
      </w:r>
      <w:r w:rsidR="0062061C" w:rsidRPr="003D4D0E">
        <w:rPr>
          <w:rFonts w:ascii="Calibri" w:hAnsi="Calibri" w:cs="Calibri"/>
          <w:color w:val="000000"/>
          <w:sz w:val="20"/>
        </w:rPr>
        <w:t>D</w:t>
      </w:r>
      <w:r w:rsidRPr="003D4D0E">
        <w:rPr>
          <w:rFonts w:ascii="Calibri" w:hAnsi="Calibri" w:cs="Calibri"/>
          <w:color w:val="000000"/>
          <w:sz w:val="20"/>
        </w:rPr>
        <w:t xml:space="preserve"> values for a clear sky. If sensor PPF</w:t>
      </w:r>
      <w:r w:rsidR="0062061C" w:rsidRPr="003D4D0E">
        <w:rPr>
          <w:rFonts w:ascii="Calibri" w:hAnsi="Calibri" w:cs="Calibri"/>
          <w:color w:val="000000"/>
          <w:sz w:val="20"/>
        </w:rPr>
        <w:t>D</w:t>
      </w:r>
      <w:r w:rsidRPr="003D4D0E">
        <w:rPr>
          <w:rFonts w:ascii="Calibri" w:hAnsi="Calibri" w:cs="Calibri"/>
          <w:color w:val="000000"/>
          <w:sz w:val="20"/>
        </w:rPr>
        <w:t xml:space="preserve"> measurements over multiple days near solar noon are consistently different than calculated values </w:t>
      </w:r>
      <w:r w:rsidRPr="003D4D0E">
        <w:rPr>
          <w:rFonts w:ascii="Calibri" w:hAnsi="Calibri" w:cs="Calibri"/>
          <w:sz w:val="20"/>
        </w:rPr>
        <w:t>(by more than 6 %)</w:t>
      </w:r>
      <w:r w:rsidRPr="003D4D0E">
        <w:rPr>
          <w:rFonts w:ascii="Calibri" w:hAnsi="Calibri" w:cs="Calibri"/>
          <w:color w:val="000000"/>
          <w:sz w:val="20"/>
        </w:rPr>
        <w:t>, the sensor should be cleaned and re-leveled. If PPF</w:t>
      </w:r>
      <w:r w:rsidR="0062061C" w:rsidRPr="003D4D0E">
        <w:rPr>
          <w:rFonts w:ascii="Calibri" w:hAnsi="Calibri" w:cs="Calibri"/>
          <w:color w:val="000000"/>
          <w:sz w:val="20"/>
        </w:rPr>
        <w:t>D</w:t>
      </w:r>
      <w:r w:rsidRPr="003D4D0E">
        <w:rPr>
          <w:rFonts w:ascii="Calibri" w:hAnsi="Calibri" w:cs="Calibri"/>
          <w:color w:val="000000"/>
          <w:sz w:val="20"/>
        </w:rPr>
        <w:t xml:space="preserve"> measurements are still different after a second test, email </w:t>
      </w:r>
      <w:hyperlink r:id="rId34" w:history="1">
        <w:r w:rsidR="00E461BB" w:rsidRPr="00542AE0">
          <w:rPr>
            <w:rStyle w:val="Hyperlink"/>
            <w:rFonts w:ascii="Calibri" w:hAnsi="Calibri" w:cs="Calibri"/>
            <w:sz w:val="20"/>
          </w:rPr>
          <w:t>calibration@apogeeinstruments.com</w:t>
        </w:r>
      </w:hyperlink>
      <w:r w:rsidRPr="003D4D0E">
        <w:rPr>
          <w:rFonts w:ascii="Calibri" w:hAnsi="Calibri" w:cs="Calibri"/>
          <w:color w:val="000000"/>
          <w:sz w:val="20"/>
        </w:rPr>
        <w:t xml:space="preserve"> to discuss test results and possible return of sensor(s) for recalibration.</w:t>
      </w:r>
    </w:p>
    <w:p w:rsidR="006D74AE" w:rsidRPr="00812129" w:rsidRDefault="006D74AE" w:rsidP="006D74AE">
      <w:pPr>
        <w:rPr>
          <w:rFonts w:cstheme="minorHAnsi"/>
          <w:noProof/>
        </w:rPr>
      </w:pPr>
    </w:p>
    <w:p w:rsidR="006D74AE" w:rsidRPr="00812129" w:rsidRDefault="006D74AE" w:rsidP="006D74AE">
      <w:pPr>
        <w:rPr>
          <w:rFonts w:cstheme="minorHAnsi"/>
          <w:noProof/>
        </w:rPr>
      </w:pPr>
    </w:p>
    <w:p w:rsidR="006D74AE" w:rsidRPr="00812129" w:rsidRDefault="006D74AE" w:rsidP="006D74AE"/>
    <w:p w:rsidR="009D6D8B" w:rsidRPr="00812129" w:rsidRDefault="009D6D8B">
      <w:pPr>
        <w:rPr>
          <w:rFonts w:cstheme="minorHAnsi"/>
          <w:color w:val="000000"/>
        </w:rPr>
      </w:pPr>
      <w:r w:rsidRPr="00812129">
        <w:br w:type="page"/>
      </w:r>
    </w:p>
    <w:p w:rsidR="00B5508F" w:rsidRPr="00812129" w:rsidRDefault="00B5508F" w:rsidP="008F3068">
      <w:pPr>
        <w:pStyle w:val="Heading3"/>
      </w:pPr>
      <w:bookmarkStart w:id="22" w:name="_Toc390263767"/>
      <w:bookmarkStart w:id="23" w:name="_Toc390264173"/>
      <w:bookmarkStart w:id="24" w:name="_Toc517091610"/>
      <w:r w:rsidRPr="00812129">
        <w:lastRenderedPageBreak/>
        <w:t>Troubleshooting and Customer Support</w:t>
      </w:r>
      <w:bookmarkEnd w:id="22"/>
      <w:bookmarkEnd w:id="23"/>
      <w:bookmarkEnd w:id="24"/>
    </w:p>
    <w:p w:rsidR="005B13DF" w:rsidRPr="003D4D0E" w:rsidRDefault="005B13DF" w:rsidP="005B13DF">
      <w:pPr>
        <w:pStyle w:val="Heading7"/>
        <w:rPr>
          <w:rFonts w:asciiTheme="minorHAnsi" w:hAnsiTheme="minorHAnsi" w:cstheme="minorHAnsi"/>
          <w:sz w:val="28"/>
          <w:szCs w:val="20"/>
        </w:rPr>
      </w:pPr>
      <w:r w:rsidRPr="003D4D0E">
        <w:rPr>
          <w:rFonts w:asciiTheme="minorHAnsi" w:hAnsiTheme="minorHAnsi" w:cstheme="minorHAnsi"/>
          <w:sz w:val="28"/>
          <w:szCs w:val="20"/>
        </w:rPr>
        <w:t>verification of functionality</w:t>
      </w:r>
    </w:p>
    <w:p w:rsidR="00AA7D68" w:rsidRPr="003D4D0E" w:rsidRDefault="007305D9" w:rsidP="00AA7D68">
      <w:pPr>
        <w:rPr>
          <w:rFonts w:asciiTheme="minorHAnsi" w:hAnsiTheme="minorHAnsi" w:cstheme="minorHAnsi"/>
          <w:sz w:val="20"/>
        </w:rPr>
      </w:pPr>
      <w:r w:rsidRPr="003D4D0E">
        <w:rPr>
          <w:rFonts w:asciiTheme="minorHAnsi" w:hAnsiTheme="minorHAnsi" w:cstheme="minorHAnsi"/>
          <w:sz w:val="20"/>
        </w:rPr>
        <w:t>The simplest way to verify functionality is to connect to the device with a computer. Once the software and drivers are installed, connect the USB cable t</w:t>
      </w:r>
      <w:r w:rsidR="00114A8F" w:rsidRPr="003D4D0E">
        <w:rPr>
          <w:rFonts w:asciiTheme="minorHAnsi" w:hAnsiTheme="minorHAnsi" w:cstheme="minorHAnsi"/>
          <w:sz w:val="20"/>
        </w:rPr>
        <w:t>o the spectroradiometer and to the computer, wait thirty to sixty seconds for the drivers to associate with the device, open the software, connect to the device (click Connect in the File menu), and push the play button on the toolbar. The spectrum displayed on the computer screen should now update automatically.</w:t>
      </w:r>
      <w:r w:rsidR="00E233BD" w:rsidRPr="003D4D0E">
        <w:rPr>
          <w:rFonts w:asciiTheme="minorHAnsi" w:hAnsiTheme="minorHAnsi" w:cstheme="minorHAnsi"/>
          <w:sz w:val="20"/>
        </w:rPr>
        <w:t xml:space="preserve"> This indicates the device is communicating with the computer and measuring a spectrum.</w:t>
      </w:r>
    </w:p>
    <w:p w:rsidR="005B13DF" w:rsidRPr="003D4D0E" w:rsidRDefault="005B13DF" w:rsidP="005B13DF">
      <w:pPr>
        <w:pStyle w:val="Heading7"/>
        <w:rPr>
          <w:rFonts w:asciiTheme="minorHAnsi" w:hAnsiTheme="minorHAnsi" w:cstheme="minorHAnsi"/>
          <w:sz w:val="28"/>
          <w:szCs w:val="20"/>
        </w:rPr>
      </w:pPr>
      <w:r w:rsidRPr="003D4D0E">
        <w:rPr>
          <w:rFonts w:asciiTheme="minorHAnsi" w:hAnsiTheme="minorHAnsi" w:cstheme="minorHAnsi"/>
          <w:sz w:val="28"/>
          <w:szCs w:val="20"/>
        </w:rPr>
        <w:t>Compatible Measurement Devices</w:t>
      </w:r>
    </w:p>
    <w:p w:rsidR="005B13DF" w:rsidRPr="003D4D0E" w:rsidRDefault="005B13DF" w:rsidP="00AA7D68">
      <w:pPr>
        <w:rPr>
          <w:rFonts w:asciiTheme="minorHAnsi" w:hAnsiTheme="minorHAnsi" w:cstheme="minorHAnsi"/>
          <w:color w:val="000000"/>
          <w:sz w:val="20"/>
        </w:rPr>
      </w:pPr>
      <w:r w:rsidRPr="003D4D0E">
        <w:rPr>
          <w:rFonts w:asciiTheme="minorHAnsi" w:hAnsiTheme="minorHAnsi" w:cstheme="minorHAnsi"/>
          <w:color w:val="000000"/>
          <w:sz w:val="20"/>
        </w:rPr>
        <w:t>For use with a computer, USB 2.0 or later is required. Windows and Mac</w:t>
      </w:r>
      <w:r w:rsidR="00097F33" w:rsidRPr="003D4D0E">
        <w:rPr>
          <w:rFonts w:asciiTheme="minorHAnsi" w:hAnsiTheme="minorHAnsi" w:cstheme="minorHAnsi"/>
          <w:color w:val="000000"/>
          <w:sz w:val="20"/>
        </w:rPr>
        <w:t xml:space="preserve"> versions of Apogee Spectrovision</w:t>
      </w:r>
      <w:r w:rsidRPr="003D4D0E">
        <w:rPr>
          <w:rFonts w:asciiTheme="minorHAnsi" w:hAnsiTheme="minorHAnsi" w:cstheme="minorHAnsi"/>
          <w:color w:val="000000"/>
          <w:sz w:val="20"/>
        </w:rPr>
        <w:t xml:space="preserve"> software</w:t>
      </w:r>
      <w:r w:rsidR="00097F33" w:rsidRPr="003D4D0E">
        <w:rPr>
          <w:rFonts w:asciiTheme="minorHAnsi" w:hAnsiTheme="minorHAnsi" w:cstheme="minorHAnsi"/>
          <w:color w:val="000000"/>
          <w:sz w:val="20"/>
        </w:rPr>
        <w:t xml:space="preserve"> are</w:t>
      </w:r>
      <w:r w:rsidRPr="003D4D0E">
        <w:rPr>
          <w:rFonts w:asciiTheme="minorHAnsi" w:hAnsiTheme="minorHAnsi" w:cstheme="minorHAnsi"/>
          <w:color w:val="000000"/>
          <w:sz w:val="20"/>
        </w:rPr>
        <w:t xml:space="preserve"> available.</w:t>
      </w:r>
    </w:p>
    <w:p w:rsidR="00AF06C0" w:rsidRPr="00812129" w:rsidRDefault="00AF06C0" w:rsidP="00AA7D68">
      <w:pPr>
        <w:rPr>
          <w:rFonts w:cstheme="minorHAnsi"/>
          <w:b/>
          <w:szCs w:val="18"/>
        </w:rPr>
      </w:pPr>
    </w:p>
    <w:p w:rsidR="00AF06C0" w:rsidRDefault="00AF06C0" w:rsidP="00AA7D68">
      <w:pPr>
        <w:rPr>
          <w:rFonts w:ascii="Avenir LT Std 35 Light" w:hAnsi="Avenir LT Std 35 Light" w:cstheme="minorHAnsi"/>
          <w:b/>
          <w:szCs w:val="18"/>
        </w:rPr>
      </w:pPr>
    </w:p>
    <w:p w:rsidR="00AF06C0" w:rsidRDefault="00AF06C0" w:rsidP="00AA7D68">
      <w:pPr>
        <w:rPr>
          <w:rFonts w:ascii="Avenir LT Std 35 Light" w:hAnsi="Avenir LT Std 35 Light" w:cstheme="minorHAnsi"/>
          <w:b/>
          <w:szCs w:val="18"/>
        </w:rPr>
      </w:pPr>
    </w:p>
    <w:p w:rsidR="00AF06C0" w:rsidRPr="00A733FC" w:rsidRDefault="00AF06C0" w:rsidP="00AA7D68">
      <w:pPr>
        <w:rPr>
          <w:rFonts w:ascii="Avenir LT Std 35 Light" w:hAnsi="Avenir LT Std 35 Light" w:cstheme="minorHAnsi"/>
          <w:b/>
          <w:szCs w:val="18"/>
        </w:rPr>
      </w:pPr>
    </w:p>
    <w:p w:rsidR="00D62A64" w:rsidRDefault="00D62A64">
      <w:pPr>
        <w:rPr>
          <w:caps/>
          <w:color w:val="3C3C3C" w:themeColor="accent1" w:themeShade="7F"/>
          <w:spacing w:val="15"/>
          <w:sz w:val="32"/>
          <w:szCs w:val="32"/>
        </w:rPr>
      </w:pPr>
      <w:bookmarkStart w:id="25" w:name="_Toc390263768"/>
      <w:bookmarkStart w:id="26" w:name="_Toc390264174"/>
      <w:r>
        <w:rPr>
          <w:szCs w:val="32"/>
        </w:rPr>
        <w:br w:type="page"/>
      </w:r>
    </w:p>
    <w:p w:rsidR="00802757" w:rsidRPr="00812129" w:rsidRDefault="00FB61BF" w:rsidP="008F3068">
      <w:pPr>
        <w:pStyle w:val="Heading3"/>
        <w:rPr>
          <w:sz w:val="14"/>
          <w:szCs w:val="14"/>
        </w:rPr>
      </w:pPr>
      <w:bookmarkStart w:id="27" w:name="_Toc517091611"/>
      <w:bookmarkEnd w:id="25"/>
      <w:bookmarkEnd w:id="26"/>
      <w:r>
        <w:lastRenderedPageBreak/>
        <w:t>Return and Warranty Policy</w:t>
      </w:r>
      <w:bookmarkEnd w:id="27"/>
    </w:p>
    <w:p w:rsidR="00A40585" w:rsidRPr="008F2BE4" w:rsidRDefault="00A40585" w:rsidP="00A40585">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rsidR="00E461BB" w:rsidRPr="008F2BE4" w:rsidRDefault="00E461BB" w:rsidP="00E461BB">
      <w:pPr>
        <w:pStyle w:val="Heading7"/>
        <w:rPr>
          <w:rFonts w:ascii="Calibri" w:hAnsi="Calibri" w:cs="Calibri"/>
          <w:sz w:val="28"/>
          <w:szCs w:val="20"/>
        </w:rPr>
      </w:pPr>
      <w:bookmarkStart w:id="31" w:name="_Toc390263770"/>
      <w:bookmarkStart w:id="32" w:name="_Toc390263902"/>
      <w:bookmarkStart w:id="33" w:name="_Toc390264176"/>
      <w:r w:rsidRPr="008F2BE4">
        <w:rPr>
          <w:rFonts w:ascii="Calibri" w:hAnsi="Calibri" w:cs="Calibri"/>
          <w:sz w:val="28"/>
          <w:szCs w:val="20"/>
        </w:rPr>
        <w:t>WARRANTY POLICY</w:t>
      </w:r>
      <w:bookmarkEnd w:id="31"/>
      <w:bookmarkEnd w:id="32"/>
      <w:bookmarkEnd w:id="33"/>
      <w:r w:rsidRPr="008F2BE4">
        <w:rPr>
          <w:rFonts w:ascii="Calibri" w:hAnsi="Calibri" w:cs="Calibri"/>
          <w:sz w:val="28"/>
          <w:szCs w:val="20"/>
        </w:rPr>
        <w:t xml:space="preserve"> </w:t>
      </w:r>
    </w:p>
    <w:p w:rsidR="00E461BB" w:rsidRPr="001A2E1E" w:rsidRDefault="00E461BB" w:rsidP="00E461BB">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rsidR="00E461BB" w:rsidRPr="001A2E1E" w:rsidRDefault="00E461BB" w:rsidP="00E461BB">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rsidR="00E461BB" w:rsidRPr="001A2E1E" w:rsidRDefault="00E461BB" w:rsidP="00E461BB">
      <w:pPr>
        <w:rPr>
          <w:rFonts w:ascii="Calibri" w:hAnsi="Calibri" w:cs="Calibri"/>
          <w:sz w:val="19"/>
          <w:szCs w:val="19"/>
        </w:rPr>
      </w:pPr>
      <w:r w:rsidRPr="001A2E1E">
        <w:rPr>
          <w:rFonts w:ascii="Calibri" w:hAnsi="Calibri" w:cs="Calibri"/>
          <w:sz w:val="19"/>
          <w:szCs w:val="19"/>
        </w:rPr>
        <w:t>1. Improper installation or abuse.</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3. Natural occurrences such as lightning, fire, etc. </w:t>
      </w:r>
    </w:p>
    <w:p w:rsidR="00E461BB" w:rsidRPr="001A2E1E" w:rsidRDefault="00E461BB" w:rsidP="00E461BB">
      <w:pPr>
        <w:rPr>
          <w:rFonts w:ascii="Calibri" w:hAnsi="Calibri" w:cs="Calibri"/>
          <w:sz w:val="19"/>
          <w:szCs w:val="19"/>
        </w:rPr>
      </w:pPr>
      <w:r w:rsidRPr="001A2E1E">
        <w:rPr>
          <w:rFonts w:ascii="Calibri" w:hAnsi="Calibri" w:cs="Calibri"/>
          <w:sz w:val="19"/>
          <w:szCs w:val="19"/>
        </w:rPr>
        <w:t>4. Unauthorized modification.</w:t>
      </w:r>
    </w:p>
    <w:p w:rsidR="00E461BB" w:rsidRPr="001A2E1E" w:rsidRDefault="00E461BB" w:rsidP="00E461BB">
      <w:pPr>
        <w:rPr>
          <w:rFonts w:ascii="Calibri" w:hAnsi="Calibri" w:cs="Calibri"/>
          <w:sz w:val="19"/>
          <w:szCs w:val="19"/>
        </w:rPr>
      </w:pPr>
      <w:r w:rsidRPr="001A2E1E">
        <w:rPr>
          <w:rFonts w:ascii="Calibri" w:hAnsi="Calibri" w:cs="Calibri"/>
          <w:sz w:val="19"/>
          <w:szCs w:val="19"/>
        </w:rPr>
        <w:t>5. Improper or unauthorized repair.</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rsidR="00E461BB" w:rsidRPr="001A2E1E" w:rsidRDefault="00E461BB" w:rsidP="00E461BB">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rsidR="00E461BB" w:rsidRPr="001A2E1E" w:rsidRDefault="00E461BB" w:rsidP="00E461BB">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rsidR="00E461BB" w:rsidRPr="000C3387" w:rsidRDefault="00E461BB" w:rsidP="00E461BB">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35"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rsidR="00E461BB" w:rsidRPr="001A2E1E" w:rsidRDefault="00E461BB" w:rsidP="00E461BB">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rsidR="00E461BB" w:rsidRDefault="00E461BB" w:rsidP="00E461BB">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rsidR="00E461BB" w:rsidRPr="000C3387" w:rsidRDefault="00E461BB" w:rsidP="00E461BB">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rsidR="00E461BB" w:rsidRPr="001A2E1E" w:rsidRDefault="00E461BB" w:rsidP="00E461BB">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rsidR="00E461BB" w:rsidRPr="008F2BE4" w:rsidRDefault="00E461BB" w:rsidP="00E461BB">
      <w:pPr>
        <w:pStyle w:val="Heading7"/>
        <w:spacing w:line="240" w:lineRule="auto"/>
        <w:rPr>
          <w:rFonts w:ascii="Calibri" w:hAnsi="Calibri" w:cs="Calibri"/>
          <w:sz w:val="28"/>
          <w:szCs w:val="20"/>
        </w:rPr>
      </w:pPr>
      <w:bookmarkStart w:id="34" w:name="_Toc390263771"/>
      <w:bookmarkStart w:id="35" w:name="_Toc390263903"/>
      <w:bookmarkStart w:id="3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6"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rsidR="00E461BB" w:rsidRPr="008F2BE4" w:rsidRDefault="00E461BB" w:rsidP="00E461BB">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4"/>
      <w:bookmarkEnd w:id="35"/>
      <w:bookmarkEnd w:id="36"/>
      <w:r w:rsidRPr="008F2BE4">
        <w:rPr>
          <w:rFonts w:ascii="Calibri" w:hAnsi="Calibri" w:cs="Calibri"/>
          <w:sz w:val="28"/>
          <w:szCs w:val="20"/>
        </w:rPr>
        <w:t xml:space="preserve">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rsidR="00E461BB" w:rsidRPr="001A2E1E" w:rsidRDefault="00E461BB" w:rsidP="00E461BB">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rsidR="00A70530" w:rsidRPr="00A40585" w:rsidRDefault="00E461BB" w:rsidP="00E461BB">
      <w:pPr>
        <w:rPr>
          <w:rFonts w:asciiTheme="minorHAnsi" w:hAnsiTheme="minorHAnsi" w:cstheme="minorHAnsi"/>
          <w:sz w:val="16"/>
          <w:szCs w:val="18"/>
        </w:rPr>
      </w:pPr>
      <w:r>
        <w:rPr>
          <w:noProof/>
        </w:rPr>
        <mc:AlternateContent>
          <mc:Choice Requires="wps">
            <w:drawing>
              <wp:anchor distT="45720" distB="45720" distL="114300" distR="114300" simplePos="0" relativeHeight="251721728" behindDoc="1" locked="0" layoutInCell="1" allowOverlap="1">
                <wp:simplePos x="0" y="0"/>
                <wp:positionH relativeFrom="column">
                  <wp:posOffset>-140970</wp:posOffset>
                </wp:positionH>
                <wp:positionV relativeFrom="paragraph">
                  <wp:posOffset>231140</wp:posOffset>
                </wp:positionV>
                <wp:extent cx="6217920" cy="800735"/>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1BB" w:rsidRPr="00104660" w:rsidRDefault="00E461BB" w:rsidP="00E461BB">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rsidR="00E461BB" w:rsidRPr="00104660" w:rsidRDefault="00E461BB" w:rsidP="00E461BB">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rsidR="00E461BB" w:rsidRPr="00104660" w:rsidRDefault="00E461BB" w:rsidP="00E461BB">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rsidR="00E461BB" w:rsidRDefault="00E461BB" w:rsidP="00E461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11.1pt;margin-top:18.2pt;width:489.6pt;height:63.0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4GhAIAABY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" stroked="f">
                <v:textbox>
                  <w:txbxContent>
                    <w:p w:rsidR="00E461BB" w:rsidRPr="00104660" w:rsidRDefault="00E461BB" w:rsidP="00E461BB">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rsidR="00E461BB" w:rsidRPr="00104660" w:rsidRDefault="00E461BB" w:rsidP="00E461BB">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rsidR="00E461BB" w:rsidRPr="00104660" w:rsidRDefault="00E461BB" w:rsidP="00E461BB">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rsidR="00E461BB" w:rsidRDefault="00E461BB" w:rsidP="00E461BB"/>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A40585" w:rsidSect="008A672F">
      <w:headerReference w:type="default" r:id="rId37"/>
      <w:footerReference w:type="default" r:id="rId38"/>
      <w:footerReference w:type="first" r:id="rId3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3F5" w:rsidRDefault="00D743F5" w:rsidP="00020335">
      <w:pPr>
        <w:spacing w:after="0" w:line="240" w:lineRule="auto"/>
      </w:pPr>
      <w:r>
        <w:separator/>
      </w:r>
    </w:p>
  </w:endnote>
  <w:endnote w:type="continuationSeparator" w:id="0">
    <w:p w:rsidR="00D743F5" w:rsidRDefault="00D743F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Ubuntu">
    <w:altName w:val="Segoe Script"/>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83" w:rsidRPr="008A672F" w:rsidRDefault="00502D83"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83" w:rsidRPr="003D4D0E" w:rsidRDefault="00502D83" w:rsidP="00753734">
    <w:pPr>
      <w:pStyle w:val="NoSpacing"/>
      <w:jc w:val="center"/>
      <w:rPr>
        <w:rFonts w:ascii="Calibri" w:hAnsi="Calibri" w:cs="Segoe UI Semilight"/>
        <w:szCs w:val="18"/>
      </w:rPr>
    </w:pPr>
    <w:r w:rsidRPr="003D4D0E">
      <w:rPr>
        <w:rFonts w:ascii="Calibri" w:hAnsi="Calibri" w:cs="Segoe UI Semilight"/>
        <w:b/>
        <w:szCs w:val="18"/>
      </w:rPr>
      <w:t xml:space="preserve">APOGEE INSTRUMENTS, INC. | </w:t>
    </w:r>
    <w:r w:rsidRPr="003D4D0E">
      <w:rPr>
        <w:rFonts w:ascii="Calibri" w:hAnsi="Calibri" w:cs="Segoe UI Semilight"/>
        <w:szCs w:val="18"/>
      </w:rPr>
      <w:t>721 WEST 1800 NORTH, LOGAN, UTAH 84321, USA</w:t>
    </w:r>
  </w:p>
  <w:p w:rsidR="00502D83" w:rsidRPr="003D4D0E" w:rsidRDefault="00502D83" w:rsidP="00753734">
    <w:pPr>
      <w:pStyle w:val="NoSpacing"/>
      <w:jc w:val="center"/>
      <w:rPr>
        <w:rFonts w:ascii="Calibri" w:hAnsi="Calibri" w:cs="Segoe UI Semilight"/>
        <w:szCs w:val="18"/>
      </w:rPr>
    </w:pPr>
    <w:r w:rsidRPr="003D4D0E">
      <w:rPr>
        <w:rFonts w:ascii="Calibri" w:hAnsi="Calibri" w:cs="Segoe UI Semilight"/>
        <w:szCs w:val="18"/>
      </w:rPr>
      <w:t>TEL: (435) 792-4700 | FAX: (435) 787-8268 | WEB: APOGEEINSTRUMENTS.COM</w:t>
    </w:r>
  </w:p>
  <w:p w:rsidR="00502D83" w:rsidRPr="003D4D0E" w:rsidRDefault="00E461BB" w:rsidP="00EC3747">
    <w:pPr>
      <w:jc w:val="center"/>
      <w:rPr>
        <w:rFonts w:ascii="Calibri" w:hAnsi="Calibri" w:cs="Segoe UI Semilight"/>
        <w:i/>
        <w:szCs w:val="18"/>
      </w:rPr>
    </w:pPr>
    <w:r>
      <w:rPr>
        <w:rFonts w:ascii="Calibri" w:hAnsi="Calibri" w:cs="Segoe UI Semilight"/>
        <w:i/>
        <w:szCs w:val="18"/>
      </w:rPr>
      <w:t>Copyright © 2020</w:t>
    </w:r>
    <w:r w:rsidR="00502D83" w:rsidRPr="003D4D0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3F5" w:rsidRDefault="00D743F5" w:rsidP="00020335">
      <w:pPr>
        <w:spacing w:after="0" w:line="240" w:lineRule="auto"/>
      </w:pPr>
      <w:r>
        <w:separator/>
      </w:r>
    </w:p>
  </w:footnote>
  <w:footnote w:type="continuationSeparator" w:id="0">
    <w:p w:rsidR="00D743F5" w:rsidRDefault="00D743F5"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rsidR="00502D83" w:rsidRDefault="00502D83">
        <w:pPr>
          <w:pStyle w:val="Header"/>
          <w:jc w:val="right"/>
        </w:pPr>
        <w:r>
          <w:fldChar w:fldCharType="begin"/>
        </w:r>
        <w:r>
          <w:instrText xml:space="preserve"> PAGE   \* MERGEFORMAT </w:instrText>
        </w:r>
        <w:r>
          <w:fldChar w:fldCharType="separate"/>
        </w:r>
        <w:r w:rsidR="00B038D9">
          <w:rPr>
            <w:noProof/>
          </w:rPr>
          <w:t>4</w:t>
        </w:r>
        <w:r>
          <w:rPr>
            <w:noProof/>
          </w:rPr>
          <w:fldChar w:fldCharType="end"/>
        </w:r>
      </w:p>
    </w:sdtContent>
  </w:sdt>
  <w:p w:rsidR="00502D83" w:rsidRDefault="00502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25pt;height:80.25pt;visibility:visible;mso-wrap-style:square" o:bullet="t">
        <v:imagedata r:id="rId1" o:title="PlotView" croptop="18558f" cropbottom="25129f" cropleft="19941f" cropright="39010f"/>
      </v:shape>
    </w:pict>
  </w:numPicBullet>
  <w:abstractNum w:abstractNumId="0" w15:restartNumberingAfterBreak="0">
    <w:nsid w:val="0AE345CE"/>
    <w:multiLevelType w:val="hybridMultilevel"/>
    <w:tmpl w:val="4B7E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14962"/>
    <w:multiLevelType w:val="hybridMultilevel"/>
    <w:tmpl w:val="1118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005AA"/>
    <w:multiLevelType w:val="hybridMultilevel"/>
    <w:tmpl w:val="110C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53BF4"/>
    <w:multiLevelType w:val="hybridMultilevel"/>
    <w:tmpl w:val="847AC0AA"/>
    <w:lvl w:ilvl="0" w:tplc="00AE4E8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04D06"/>
    <w:multiLevelType w:val="hybridMultilevel"/>
    <w:tmpl w:val="FB3E0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249B8"/>
    <w:multiLevelType w:val="hybridMultilevel"/>
    <w:tmpl w:val="B97E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E3454"/>
    <w:multiLevelType w:val="hybridMultilevel"/>
    <w:tmpl w:val="7958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C3C48"/>
    <w:multiLevelType w:val="hybridMultilevel"/>
    <w:tmpl w:val="ABD2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D1748"/>
    <w:multiLevelType w:val="hybridMultilevel"/>
    <w:tmpl w:val="D000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C92BC6"/>
    <w:multiLevelType w:val="hybridMultilevel"/>
    <w:tmpl w:val="C3D68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10D09"/>
    <w:multiLevelType w:val="hybridMultilevel"/>
    <w:tmpl w:val="6F0A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3"/>
  </w:num>
  <w:num w:numId="4">
    <w:abstractNumId w:val="6"/>
  </w:num>
  <w:num w:numId="5">
    <w:abstractNumId w:val="3"/>
  </w:num>
  <w:num w:numId="6">
    <w:abstractNumId w:val="0"/>
  </w:num>
  <w:num w:numId="7">
    <w:abstractNumId w:val="7"/>
  </w:num>
  <w:num w:numId="8">
    <w:abstractNumId w:val="1"/>
  </w:num>
  <w:num w:numId="9">
    <w:abstractNumId w:val="2"/>
  </w:num>
  <w:num w:numId="10">
    <w:abstractNumId w:val="4"/>
  </w:num>
  <w:num w:numId="11">
    <w:abstractNumId w:val="10"/>
  </w:num>
  <w:num w:numId="12">
    <w:abstractNumId w:val="5"/>
  </w:num>
  <w:num w:numId="13">
    <w:abstractNumId w:val="14"/>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6598"/>
    <w:rsid w:val="00020335"/>
    <w:rsid w:val="000235FB"/>
    <w:rsid w:val="000273D3"/>
    <w:rsid w:val="00031857"/>
    <w:rsid w:val="000354D5"/>
    <w:rsid w:val="000419A1"/>
    <w:rsid w:val="00064EA9"/>
    <w:rsid w:val="000719F3"/>
    <w:rsid w:val="00072EEE"/>
    <w:rsid w:val="00075BA0"/>
    <w:rsid w:val="00097F33"/>
    <w:rsid w:val="000B1FD2"/>
    <w:rsid w:val="000B4359"/>
    <w:rsid w:val="000B43EC"/>
    <w:rsid w:val="000C098F"/>
    <w:rsid w:val="000D5220"/>
    <w:rsid w:val="000D6B3D"/>
    <w:rsid w:val="000F125C"/>
    <w:rsid w:val="00100FCD"/>
    <w:rsid w:val="00103229"/>
    <w:rsid w:val="00114A8F"/>
    <w:rsid w:val="001151C1"/>
    <w:rsid w:val="00117048"/>
    <w:rsid w:val="001217EF"/>
    <w:rsid w:val="00133DE8"/>
    <w:rsid w:val="00142B2F"/>
    <w:rsid w:val="00145FD5"/>
    <w:rsid w:val="001662D9"/>
    <w:rsid w:val="00166316"/>
    <w:rsid w:val="00177464"/>
    <w:rsid w:val="0019617A"/>
    <w:rsid w:val="001A1686"/>
    <w:rsid w:val="001B0F0E"/>
    <w:rsid w:val="001F2412"/>
    <w:rsid w:val="001F7DE2"/>
    <w:rsid w:val="0020018B"/>
    <w:rsid w:val="00203C41"/>
    <w:rsid w:val="002069F0"/>
    <w:rsid w:val="00207617"/>
    <w:rsid w:val="0021239C"/>
    <w:rsid w:val="00220EA5"/>
    <w:rsid w:val="00221C06"/>
    <w:rsid w:val="00223C56"/>
    <w:rsid w:val="002256C3"/>
    <w:rsid w:val="00225A5A"/>
    <w:rsid w:val="00244A5C"/>
    <w:rsid w:val="00250A00"/>
    <w:rsid w:val="0025499F"/>
    <w:rsid w:val="0025529B"/>
    <w:rsid w:val="0026263A"/>
    <w:rsid w:val="00265EF1"/>
    <w:rsid w:val="0028712A"/>
    <w:rsid w:val="00294483"/>
    <w:rsid w:val="0029724C"/>
    <w:rsid w:val="002A1F95"/>
    <w:rsid w:val="002B3828"/>
    <w:rsid w:val="002B39FC"/>
    <w:rsid w:val="002C3262"/>
    <w:rsid w:val="002C3E9F"/>
    <w:rsid w:val="002D1BC5"/>
    <w:rsid w:val="002D5E32"/>
    <w:rsid w:val="002F2CAF"/>
    <w:rsid w:val="00301CB0"/>
    <w:rsid w:val="00303C66"/>
    <w:rsid w:val="00306880"/>
    <w:rsid w:val="00314F23"/>
    <w:rsid w:val="003463A5"/>
    <w:rsid w:val="00360FA6"/>
    <w:rsid w:val="00364C1C"/>
    <w:rsid w:val="00374EA0"/>
    <w:rsid w:val="003805A3"/>
    <w:rsid w:val="0039275A"/>
    <w:rsid w:val="00395380"/>
    <w:rsid w:val="003B689D"/>
    <w:rsid w:val="003B7572"/>
    <w:rsid w:val="003B7B15"/>
    <w:rsid w:val="003D0E2D"/>
    <w:rsid w:val="003D3140"/>
    <w:rsid w:val="003D4D0E"/>
    <w:rsid w:val="003D5BE2"/>
    <w:rsid w:val="003E466A"/>
    <w:rsid w:val="004078EC"/>
    <w:rsid w:val="00414609"/>
    <w:rsid w:val="004150C2"/>
    <w:rsid w:val="004152AC"/>
    <w:rsid w:val="0044324F"/>
    <w:rsid w:val="00452583"/>
    <w:rsid w:val="00453AD8"/>
    <w:rsid w:val="00460F54"/>
    <w:rsid w:val="00461D69"/>
    <w:rsid w:val="00464DDB"/>
    <w:rsid w:val="004762E7"/>
    <w:rsid w:val="0048124C"/>
    <w:rsid w:val="0048190C"/>
    <w:rsid w:val="004C4BF0"/>
    <w:rsid w:val="004D2AEB"/>
    <w:rsid w:val="004E706A"/>
    <w:rsid w:val="004F1528"/>
    <w:rsid w:val="004F2877"/>
    <w:rsid w:val="004F39C2"/>
    <w:rsid w:val="004F4B1E"/>
    <w:rsid w:val="004F53FC"/>
    <w:rsid w:val="00502D83"/>
    <w:rsid w:val="00514A9B"/>
    <w:rsid w:val="00522F22"/>
    <w:rsid w:val="005374F4"/>
    <w:rsid w:val="005420D5"/>
    <w:rsid w:val="005503E0"/>
    <w:rsid w:val="0056098F"/>
    <w:rsid w:val="00574F9F"/>
    <w:rsid w:val="005756EE"/>
    <w:rsid w:val="005A1821"/>
    <w:rsid w:val="005A3C43"/>
    <w:rsid w:val="005A7153"/>
    <w:rsid w:val="005B13DF"/>
    <w:rsid w:val="005D6630"/>
    <w:rsid w:val="005F6EA4"/>
    <w:rsid w:val="006007FB"/>
    <w:rsid w:val="00601561"/>
    <w:rsid w:val="00605882"/>
    <w:rsid w:val="00616B66"/>
    <w:rsid w:val="0062061C"/>
    <w:rsid w:val="00633911"/>
    <w:rsid w:val="00637E38"/>
    <w:rsid w:val="00643AC7"/>
    <w:rsid w:val="00664AF0"/>
    <w:rsid w:val="00671364"/>
    <w:rsid w:val="0067267D"/>
    <w:rsid w:val="0067436A"/>
    <w:rsid w:val="00677883"/>
    <w:rsid w:val="00684FF5"/>
    <w:rsid w:val="006908EC"/>
    <w:rsid w:val="00690F17"/>
    <w:rsid w:val="006B59C3"/>
    <w:rsid w:val="006C3E76"/>
    <w:rsid w:val="006C4029"/>
    <w:rsid w:val="006D74AE"/>
    <w:rsid w:val="006E0AAB"/>
    <w:rsid w:val="006E4A92"/>
    <w:rsid w:val="006F47A9"/>
    <w:rsid w:val="00700A2F"/>
    <w:rsid w:val="00716010"/>
    <w:rsid w:val="0072049A"/>
    <w:rsid w:val="00722593"/>
    <w:rsid w:val="00725728"/>
    <w:rsid w:val="007305D9"/>
    <w:rsid w:val="0073657A"/>
    <w:rsid w:val="00753734"/>
    <w:rsid w:val="00755F7B"/>
    <w:rsid w:val="0076589B"/>
    <w:rsid w:val="00767E33"/>
    <w:rsid w:val="007829AC"/>
    <w:rsid w:val="00797DDA"/>
    <w:rsid w:val="007A3423"/>
    <w:rsid w:val="007A3FAB"/>
    <w:rsid w:val="007B7442"/>
    <w:rsid w:val="007D4FB0"/>
    <w:rsid w:val="007F3F00"/>
    <w:rsid w:val="007F67C1"/>
    <w:rsid w:val="0080018A"/>
    <w:rsid w:val="00802757"/>
    <w:rsid w:val="00812129"/>
    <w:rsid w:val="008177B3"/>
    <w:rsid w:val="008253C4"/>
    <w:rsid w:val="008342F5"/>
    <w:rsid w:val="008457B2"/>
    <w:rsid w:val="008524AD"/>
    <w:rsid w:val="00860DF9"/>
    <w:rsid w:val="0086444A"/>
    <w:rsid w:val="00866CE0"/>
    <w:rsid w:val="00874BB5"/>
    <w:rsid w:val="008800F8"/>
    <w:rsid w:val="00881F98"/>
    <w:rsid w:val="008879A5"/>
    <w:rsid w:val="00890414"/>
    <w:rsid w:val="00894B27"/>
    <w:rsid w:val="008A672F"/>
    <w:rsid w:val="008B1C52"/>
    <w:rsid w:val="008B76A6"/>
    <w:rsid w:val="008C0C5E"/>
    <w:rsid w:val="008C59A7"/>
    <w:rsid w:val="008C79C7"/>
    <w:rsid w:val="008D33FA"/>
    <w:rsid w:val="008D5932"/>
    <w:rsid w:val="008E7A52"/>
    <w:rsid w:val="008E7D93"/>
    <w:rsid w:val="008F3068"/>
    <w:rsid w:val="008F5160"/>
    <w:rsid w:val="00902761"/>
    <w:rsid w:val="00904368"/>
    <w:rsid w:val="0090443F"/>
    <w:rsid w:val="00922AE9"/>
    <w:rsid w:val="00936089"/>
    <w:rsid w:val="009363C7"/>
    <w:rsid w:val="0094550F"/>
    <w:rsid w:val="009467FA"/>
    <w:rsid w:val="009636C6"/>
    <w:rsid w:val="00985ACF"/>
    <w:rsid w:val="009976C3"/>
    <w:rsid w:val="009A1C52"/>
    <w:rsid w:val="009A4746"/>
    <w:rsid w:val="009C06F8"/>
    <w:rsid w:val="009D69BA"/>
    <w:rsid w:val="009D6D8B"/>
    <w:rsid w:val="009E1431"/>
    <w:rsid w:val="009F020F"/>
    <w:rsid w:val="009F4920"/>
    <w:rsid w:val="009F51AE"/>
    <w:rsid w:val="009F6EE4"/>
    <w:rsid w:val="00A144FC"/>
    <w:rsid w:val="00A1782D"/>
    <w:rsid w:val="00A2002C"/>
    <w:rsid w:val="00A22371"/>
    <w:rsid w:val="00A26ED8"/>
    <w:rsid w:val="00A40585"/>
    <w:rsid w:val="00A51E19"/>
    <w:rsid w:val="00A6660A"/>
    <w:rsid w:val="00A70530"/>
    <w:rsid w:val="00A733FC"/>
    <w:rsid w:val="00A90090"/>
    <w:rsid w:val="00A94165"/>
    <w:rsid w:val="00A97458"/>
    <w:rsid w:val="00AA09FB"/>
    <w:rsid w:val="00AA7D68"/>
    <w:rsid w:val="00AB68E4"/>
    <w:rsid w:val="00AC5E77"/>
    <w:rsid w:val="00AD1691"/>
    <w:rsid w:val="00AE58DE"/>
    <w:rsid w:val="00AF06C0"/>
    <w:rsid w:val="00AF37DB"/>
    <w:rsid w:val="00B038D9"/>
    <w:rsid w:val="00B152CF"/>
    <w:rsid w:val="00B21063"/>
    <w:rsid w:val="00B240A6"/>
    <w:rsid w:val="00B315C1"/>
    <w:rsid w:val="00B44742"/>
    <w:rsid w:val="00B5508F"/>
    <w:rsid w:val="00B567A5"/>
    <w:rsid w:val="00B57BAD"/>
    <w:rsid w:val="00B617E6"/>
    <w:rsid w:val="00B73C06"/>
    <w:rsid w:val="00B75EEE"/>
    <w:rsid w:val="00B83A00"/>
    <w:rsid w:val="00BA3EA9"/>
    <w:rsid w:val="00BB664C"/>
    <w:rsid w:val="00BB749C"/>
    <w:rsid w:val="00BD77CD"/>
    <w:rsid w:val="00BE365D"/>
    <w:rsid w:val="00C0675F"/>
    <w:rsid w:val="00C147A9"/>
    <w:rsid w:val="00C15771"/>
    <w:rsid w:val="00C2139B"/>
    <w:rsid w:val="00C22EEB"/>
    <w:rsid w:val="00C26281"/>
    <w:rsid w:val="00C41A72"/>
    <w:rsid w:val="00C53057"/>
    <w:rsid w:val="00C56811"/>
    <w:rsid w:val="00C608AE"/>
    <w:rsid w:val="00C614E5"/>
    <w:rsid w:val="00C95462"/>
    <w:rsid w:val="00CA4297"/>
    <w:rsid w:val="00CA47DD"/>
    <w:rsid w:val="00CC2331"/>
    <w:rsid w:val="00CC6FAE"/>
    <w:rsid w:val="00CE2A7A"/>
    <w:rsid w:val="00CF27C9"/>
    <w:rsid w:val="00CF3DB6"/>
    <w:rsid w:val="00CF5775"/>
    <w:rsid w:val="00D11D5D"/>
    <w:rsid w:val="00D129A5"/>
    <w:rsid w:val="00D2531A"/>
    <w:rsid w:val="00D400B7"/>
    <w:rsid w:val="00D42446"/>
    <w:rsid w:val="00D4481E"/>
    <w:rsid w:val="00D560E2"/>
    <w:rsid w:val="00D6261D"/>
    <w:rsid w:val="00D62A64"/>
    <w:rsid w:val="00D7058D"/>
    <w:rsid w:val="00D72518"/>
    <w:rsid w:val="00D743F5"/>
    <w:rsid w:val="00D8313D"/>
    <w:rsid w:val="00D9183C"/>
    <w:rsid w:val="00D94B87"/>
    <w:rsid w:val="00DA1915"/>
    <w:rsid w:val="00DA593A"/>
    <w:rsid w:val="00DC13BF"/>
    <w:rsid w:val="00DD5566"/>
    <w:rsid w:val="00DE3E61"/>
    <w:rsid w:val="00DE70EC"/>
    <w:rsid w:val="00DF1895"/>
    <w:rsid w:val="00E103E1"/>
    <w:rsid w:val="00E15601"/>
    <w:rsid w:val="00E21642"/>
    <w:rsid w:val="00E233BD"/>
    <w:rsid w:val="00E23C9F"/>
    <w:rsid w:val="00E30757"/>
    <w:rsid w:val="00E30FDF"/>
    <w:rsid w:val="00E35321"/>
    <w:rsid w:val="00E42B7C"/>
    <w:rsid w:val="00E451C7"/>
    <w:rsid w:val="00E461BB"/>
    <w:rsid w:val="00E5021C"/>
    <w:rsid w:val="00E5041F"/>
    <w:rsid w:val="00E539FB"/>
    <w:rsid w:val="00E57E20"/>
    <w:rsid w:val="00E62204"/>
    <w:rsid w:val="00E6654F"/>
    <w:rsid w:val="00E72EE9"/>
    <w:rsid w:val="00E87888"/>
    <w:rsid w:val="00EB23DB"/>
    <w:rsid w:val="00EB3825"/>
    <w:rsid w:val="00EB4415"/>
    <w:rsid w:val="00EC0362"/>
    <w:rsid w:val="00EC3747"/>
    <w:rsid w:val="00ED24D6"/>
    <w:rsid w:val="00ED63F1"/>
    <w:rsid w:val="00EF1656"/>
    <w:rsid w:val="00EF3709"/>
    <w:rsid w:val="00F01E09"/>
    <w:rsid w:val="00F05FA0"/>
    <w:rsid w:val="00F063E0"/>
    <w:rsid w:val="00F24124"/>
    <w:rsid w:val="00F27FF5"/>
    <w:rsid w:val="00F331AC"/>
    <w:rsid w:val="00F334E6"/>
    <w:rsid w:val="00F3657A"/>
    <w:rsid w:val="00F50583"/>
    <w:rsid w:val="00F55099"/>
    <w:rsid w:val="00F61A9F"/>
    <w:rsid w:val="00F66047"/>
    <w:rsid w:val="00F66CE1"/>
    <w:rsid w:val="00F70DFD"/>
    <w:rsid w:val="00F7422E"/>
    <w:rsid w:val="00F77560"/>
    <w:rsid w:val="00F84D4C"/>
    <w:rsid w:val="00F85B58"/>
    <w:rsid w:val="00F915AB"/>
    <w:rsid w:val="00F9161D"/>
    <w:rsid w:val="00F95187"/>
    <w:rsid w:val="00F953E4"/>
    <w:rsid w:val="00F956F1"/>
    <w:rsid w:val="00F97278"/>
    <w:rsid w:val="00FA5878"/>
    <w:rsid w:val="00FB1288"/>
    <w:rsid w:val="00FB3E54"/>
    <w:rsid w:val="00FB61BF"/>
    <w:rsid w:val="00FB76F5"/>
    <w:rsid w:val="00FC00E1"/>
    <w:rsid w:val="00FD4DDF"/>
    <w:rsid w:val="00FD6D9F"/>
    <w:rsid w:val="00FE1D0C"/>
    <w:rsid w:val="00FE1F43"/>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3E2F5F-CE0C-45AE-8F60-53A53D3E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A64"/>
    <w:rPr>
      <w:rFonts w:ascii="Myriad Pro" w:hAnsi="Myriad Pro"/>
      <w:sz w:val="18"/>
      <w:szCs w:val="20"/>
    </w:rPr>
  </w:style>
  <w:style w:type="paragraph" w:styleId="Heading1">
    <w:name w:val="heading 1"/>
    <w:basedOn w:val="Normal"/>
    <w:next w:val="Normal"/>
    <w:link w:val="Heading1Char"/>
    <w:uiPriority w:val="9"/>
    <w:qFormat/>
    <w:rsid w:val="00502D83"/>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D4D0E"/>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502D83"/>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3D4D0E"/>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MediumList1">
    <w:name w:val="Medium List 1"/>
    <w:basedOn w:val="TableNormal"/>
    <w:uiPriority w:val="65"/>
    <w:rsid w:val="00D2531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9284">
      <w:bodyDiv w:val="1"/>
      <w:marLeft w:val="0"/>
      <w:marRight w:val="0"/>
      <w:marTop w:val="0"/>
      <w:marBottom w:val="0"/>
      <w:divBdr>
        <w:top w:val="none" w:sz="0" w:space="0" w:color="auto"/>
        <w:left w:val="none" w:sz="0" w:space="0" w:color="auto"/>
        <w:bottom w:val="none" w:sz="0" w:space="0" w:color="auto"/>
        <w:right w:val="none" w:sz="0" w:space="0" w:color="auto"/>
      </w:divBdr>
    </w:div>
    <w:div w:id="1513495824">
      <w:bodyDiv w:val="1"/>
      <w:marLeft w:val="0"/>
      <w:marRight w:val="0"/>
      <w:marTop w:val="0"/>
      <w:marBottom w:val="0"/>
      <w:divBdr>
        <w:top w:val="none" w:sz="0" w:space="0" w:color="auto"/>
        <w:left w:val="none" w:sz="0" w:space="0" w:color="auto"/>
        <w:bottom w:val="none" w:sz="0" w:space="0" w:color="auto"/>
        <w:right w:val="none" w:sz="0" w:space="0" w:color="auto"/>
      </w:divBdr>
    </w:div>
    <w:div w:id="181128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apogeeinstruments.com/downloads/" TargetMode="External"/><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calibration@apogeeinstruments.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hyperlink" Target="http://www.clearskycalculator.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mailto:techsupport@apogeeinstruments.com" TargetMode="External"/><Relationship Id="rId10" Type="http://schemas.openxmlformats.org/officeDocument/2006/relationships/image" Target="media/image4.emf"/><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hyperlink" Target="http://www.apogeeinstruments.com/tech-support-recalibration-repai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F0932-6FBE-42EB-B780-A810033E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4415</Words>
  <Characters>25168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Webster</cp:lastModifiedBy>
  <cp:revision>9</cp:revision>
  <cp:lastPrinted>2020-10-28T20:57:00Z</cp:lastPrinted>
  <dcterms:created xsi:type="dcterms:W3CDTF">2017-08-01T22:38:00Z</dcterms:created>
  <dcterms:modified xsi:type="dcterms:W3CDTF">2020-10-28T20:57:00Z</dcterms:modified>
</cp:coreProperties>
</file>