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04D73E" w14:textId="77777777" w:rsidR="00B57BAD" w:rsidRPr="008A672F" w:rsidRDefault="00EF1656" w:rsidP="00EF1656">
      <w:pPr>
        <w:jc w:val="center"/>
        <w:rPr>
          <w:rFonts w:ascii="Avenir LT Std 35 Light" w:hAnsi="Avenir LT Std 35 Light"/>
        </w:rPr>
      </w:pPr>
      <w:r>
        <w:rPr>
          <w:rFonts w:ascii="Avenir LT Std 35 Light" w:hAnsi="Avenir LT Std 35 Light"/>
          <w:noProof/>
        </w:rPr>
        <w:drawing>
          <wp:inline distT="0" distB="0" distL="0" distR="0" wp14:anchorId="7A58EB4D" wp14:editId="4047DBD7">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4BC2577D" w14:textId="77777777" w:rsidR="00B57BAD" w:rsidRPr="00EE330D"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510532443"/>
      <w:r w:rsidRPr="00EE330D">
        <w:rPr>
          <w:rFonts w:asciiTheme="minorHAnsi" w:hAnsiTheme="minorHAnsi" w:cstheme="minorHAnsi"/>
          <w:sz w:val="48"/>
          <w:szCs w:val="48"/>
        </w:rPr>
        <w:t>Owner’s Manual</w:t>
      </w:r>
      <w:bookmarkEnd w:id="0"/>
      <w:bookmarkEnd w:id="1"/>
      <w:bookmarkEnd w:id="2"/>
      <w:bookmarkEnd w:id="3"/>
    </w:p>
    <w:p w14:paraId="79A33AD0" w14:textId="77777777" w:rsidR="0076589B" w:rsidRPr="00EE330D" w:rsidRDefault="001B0F0E" w:rsidP="0076589B">
      <w:pPr>
        <w:pStyle w:val="Heading7"/>
        <w:jc w:val="center"/>
        <w:rPr>
          <w:rFonts w:ascii="Calibri" w:hAnsi="Calibri" w:cs="Calibri"/>
          <w:sz w:val="70"/>
          <w:szCs w:val="70"/>
        </w:rPr>
      </w:pPr>
      <w:r w:rsidRPr="00EE330D">
        <w:rPr>
          <w:rFonts w:ascii="Calibri" w:hAnsi="Calibri" w:cs="Calibri"/>
          <w:sz w:val="70"/>
          <w:szCs w:val="70"/>
        </w:rPr>
        <w:t>Quantum Sensor</w:t>
      </w:r>
    </w:p>
    <w:p w14:paraId="061426B1" w14:textId="77777777" w:rsidR="00D3461D" w:rsidRDefault="008342F5" w:rsidP="00D3461D">
      <w:pPr>
        <w:jc w:val="center"/>
        <w:rPr>
          <w:rFonts w:ascii="Calibri" w:hAnsi="Calibri" w:cs="Calibri"/>
          <w:sz w:val="36"/>
          <w:szCs w:val="36"/>
        </w:rPr>
      </w:pPr>
      <w:r w:rsidRPr="00EE330D">
        <w:rPr>
          <w:rFonts w:ascii="Calibri" w:hAnsi="Calibri" w:cs="Calibri"/>
          <w:sz w:val="36"/>
          <w:szCs w:val="36"/>
        </w:rPr>
        <w:t xml:space="preserve">Models </w:t>
      </w:r>
      <w:r w:rsidR="0048190C" w:rsidRPr="00EE330D">
        <w:rPr>
          <w:rFonts w:ascii="Calibri" w:hAnsi="Calibri" w:cs="Calibri"/>
          <w:sz w:val="36"/>
          <w:szCs w:val="36"/>
        </w:rPr>
        <w:t>S</w:t>
      </w:r>
      <w:r w:rsidR="001B0F0E" w:rsidRPr="00EE330D">
        <w:rPr>
          <w:rFonts w:ascii="Calibri" w:hAnsi="Calibri" w:cs="Calibri"/>
          <w:sz w:val="36"/>
          <w:szCs w:val="36"/>
        </w:rPr>
        <w:t>Q</w:t>
      </w:r>
      <w:r w:rsidR="0048190C" w:rsidRPr="00EE330D">
        <w:rPr>
          <w:rFonts w:ascii="Calibri" w:hAnsi="Calibri" w:cs="Calibri"/>
          <w:sz w:val="36"/>
          <w:szCs w:val="36"/>
        </w:rPr>
        <w:t>-</w:t>
      </w:r>
      <w:r w:rsidR="009B1D67" w:rsidRPr="00EE330D">
        <w:rPr>
          <w:rFonts w:ascii="Calibri" w:hAnsi="Calibri" w:cs="Calibri"/>
          <w:sz w:val="36"/>
          <w:szCs w:val="36"/>
        </w:rPr>
        <w:t>214 and SQ-224</w:t>
      </w:r>
    </w:p>
    <w:p w14:paraId="4E1D01C8" w14:textId="67B44DC5" w:rsidR="00D3461D" w:rsidRDefault="0071549F" w:rsidP="00D3461D">
      <w:pPr>
        <w:jc w:val="center"/>
        <w:rPr>
          <w:rFonts w:ascii="Calibri" w:hAnsi="Calibri" w:cs="Calibri"/>
          <w:sz w:val="24"/>
          <w:szCs w:val="36"/>
        </w:rPr>
      </w:pPr>
      <w:r>
        <w:rPr>
          <w:rFonts w:ascii="Calibri" w:hAnsi="Calibri" w:cs="Calibri"/>
          <w:sz w:val="24"/>
          <w:szCs w:val="36"/>
        </w:rPr>
        <w:t>Rev: 28-Oct-2020</w:t>
      </w:r>
    </w:p>
    <w:p w14:paraId="49DA3950" w14:textId="77777777" w:rsidR="008657F4" w:rsidRPr="00EE330D" w:rsidRDefault="008657F4" w:rsidP="00D3461D">
      <w:pPr>
        <w:jc w:val="center"/>
        <w:rPr>
          <w:rFonts w:ascii="Calibri" w:hAnsi="Calibri" w:cs="Calibri"/>
          <w:sz w:val="36"/>
          <w:szCs w:val="36"/>
        </w:rPr>
      </w:pPr>
    </w:p>
    <w:p w14:paraId="53D57BDE" w14:textId="77777777" w:rsidR="00DE3E61" w:rsidRPr="00995316" w:rsidRDefault="00BB658D" w:rsidP="00DE3E61">
      <w:pPr>
        <w:jc w:val="center"/>
        <w:rPr>
          <w:sz w:val="36"/>
          <w:szCs w:val="36"/>
        </w:rPr>
      </w:pPr>
      <w:r>
        <w:rPr>
          <w:rFonts w:ascii="Avenir LT Std 35 Light" w:hAnsi="Avenir LT Std 35 Light"/>
          <w:noProof/>
        </w:rPr>
        <w:pict w14:anchorId="1FC98C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pt;height:187pt">
            <v:imagedata r:id="rId9" o:title="DSC_2826" croptop="13787f" cropbottom="11502f" cropleft="14434f" cropright="14466f"/>
          </v:shape>
        </w:pict>
      </w:r>
      <w:r w:rsidR="00B5508F" w:rsidRPr="00995316">
        <w:br w:type="page"/>
      </w:r>
    </w:p>
    <w:sdt>
      <w:sdtPr>
        <w:rPr>
          <w:b w:val="0"/>
          <w:bCs w:val="0"/>
          <w:caps w:val="0"/>
          <w:color w:val="auto"/>
          <w:spacing w:val="0"/>
          <w:sz w:val="18"/>
          <w:szCs w:val="20"/>
          <w:lang w:bidi="ar-SA"/>
        </w:rPr>
        <w:id w:val="1752537366"/>
        <w:docPartObj>
          <w:docPartGallery w:val="Table of Contents"/>
          <w:docPartUnique/>
        </w:docPartObj>
      </w:sdtPr>
      <w:sdtEndPr>
        <w:rPr>
          <w:rFonts w:ascii="Calibri" w:hAnsi="Calibri" w:cs="Calibri"/>
          <w:noProof/>
        </w:rPr>
      </w:sdtEndPr>
      <w:sdtContent>
        <w:p w14:paraId="3FFDCA44" w14:textId="77777777" w:rsidR="00EC4B7F" w:rsidRPr="00EE330D" w:rsidRDefault="00EC4B7F">
          <w:pPr>
            <w:pStyle w:val="TOCHeading"/>
            <w:rPr>
              <w:rFonts w:asciiTheme="minorHAnsi" w:hAnsiTheme="minorHAnsi" w:cstheme="minorHAnsi"/>
            </w:rPr>
          </w:pPr>
          <w:r w:rsidRPr="00EE330D">
            <w:rPr>
              <w:rFonts w:asciiTheme="minorHAnsi" w:hAnsiTheme="minorHAnsi" w:cstheme="minorHAnsi"/>
            </w:rPr>
            <w:t>Table of Contents</w:t>
          </w:r>
        </w:p>
        <w:p w14:paraId="06456BA6" w14:textId="4B569AE1" w:rsidR="008D79D9" w:rsidRPr="008D79D9" w:rsidRDefault="00EC4B7F">
          <w:pPr>
            <w:pStyle w:val="TOC1"/>
            <w:tabs>
              <w:tab w:val="right" w:leader="dot" w:pos="9350"/>
            </w:tabs>
            <w:rPr>
              <w:rFonts w:ascii="Calibri" w:hAnsi="Calibri" w:cs="Calibri"/>
              <w:noProof/>
              <w:sz w:val="22"/>
              <w:szCs w:val="22"/>
            </w:rPr>
          </w:pPr>
          <w:r w:rsidRPr="008D79D9">
            <w:rPr>
              <w:rFonts w:ascii="Calibri" w:hAnsi="Calibri" w:cs="Calibri"/>
            </w:rPr>
            <w:fldChar w:fldCharType="begin"/>
          </w:r>
          <w:r w:rsidRPr="008D79D9">
            <w:rPr>
              <w:rFonts w:ascii="Calibri" w:hAnsi="Calibri" w:cs="Calibri"/>
            </w:rPr>
            <w:instrText xml:space="preserve"> TOC \o "1-3" \h \z \u </w:instrText>
          </w:r>
          <w:r w:rsidRPr="008D79D9">
            <w:rPr>
              <w:rFonts w:ascii="Calibri" w:hAnsi="Calibri" w:cs="Calibri"/>
            </w:rPr>
            <w:fldChar w:fldCharType="separate"/>
          </w:r>
          <w:hyperlink w:anchor="_Toc510532443" w:history="1">
            <w:r w:rsidR="008D79D9" w:rsidRPr="008D79D9">
              <w:rPr>
                <w:rStyle w:val="Hyperlink"/>
                <w:rFonts w:ascii="Calibri" w:hAnsi="Calibri" w:cs="Calibri"/>
                <w:noProof/>
              </w:rPr>
              <w:t>Owner’s Manual</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_Toc510532443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sidR="00BB658D">
              <w:rPr>
                <w:rFonts w:ascii="Calibri" w:hAnsi="Calibri" w:cs="Calibri"/>
                <w:noProof/>
                <w:webHidden/>
              </w:rPr>
              <w:t>1</w:t>
            </w:r>
            <w:r w:rsidR="008D79D9" w:rsidRPr="008D79D9">
              <w:rPr>
                <w:rFonts w:ascii="Calibri" w:hAnsi="Calibri" w:cs="Calibri"/>
                <w:noProof/>
                <w:webHidden/>
              </w:rPr>
              <w:fldChar w:fldCharType="end"/>
            </w:r>
          </w:hyperlink>
        </w:p>
        <w:p w14:paraId="303F63B9" w14:textId="3FA8CCCC" w:rsidR="008D79D9" w:rsidRPr="008D79D9" w:rsidRDefault="00BB658D">
          <w:pPr>
            <w:pStyle w:val="TOC3"/>
            <w:tabs>
              <w:tab w:val="right" w:leader="dot" w:pos="9350"/>
            </w:tabs>
            <w:rPr>
              <w:rFonts w:ascii="Calibri" w:hAnsi="Calibri" w:cs="Calibri"/>
              <w:noProof/>
              <w:sz w:val="22"/>
              <w:szCs w:val="22"/>
            </w:rPr>
          </w:pPr>
          <w:hyperlink w:anchor="_Toc510532444" w:history="1">
            <w:r w:rsidR="008D79D9" w:rsidRPr="008D79D9">
              <w:rPr>
                <w:rStyle w:val="Hyperlink"/>
                <w:rFonts w:ascii="Calibri" w:hAnsi="Calibri" w:cs="Calibri"/>
                <w:noProof/>
              </w:rPr>
              <w:t>Certificate of Compliance</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_Toc510532444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3</w:t>
            </w:r>
            <w:r w:rsidR="008D79D9" w:rsidRPr="008D79D9">
              <w:rPr>
                <w:rFonts w:ascii="Calibri" w:hAnsi="Calibri" w:cs="Calibri"/>
                <w:noProof/>
                <w:webHidden/>
              </w:rPr>
              <w:fldChar w:fldCharType="end"/>
            </w:r>
          </w:hyperlink>
        </w:p>
        <w:p w14:paraId="0AE16E53" w14:textId="39736429" w:rsidR="008D79D9" w:rsidRPr="008D79D9" w:rsidRDefault="00BB658D">
          <w:pPr>
            <w:pStyle w:val="TOC3"/>
            <w:tabs>
              <w:tab w:val="right" w:leader="dot" w:pos="9350"/>
            </w:tabs>
            <w:rPr>
              <w:rFonts w:ascii="Calibri" w:hAnsi="Calibri" w:cs="Calibri"/>
              <w:noProof/>
              <w:sz w:val="22"/>
              <w:szCs w:val="22"/>
            </w:rPr>
          </w:pPr>
          <w:hyperlink w:anchor="_Toc510532445" w:history="1">
            <w:r w:rsidR="008D79D9" w:rsidRPr="008D79D9">
              <w:rPr>
                <w:rStyle w:val="Hyperlink"/>
                <w:rFonts w:ascii="Calibri" w:hAnsi="Calibri" w:cs="Calibri"/>
                <w:noProof/>
              </w:rPr>
              <w:t>Introduction</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_Toc510532445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4</w:t>
            </w:r>
            <w:r w:rsidR="008D79D9" w:rsidRPr="008D79D9">
              <w:rPr>
                <w:rFonts w:ascii="Calibri" w:hAnsi="Calibri" w:cs="Calibri"/>
                <w:noProof/>
                <w:webHidden/>
              </w:rPr>
              <w:fldChar w:fldCharType="end"/>
            </w:r>
          </w:hyperlink>
        </w:p>
        <w:p w14:paraId="05522FE3" w14:textId="2AA9AE0C" w:rsidR="008D79D9" w:rsidRPr="008D79D9" w:rsidRDefault="00BB658D">
          <w:pPr>
            <w:pStyle w:val="TOC3"/>
            <w:tabs>
              <w:tab w:val="right" w:leader="dot" w:pos="9350"/>
            </w:tabs>
            <w:rPr>
              <w:rFonts w:ascii="Calibri" w:hAnsi="Calibri" w:cs="Calibri"/>
              <w:noProof/>
              <w:sz w:val="22"/>
              <w:szCs w:val="22"/>
            </w:rPr>
          </w:pPr>
          <w:hyperlink w:anchor="_Toc510532446" w:history="1">
            <w:r w:rsidR="008D79D9" w:rsidRPr="008D79D9">
              <w:rPr>
                <w:rStyle w:val="Hyperlink"/>
                <w:rFonts w:ascii="Calibri" w:hAnsi="Calibri" w:cs="Calibri"/>
                <w:noProof/>
              </w:rPr>
              <w:t>Sensor Models</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_Toc510532446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5</w:t>
            </w:r>
            <w:r w:rsidR="008D79D9" w:rsidRPr="008D79D9">
              <w:rPr>
                <w:rFonts w:ascii="Calibri" w:hAnsi="Calibri" w:cs="Calibri"/>
                <w:noProof/>
                <w:webHidden/>
              </w:rPr>
              <w:fldChar w:fldCharType="end"/>
            </w:r>
          </w:hyperlink>
        </w:p>
        <w:p w14:paraId="3D03C0C0" w14:textId="32F0FFBE" w:rsidR="008D79D9" w:rsidRPr="008D79D9" w:rsidRDefault="00BB658D">
          <w:pPr>
            <w:pStyle w:val="TOC3"/>
            <w:tabs>
              <w:tab w:val="right" w:leader="dot" w:pos="9350"/>
            </w:tabs>
            <w:rPr>
              <w:rFonts w:ascii="Calibri" w:hAnsi="Calibri" w:cs="Calibri"/>
              <w:noProof/>
              <w:sz w:val="22"/>
              <w:szCs w:val="22"/>
            </w:rPr>
          </w:pPr>
          <w:hyperlink w:anchor="_Toc510532447" w:history="1">
            <w:r w:rsidR="008D79D9" w:rsidRPr="008D79D9">
              <w:rPr>
                <w:rStyle w:val="Hyperlink"/>
                <w:rFonts w:ascii="Calibri" w:hAnsi="Calibri" w:cs="Calibri"/>
                <w:noProof/>
              </w:rPr>
              <w:t>Specifications</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_Toc510532447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6</w:t>
            </w:r>
            <w:r w:rsidR="008D79D9" w:rsidRPr="008D79D9">
              <w:rPr>
                <w:rFonts w:ascii="Calibri" w:hAnsi="Calibri" w:cs="Calibri"/>
                <w:noProof/>
                <w:webHidden/>
              </w:rPr>
              <w:fldChar w:fldCharType="end"/>
            </w:r>
          </w:hyperlink>
        </w:p>
        <w:p w14:paraId="540662CF" w14:textId="478A5473" w:rsidR="008D79D9" w:rsidRPr="008D79D9" w:rsidRDefault="00BB658D">
          <w:pPr>
            <w:pStyle w:val="TOC3"/>
            <w:tabs>
              <w:tab w:val="right" w:leader="dot" w:pos="9350"/>
            </w:tabs>
            <w:rPr>
              <w:rFonts w:ascii="Calibri" w:hAnsi="Calibri" w:cs="Calibri"/>
              <w:noProof/>
              <w:sz w:val="22"/>
              <w:szCs w:val="22"/>
            </w:rPr>
          </w:pPr>
          <w:hyperlink w:anchor="_Toc510532448" w:history="1">
            <w:r w:rsidR="008D79D9" w:rsidRPr="008D79D9">
              <w:rPr>
                <w:rStyle w:val="Hyperlink"/>
                <w:rFonts w:ascii="Calibri" w:hAnsi="Calibri" w:cs="Calibri"/>
                <w:noProof/>
              </w:rPr>
              <w:t>Deployment and Installation</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_Toc510532448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9</w:t>
            </w:r>
            <w:r w:rsidR="008D79D9" w:rsidRPr="008D79D9">
              <w:rPr>
                <w:rFonts w:ascii="Calibri" w:hAnsi="Calibri" w:cs="Calibri"/>
                <w:noProof/>
                <w:webHidden/>
              </w:rPr>
              <w:fldChar w:fldCharType="end"/>
            </w:r>
          </w:hyperlink>
        </w:p>
        <w:p w14:paraId="14098FF8" w14:textId="632C3B71" w:rsidR="008D79D9" w:rsidRPr="008D79D9" w:rsidRDefault="00BB658D">
          <w:pPr>
            <w:pStyle w:val="TOC3"/>
            <w:tabs>
              <w:tab w:val="right" w:leader="dot" w:pos="9350"/>
            </w:tabs>
            <w:rPr>
              <w:rFonts w:ascii="Calibri" w:hAnsi="Calibri" w:cs="Calibri"/>
              <w:noProof/>
              <w:sz w:val="22"/>
              <w:szCs w:val="22"/>
            </w:rPr>
          </w:pPr>
          <w:hyperlink w:anchor="_Toc510532449" w:history="1">
            <w:r w:rsidR="008D79D9" w:rsidRPr="008D79D9">
              <w:rPr>
                <w:rStyle w:val="Hyperlink"/>
                <w:rFonts w:ascii="Calibri" w:hAnsi="Calibri" w:cs="Calibri"/>
                <w:noProof/>
              </w:rPr>
              <w:t>Cable Connectors</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_Toc510532449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10</w:t>
            </w:r>
            <w:r w:rsidR="008D79D9" w:rsidRPr="008D79D9">
              <w:rPr>
                <w:rFonts w:ascii="Calibri" w:hAnsi="Calibri" w:cs="Calibri"/>
                <w:noProof/>
                <w:webHidden/>
              </w:rPr>
              <w:fldChar w:fldCharType="end"/>
            </w:r>
          </w:hyperlink>
        </w:p>
        <w:p w14:paraId="4DE4DEBB" w14:textId="6B9DD020" w:rsidR="008D79D9" w:rsidRPr="008D79D9" w:rsidRDefault="00BB658D">
          <w:pPr>
            <w:pStyle w:val="TOC3"/>
            <w:tabs>
              <w:tab w:val="right" w:leader="dot" w:pos="9350"/>
            </w:tabs>
            <w:rPr>
              <w:rFonts w:ascii="Calibri" w:hAnsi="Calibri" w:cs="Calibri"/>
              <w:noProof/>
              <w:sz w:val="22"/>
              <w:szCs w:val="22"/>
            </w:rPr>
          </w:pPr>
          <w:hyperlink w:anchor="_Toc510532450" w:history="1">
            <w:r w:rsidR="008D79D9" w:rsidRPr="008D79D9">
              <w:rPr>
                <w:rStyle w:val="Hyperlink"/>
                <w:rFonts w:ascii="Calibri" w:hAnsi="Calibri" w:cs="Calibri"/>
                <w:noProof/>
              </w:rPr>
              <w:t>Operation and Measurement</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_Toc510532450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11</w:t>
            </w:r>
            <w:r w:rsidR="008D79D9" w:rsidRPr="008D79D9">
              <w:rPr>
                <w:rFonts w:ascii="Calibri" w:hAnsi="Calibri" w:cs="Calibri"/>
                <w:noProof/>
                <w:webHidden/>
              </w:rPr>
              <w:fldChar w:fldCharType="end"/>
            </w:r>
          </w:hyperlink>
        </w:p>
        <w:p w14:paraId="60418A44" w14:textId="45774EC3" w:rsidR="008D79D9" w:rsidRPr="008D79D9" w:rsidRDefault="00BB658D">
          <w:pPr>
            <w:pStyle w:val="TOC3"/>
            <w:tabs>
              <w:tab w:val="right" w:leader="dot" w:pos="9350"/>
            </w:tabs>
            <w:rPr>
              <w:rFonts w:ascii="Calibri" w:hAnsi="Calibri" w:cs="Calibri"/>
              <w:noProof/>
              <w:sz w:val="22"/>
              <w:szCs w:val="22"/>
            </w:rPr>
          </w:pPr>
          <w:hyperlink w:anchor="_Toc510532451" w:history="1">
            <w:r w:rsidR="008D79D9" w:rsidRPr="008D79D9">
              <w:rPr>
                <w:rStyle w:val="Hyperlink"/>
                <w:rFonts w:ascii="Calibri" w:hAnsi="Calibri" w:cs="Calibri"/>
                <w:noProof/>
              </w:rPr>
              <w:t>Maintenance and Recalibration</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_Toc510532451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17</w:t>
            </w:r>
            <w:r w:rsidR="008D79D9" w:rsidRPr="008D79D9">
              <w:rPr>
                <w:rFonts w:ascii="Calibri" w:hAnsi="Calibri" w:cs="Calibri"/>
                <w:noProof/>
                <w:webHidden/>
              </w:rPr>
              <w:fldChar w:fldCharType="end"/>
            </w:r>
          </w:hyperlink>
        </w:p>
        <w:p w14:paraId="4D6246D7" w14:textId="0801DC89" w:rsidR="008D79D9" w:rsidRPr="008D79D9" w:rsidRDefault="00BB658D">
          <w:pPr>
            <w:pStyle w:val="TOC3"/>
            <w:tabs>
              <w:tab w:val="right" w:leader="dot" w:pos="9350"/>
            </w:tabs>
            <w:rPr>
              <w:rFonts w:ascii="Calibri" w:hAnsi="Calibri" w:cs="Calibri"/>
              <w:noProof/>
              <w:sz w:val="22"/>
              <w:szCs w:val="22"/>
            </w:rPr>
          </w:pPr>
          <w:hyperlink w:anchor="_Toc510532452" w:history="1">
            <w:r w:rsidR="008D79D9" w:rsidRPr="008D79D9">
              <w:rPr>
                <w:rStyle w:val="Hyperlink"/>
                <w:rFonts w:ascii="Calibri" w:hAnsi="Calibri" w:cs="Calibri"/>
                <w:noProof/>
              </w:rPr>
              <w:t>Troubleshooting and Customer Support</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_Toc510532452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19</w:t>
            </w:r>
            <w:r w:rsidR="008D79D9" w:rsidRPr="008D79D9">
              <w:rPr>
                <w:rFonts w:ascii="Calibri" w:hAnsi="Calibri" w:cs="Calibri"/>
                <w:noProof/>
                <w:webHidden/>
              </w:rPr>
              <w:fldChar w:fldCharType="end"/>
            </w:r>
          </w:hyperlink>
        </w:p>
        <w:p w14:paraId="4E4494C6" w14:textId="31B84E77" w:rsidR="008D79D9" w:rsidRPr="008D79D9" w:rsidRDefault="00BB658D">
          <w:pPr>
            <w:pStyle w:val="TOC3"/>
            <w:tabs>
              <w:tab w:val="right" w:leader="dot" w:pos="9350"/>
            </w:tabs>
            <w:rPr>
              <w:rFonts w:ascii="Calibri" w:hAnsi="Calibri" w:cs="Calibri"/>
              <w:noProof/>
              <w:sz w:val="22"/>
              <w:szCs w:val="22"/>
            </w:rPr>
          </w:pPr>
          <w:hyperlink w:anchor="_Toc510532453" w:history="1">
            <w:r w:rsidR="008D79D9" w:rsidRPr="008D79D9">
              <w:rPr>
                <w:rStyle w:val="Hyperlink"/>
                <w:rFonts w:ascii="Calibri" w:hAnsi="Calibri" w:cs="Calibri"/>
                <w:noProof/>
              </w:rPr>
              <w:t>Return and Warranty Policy</w:t>
            </w:r>
            <w:r w:rsidR="008D79D9" w:rsidRPr="008D79D9">
              <w:rPr>
                <w:rFonts w:ascii="Calibri" w:hAnsi="Calibri" w:cs="Calibri"/>
                <w:noProof/>
                <w:webHidden/>
              </w:rPr>
              <w:tab/>
            </w:r>
            <w:r w:rsidR="008D79D9" w:rsidRPr="008D79D9">
              <w:rPr>
                <w:rFonts w:ascii="Calibri" w:hAnsi="Calibri" w:cs="Calibri"/>
                <w:noProof/>
                <w:webHidden/>
              </w:rPr>
              <w:fldChar w:fldCharType="begin"/>
            </w:r>
            <w:r w:rsidR="008D79D9" w:rsidRPr="008D79D9">
              <w:rPr>
                <w:rFonts w:ascii="Calibri" w:hAnsi="Calibri" w:cs="Calibri"/>
                <w:noProof/>
                <w:webHidden/>
              </w:rPr>
              <w:instrText xml:space="preserve"> PAGEREF _Toc510532453 \h </w:instrText>
            </w:r>
            <w:r w:rsidR="008D79D9" w:rsidRPr="008D79D9">
              <w:rPr>
                <w:rFonts w:ascii="Calibri" w:hAnsi="Calibri" w:cs="Calibri"/>
                <w:noProof/>
                <w:webHidden/>
              </w:rPr>
            </w:r>
            <w:r w:rsidR="008D79D9" w:rsidRPr="008D79D9">
              <w:rPr>
                <w:rFonts w:ascii="Calibri" w:hAnsi="Calibri" w:cs="Calibri"/>
                <w:noProof/>
                <w:webHidden/>
              </w:rPr>
              <w:fldChar w:fldCharType="separate"/>
            </w:r>
            <w:r>
              <w:rPr>
                <w:rFonts w:ascii="Calibri" w:hAnsi="Calibri" w:cs="Calibri"/>
                <w:noProof/>
                <w:webHidden/>
              </w:rPr>
              <w:t>20</w:t>
            </w:r>
            <w:r w:rsidR="008D79D9" w:rsidRPr="008D79D9">
              <w:rPr>
                <w:rFonts w:ascii="Calibri" w:hAnsi="Calibri" w:cs="Calibri"/>
                <w:noProof/>
                <w:webHidden/>
              </w:rPr>
              <w:fldChar w:fldCharType="end"/>
            </w:r>
          </w:hyperlink>
        </w:p>
        <w:p w14:paraId="380C54A2" w14:textId="77777777" w:rsidR="00EC4B7F" w:rsidRPr="008D79D9" w:rsidRDefault="00EC4B7F">
          <w:pPr>
            <w:rPr>
              <w:rFonts w:ascii="Calibri" w:hAnsi="Calibri" w:cs="Calibri"/>
            </w:rPr>
          </w:pPr>
          <w:r w:rsidRPr="008D79D9">
            <w:rPr>
              <w:rFonts w:ascii="Calibri" w:hAnsi="Calibri" w:cs="Calibri"/>
              <w:b/>
              <w:bCs/>
              <w:noProof/>
            </w:rPr>
            <w:fldChar w:fldCharType="end"/>
          </w:r>
        </w:p>
      </w:sdtContent>
    </w:sdt>
    <w:p w14:paraId="4C17A97C" w14:textId="77777777" w:rsidR="009D6D8B" w:rsidRPr="00995316" w:rsidRDefault="009D6D8B" w:rsidP="009D6D8B">
      <w:pPr>
        <w:pStyle w:val="Heading7"/>
      </w:pPr>
    </w:p>
    <w:p w14:paraId="42CDE3B2" w14:textId="77777777" w:rsidR="009D6D8B" w:rsidRPr="00995316" w:rsidRDefault="009D6D8B">
      <w:pPr>
        <w:rPr>
          <w:caps/>
          <w:color w:val="5B5B5B" w:themeColor="accent1" w:themeShade="BF"/>
          <w:spacing w:val="10"/>
          <w:sz w:val="22"/>
          <w:szCs w:val="22"/>
        </w:rPr>
      </w:pPr>
      <w:r w:rsidRPr="00995316">
        <w:br w:type="page"/>
      </w:r>
    </w:p>
    <w:p w14:paraId="6FA501D9" w14:textId="77777777" w:rsidR="00802757" w:rsidRPr="00995316" w:rsidRDefault="00EC4B7F" w:rsidP="00130436">
      <w:pPr>
        <w:pStyle w:val="Heading3"/>
        <w:rPr>
          <w:rFonts w:cs="Segoe UI Semilight"/>
          <w:szCs w:val="32"/>
        </w:rPr>
      </w:pPr>
      <w:bookmarkStart w:id="4" w:name="_Toc510532444"/>
      <w:r>
        <w:rPr>
          <w:rFonts w:cs="Segoe UI Semilight"/>
          <w:szCs w:val="32"/>
        </w:rPr>
        <w:lastRenderedPageBreak/>
        <w:t>Certificate of Compliance</w:t>
      </w:r>
      <w:bookmarkEnd w:id="4"/>
    </w:p>
    <w:p w14:paraId="2844C809" w14:textId="77777777" w:rsidR="00EC4B7F" w:rsidRDefault="00EC4B7F" w:rsidP="001B0F0E">
      <w:pPr>
        <w:spacing w:before="0" w:after="0" w:line="240" w:lineRule="auto"/>
        <w:rPr>
          <w:rFonts w:cs="Segoe UI Semilight"/>
        </w:rPr>
      </w:pPr>
    </w:p>
    <w:p w14:paraId="71BAD1D1" w14:textId="77777777" w:rsidR="00EC4B7F" w:rsidRPr="00EE330D" w:rsidRDefault="00EC4B7F" w:rsidP="00EC4B7F">
      <w:pPr>
        <w:spacing w:before="0"/>
        <w:rPr>
          <w:rFonts w:asciiTheme="minorHAnsi" w:hAnsiTheme="minorHAnsi" w:cstheme="minorHAnsi"/>
          <w:b/>
          <w:sz w:val="24"/>
        </w:rPr>
      </w:pPr>
      <w:r w:rsidRPr="00EE330D">
        <w:rPr>
          <w:rFonts w:asciiTheme="minorHAnsi" w:hAnsiTheme="minorHAnsi" w:cstheme="minorHAnsi"/>
          <w:b/>
          <w:sz w:val="24"/>
        </w:rPr>
        <w:t>EU Declaration of Conformity</w:t>
      </w:r>
    </w:p>
    <w:p w14:paraId="271022E2" w14:textId="77777777" w:rsidR="00EC4B7F" w:rsidRPr="00EE330D" w:rsidRDefault="00EC4B7F" w:rsidP="00EC4B7F">
      <w:pPr>
        <w:spacing w:before="0" w:line="240" w:lineRule="auto"/>
        <w:ind w:left="720" w:hanging="720"/>
        <w:rPr>
          <w:rFonts w:asciiTheme="minorHAnsi" w:hAnsiTheme="minorHAnsi" w:cstheme="minorHAnsi"/>
          <w:sz w:val="20"/>
        </w:rPr>
      </w:pPr>
      <w:r w:rsidRPr="00EE330D">
        <w:rPr>
          <w:rFonts w:asciiTheme="minorHAnsi" w:hAnsiTheme="minorHAnsi" w:cstheme="minorHAnsi"/>
          <w:color w:val="000000"/>
          <w:sz w:val="20"/>
        </w:rPr>
        <w:t>This declaration of conformity is issued under the sole responsibility of the manufacturer:</w:t>
      </w:r>
    </w:p>
    <w:p w14:paraId="3116F791" w14:textId="77777777" w:rsidR="00EC4B7F" w:rsidRPr="00EE330D" w:rsidRDefault="00EC4B7F" w:rsidP="00EC4B7F">
      <w:pPr>
        <w:spacing w:before="0" w:line="240" w:lineRule="auto"/>
        <w:ind w:left="720" w:hanging="720"/>
        <w:rPr>
          <w:rFonts w:asciiTheme="minorHAnsi" w:hAnsiTheme="minorHAnsi" w:cstheme="minorHAnsi"/>
          <w:sz w:val="20"/>
        </w:rPr>
      </w:pPr>
      <w:r w:rsidRPr="00EE330D">
        <w:rPr>
          <w:rFonts w:asciiTheme="minorHAnsi" w:hAnsiTheme="minorHAnsi" w:cstheme="minorHAnsi"/>
          <w:sz w:val="20"/>
        </w:rPr>
        <w:tab/>
        <w:t>Apogee Instruments, Inc.</w:t>
      </w:r>
      <w:r w:rsidRPr="00EE330D">
        <w:rPr>
          <w:rFonts w:asciiTheme="minorHAnsi" w:hAnsiTheme="minorHAnsi" w:cstheme="minorHAnsi"/>
          <w:sz w:val="20"/>
        </w:rPr>
        <w:br/>
        <w:t>721 W 1800 N</w:t>
      </w:r>
      <w:r w:rsidRPr="00EE330D">
        <w:rPr>
          <w:rFonts w:asciiTheme="minorHAnsi" w:hAnsiTheme="minorHAnsi" w:cstheme="minorHAnsi"/>
          <w:sz w:val="20"/>
        </w:rPr>
        <w:br/>
        <w:t>Logan, Utah 84321</w:t>
      </w:r>
      <w:r w:rsidRPr="00EE330D">
        <w:rPr>
          <w:rFonts w:asciiTheme="minorHAnsi" w:hAnsiTheme="minorHAnsi" w:cstheme="minorHAnsi"/>
          <w:sz w:val="20"/>
        </w:rPr>
        <w:br/>
        <w:t>USA</w:t>
      </w:r>
    </w:p>
    <w:p w14:paraId="592449BE" w14:textId="77777777" w:rsidR="00EC4B7F" w:rsidRPr="00EE330D" w:rsidRDefault="00EC4B7F" w:rsidP="00EC4B7F">
      <w:pPr>
        <w:spacing w:before="0" w:after="0" w:line="240" w:lineRule="auto"/>
        <w:rPr>
          <w:rFonts w:asciiTheme="minorHAnsi" w:hAnsiTheme="minorHAnsi" w:cstheme="minorHAnsi"/>
          <w:sz w:val="20"/>
        </w:rPr>
      </w:pPr>
      <w:r w:rsidRPr="00EE330D">
        <w:rPr>
          <w:rFonts w:asciiTheme="minorHAnsi" w:hAnsiTheme="minorHAnsi" w:cstheme="minorHAnsi"/>
          <w:sz w:val="20"/>
        </w:rPr>
        <w:t>for the following product(s):</w:t>
      </w:r>
    </w:p>
    <w:p w14:paraId="602DF695" w14:textId="77777777" w:rsidR="00EC4B7F" w:rsidRPr="00EE330D" w:rsidRDefault="00EC4B7F" w:rsidP="00EC4B7F">
      <w:pPr>
        <w:spacing w:before="0" w:after="0" w:line="240" w:lineRule="auto"/>
        <w:rPr>
          <w:rFonts w:asciiTheme="minorHAnsi" w:hAnsiTheme="minorHAnsi" w:cstheme="minorHAnsi"/>
          <w:sz w:val="20"/>
        </w:rPr>
      </w:pPr>
    </w:p>
    <w:p w14:paraId="5E5995EF" w14:textId="77777777" w:rsidR="00EC4B7F" w:rsidRPr="00EE330D" w:rsidRDefault="00EC4B7F" w:rsidP="00EC4B7F">
      <w:pPr>
        <w:spacing w:before="0" w:after="0" w:line="240" w:lineRule="auto"/>
        <w:rPr>
          <w:rFonts w:asciiTheme="minorHAnsi" w:hAnsiTheme="minorHAnsi" w:cstheme="minorHAnsi"/>
          <w:sz w:val="20"/>
        </w:rPr>
      </w:pPr>
      <w:r w:rsidRPr="00EE330D">
        <w:rPr>
          <w:rFonts w:asciiTheme="minorHAnsi" w:hAnsiTheme="minorHAnsi" w:cstheme="minorHAnsi"/>
          <w:sz w:val="20"/>
        </w:rPr>
        <w:t xml:space="preserve">Models: </w:t>
      </w:r>
      <w:r w:rsidRPr="00EE330D">
        <w:rPr>
          <w:rFonts w:asciiTheme="minorHAnsi" w:eastAsia="UnitPro-Regular" w:hAnsiTheme="minorHAnsi" w:cstheme="minorHAnsi"/>
          <w:bCs/>
          <w:sz w:val="20"/>
        </w:rPr>
        <w:t>SQ-214, SQ-224</w:t>
      </w:r>
      <w:r w:rsidRPr="00EE330D">
        <w:rPr>
          <w:rFonts w:asciiTheme="minorHAnsi" w:hAnsiTheme="minorHAnsi" w:cstheme="minorHAnsi"/>
          <w:sz w:val="20"/>
        </w:rPr>
        <w:br/>
        <w:t>Type: Quantum Sensor</w:t>
      </w:r>
    </w:p>
    <w:p w14:paraId="2DD9C991" w14:textId="77777777" w:rsidR="00EC4B7F" w:rsidRPr="00EE330D" w:rsidRDefault="00EC4B7F" w:rsidP="00EC4B7F">
      <w:pPr>
        <w:spacing w:before="0" w:after="0" w:line="240" w:lineRule="auto"/>
        <w:rPr>
          <w:rFonts w:asciiTheme="minorHAnsi" w:hAnsiTheme="minorHAnsi" w:cstheme="minorHAnsi"/>
          <w:sz w:val="20"/>
        </w:rPr>
      </w:pPr>
    </w:p>
    <w:p w14:paraId="17168E0E"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14:paraId="57546269" w14:textId="77777777" w:rsidR="00826A52" w:rsidRDefault="00826A52" w:rsidP="00826A52">
      <w:pPr>
        <w:spacing w:before="0" w:after="0" w:line="240" w:lineRule="auto"/>
        <w:rPr>
          <w:rFonts w:asciiTheme="minorHAnsi" w:hAnsiTheme="minorHAnsi" w:cstheme="minorHAnsi"/>
          <w:sz w:val="20"/>
          <w:szCs w:val="18"/>
        </w:rPr>
      </w:pPr>
    </w:p>
    <w:p w14:paraId="5B50403E"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14:paraId="30BD6C28"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14:paraId="6DEB0801"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14:paraId="6C9F0785" w14:textId="77777777" w:rsidR="00826A52" w:rsidRDefault="00826A52" w:rsidP="00826A52">
      <w:pPr>
        <w:spacing w:before="0" w:after="0" w:line="240" w:lineRule="auto"/>
        <w:rPr>
          <w:rFonts w:asciiTheme="minorHAnsi" w:hAnsiTheme="minorHAnsi" w:cstheme="minorHAnsi"/>
          <w:sz w:val="20"/>
          <w:szCs w:val="18"/>
        </w:rPr>
      </w:pPr>
    </w:p>
    <w:p w14:paraId="2BF06E95"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14:paraId="41CF07F2" w14:textId="77777777" w:rsidR="00826A52" w:rsidRDefault="00826A52" w:rsidP="00826A52">
      <w:pPr>
        <w:spacing w:before="0" w:after="0" w:line="240" w:lineRule="auto"/>
        <w:rPr>
          <w:rFonts w:asciiTheme="minorHAnsi" w:hAnsiTheme="minorHAnsi" w:cstheme="minorHAnsi"/>
          <w:sz w:val="20"/>
          <w:szCs w:val="18"/>
        </w:rPr>
      </w:pPr>
    </w:p>
    <w:p w14:paraId="3E70A322"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Electrical equipment for measurement, control and laboratory use – EMC requirements</w:t>
      </w:r>
    </w:p>
    <w:p w14:paraId="022F2F7D" w14:textId="77777777" w:rsidR="00826A52" w:rsidRDefault="00826A52" w:rsidP="00826A52">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14:paraId="673D839B" w14:textId="77777777" w:rsidR="00826A52" w:rsidRDefault="00826A52" w:rsidP="00826A52">
      <w:pPr>
        <w:spacing w:before="0" w:after="0" w:line="240" w:lineRule="auto"/>
        <w:rPr>
          <w:rFonts w:asciiTheme="minorHAnsi" w:hAnsiTheme="minorHAnsi" w:cstheme="minorHAnsi"/>
          <w:sz w:val="20"/>
          <w:szCs w:val="18"/>
        </w:rPr>
      </w:pPr>
    </w:p>
    <w:p w14:paraId="3DEED02A"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w:t>
      </w:r>
      <w:proofErr w:type="spellStart"/>
      <w:r>
        <w:rPr>
          <w:rFonts w:asciiTheme="minorHAnsi" w:hAnsiTheme="minorHAnsi" w:cstheme="minorHAnsi"/>
          <w:sz w:val="20"/>
          <w:szCs w:val="18"/>
        </w:rPr>
        <w:t>diphenyls</w:t>
      </w:r>
      <w:proofErr w:type="spellEnd"/>
      <w:r>
        <w:rPr>
          <w:rFonts w:asciiTheme="minorHAnsi" w:hAnsiTheme="minorHAnsi" w:cstheme="minorHAnsi"/>
          <w:sz w:val="20"/>
          <w:szCs w:val="18"/>
        </w:rPr>
        <w:t xml:space="preserve"> (PBDE), bis(2-ethylhexyl) phthalate (DEHP), butyl benzyl phthalate (BBP), dibutyl phthalate (DBP), and </w:t>
      </w:r>
      <w:proofErr w:type="spellStart"/>
      <w:r>
        <w:rPr>
          <w:rFonts w:asciiTheme="minorHAnsi" w:hAnsiTheme="minorHAnsi" w:cstheme="minorHAnsi"/>
          <w:sz w:val="20"/>
          <w:szCs w:val="18"/>
        </w:rPr>
        <w:t>diisobutyl</w:t>
      </w:r>
      <w:proofErr w:type="spellEnd"/>
      <w:r>
        <w:rPr>
          <w:rFonts w:asciiTheme="minorHAnsi" w:hAnsiTheme="minorHAnsi" w:cstheme="minorHAnsi"/>
          <w:sz w:val="20"/>
          <w:szCs w:val="18"/>
        </w:rPr>
        <w:t xml:space="preserve"> phthalate (DIBP). However, please note that articles containing greater than 0.1% lead concentration are RoHS 3 compliant using exemption 6c.</w:t>
      </w:r>
    </w:p>
    <w:p w14:paraId="0DB4B999" w14:textId="77777777" w:rsidR="00826A52" w:rsidRDefault="00826A52" w:rsidP="00826A52">
      <w:pPr>
        <w:spacing w:before="0" w:after="0" w:line="240" w:lineRule="auto"/>
        <w:rPr>
          <w:rFonts w:asciiTheme="minorHAnsi" w:hAnsiTheme="minorHAnsi" w:cstheme="minorHAnsi"/>
          <w:sz w:val="20"/>
          <w:szCs w:val="18"/>
        </w:rPr>
      </w:pPr>
    </w:p>
    <w:p w14:paraId="6940C9FE" w14:textId="77777777" w:rsidR="00826A52" w:rsidRDefault="00826A52" w:rsidP="00826A52">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Further note that Apogee Instruments does not specifically run any analysis on our raw materials or end products for the presence of these </w:t>
      </w:r>
      <w:proofErr w:type="gramStart"/>
      <w:r>
        <w:rPr>
          <w:rFonts w:asciiTheme="minorHAnsi" w:hAnsiTheme="minorHAnsi" w:cstheme="minorHAnsi"/>
          <w:sz w:val="20"/>
          <w:szCs w:val="18"/>
        </w:rPr>
        <w:t>substances, but</w:t>
      </w:r>
      <w:proofErr w:type="gramEnd"/>
      <w:r>
        <w:rPr>
          <w:rFonts w:asciiTheme="minorHAnsi" w:hAnsiTheme="minorHAnsi" w:cstheme="minorHAnsi"/>
          <w:sz w:val="20"/>
          <w:szCs w:val="18"/>
        </w:rPr>
        <w:t xml:space="preserve"> rely on the information provided to us by our material suppliers.</w:t>
      </w:r>
    </w:p>
    <w:p w14:paraId="759203F1" w14:textId="77777777" w:rsidR="00826A52" w:rsidRDefault="00826A52" w:rsidP="00826A52">
      <w:pPr>
        <w:spacing w:before="0" w:after="0" w:line="240" w:lineRule="auto"/>
        <w:rPr>
          <w:rFonts w:asciiTheme="minorHAnsi" w:hAnsiTheme="minorHAnsi" w:cstheme="minorHAnsi"/>
          <w:sz w:val="20"/>
        </w:rPr>
      </w:pPr>
    </w:p>
    <w:p w14:paraId="7DAE1940" w14:textId="77777777" w:rsidR="00826A52" w:rsidRDefault="00826A52" w:rsidP="00826A52">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14:paraId="1B0BB140" w14:textId="1A853936" w:rsidR="00826A52" w:rsidRDefault="00826A52" w:rsidP="00826A52">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F865E5">
        <w:rPr>
          <w:rFonts w:asciiTheme="minorHAnsi" w:hAnsiTheme="minorHAnsi" w:cstheme="minorHAnsi"/>
          <w:sz w:val="20"/>
        </w:rPr>
        <w:t>January</w:t>
      </w:r>
      <w:r w:rsidR="008657F4">
        <w:rPr>
          <w:rFonts w:asciiTheme="minorHAnsi" w:hAnsiTheme="minorHAnsi" w:cstheme="minorHAnsi"/>
          <w:sz w:val="20"/>
        </w:rPr>
        <w:t xml:space="preserve"> 202</w:t>
      </w:r>
      <w:r w:rsidR="00F865E5">
        <w:rPr>
          <w:rFonts w:asciiTheme="minorHAnsi" w:hAnsiTheme="minorHAnsi" w:cstheme="minorHAnsi"/>
          <w:sz w:val="20"/>
        </w:rPr>
        <w:t>1</w:t>
      </w:r>
    </w:p>
    <w:p w14:paraId="2A9BA79D" w14:textId="77777777" w:rsidR="00EC4B7F" w:rsidRPr="00EE330D" w:rsidRDefault="00EC4B7F" w:rsidP="00EC4B7F">
      <w:pPr>
        <w:spacing w:before="0" w:after="0" w:line="240" w:lineRule="auto"/>
        <w:rPr>
          <w:rFonts w:asciiTheme="minorHAnsi" w:hAnsiTheme="minorHAnsi" w:cstheme="minorHAnsi"/>
          <w:sz w:val="20"/>
        </w:rPr>
      </w:pPr>
    </w:p>
    <w:p w14:paraId="3079F0D4" w14:textId="77777777" w:rsidR="00EC4B7F" w:rsidRPr="00EE330D" w:rsidRDefault="00EC4B7F" w:rsidP="00EC4B7F">
      <w:pPr>
        <w:spacing w:before="0" w:after="0" w:line="240" w:lineRule="auto"/>
        <w:rPr>
          <w:rFonts w:asciiTheme="minorHAnsi" w:hAnsiTheme="minorHAnsi" w:cstheme="minorHAnsi"/>
          <w:sz w:val="20"/>
        </w:rPr>
      </w:pPr>
      <w:r w:rsidRPr="00EE330D">
        <w:rPr>
          <w:rFonts w:asciiTheme="minorHAnsi" w:hAnsiTheme="minorHAnsi" w:cstheme="minorHAnsi"/>
          <w:noProof/>
          <w:sz w:val="20"/>
        </w:rPr>
        <w:drawing>
          <wp:inline distT="0" distB="0" distL="0" distR="0" wp14:anchorId="1211198B" wp14:editId="350D9747">
            <wp:extent cx="855316" cy="435078"/>
            <wp:effectExtent l="0" t="0" r="254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5118B0BC" w14:textId="77777777" w:rsidR="00EC4B7F" w:rsidRPr="00EE330D" w:rsidRDefault="00EC4B7F" w:rsidP="00EC4B7F">
      <w:pPr>
        <w:spacing w:before="0" w:after="0" w:line="240" w:lineRule="auto"/>
        <w:rPr>
          <w:rFonts w:asciiTheme="minorHAnsi" w:hAnsiTheme="minorHAnsi" w:cstheme="minorHAnsi"/>
          <w:sz w:val="20"/>
        </w:rPr>
      </w:pPr>
      <w:r w:rsidRPr="00EE330D">
        <w:rPr>
          <w:rFonts w:asciiTheme="minorHAnsi" w:hAnsiTheme="minorHAnsi" w:cstheme="minorHAnsi"/>
          <w:sz w:val="20"/>
        </w:rPr>
        <w:t>Bruce Bugbee</w:t>
      </w:r>
      <w:r w:rsidRPr="00EE330D">
        <w:rPr>
          <w:rFonts w:asciiTheme="minorHAnsi" w:hAnsiTheme="minorHAnsi" w:cstheme="minorHAnsi"/>
          <w:sz w:val="20"/>
        </w:rPr>
        <w:br/>
        <w:t>President</w:t>
      </w:r>
      <w:r w:rsidRPr="00EE330D">
        <w:rPr>
          <w:rFonts w:asciiTheme="minorHAnsi" w:hAnsiTheme="minorHAnsi" w:cstheme="minorHAnsi"/>
          <w:sz w:val="20"/>
        </w:rPr>
        <w:br/>
        <w:t>Apogee Instruments, Inc.</w:t>
      </w:r>
    </w:p>
    <w:p w14:paraId="3B40ED38" w14:textId="77777777" w:rsidR="00B5508F" w:rsidRPr="00995316" w:rsidRDefault="00B5508F" w:rsidP="001B0F0E">
      <w:pPr>
        <w:spacing w:before="0" w:after="0" w:line="240" w:lineRule="auto"/>
        <w:rPr>
          <w:rFonts w:cs="Segoe UI Semilight"/>
        </w:rPr>
      </w:pPr>
      <w:r w:rsidRPr="00995316">
        <w:rPr>
          <w:rFonts w:cs="Segoe UI Semilight"/>
        </w:rPr>
        <w:br w:type="page"/>
      </w:r>
    </w:p>
    <w:p w14:paraId="44D95DC7" w14:textId="77777777" w:rsidR="00B5508F" w:rsidRPr="00995316" w:rsidRDefault="00B5508F" w:rsidP="00130436">
      <w:pPr>
        <w:pStyle w:val="Heading3"/>
        <w:rPr>
          <w:rFonts w:cs="Segoe UI Semilight"/>
          <w:szCs w:val="32"/>
        </w:rPr>
      </w:pPr>
      <w:bookmarkStart w:id="5" w:name="_Toc390263761"/>
      <w:bookmarkStart w:id="6" w:name="_Toc390264167"/>
      <w:bookmarkStart w:id="7" w:name="_Toc510532445"/>
      <w:r w:rsidRPr="00995316">
        <w:rPr>
          <w:rFonts w:cs="Segoe UI Semilight"/>
          <w:szCs w:val="32"/>
        </w:rPr>
        <w:lastRenderedPageBreak/>
        <w:t>Introduction</w:t>
      </w:r>
      <w:bookmarkEnd w:id="5"/>
      <w:bookmarkEnd w:id="6"/>
      <w:bookmarkEnd w:id="7"/>
    </w:p>
    <w:p w14:paraId="61EF6C5D" w14:textId="77777777" w:rsidR="00B0762B" w:rsidRPr="00B0762B" w:rsidRDefault="00B0762B" w:rsidP="00B0762B">
      <w:pPr>
        <w:rPr>
          <w:rFonts w:asciiTheme="minorHAnsi" w:hAnsiTheme="minorHAnsi" w:cstheme="minorHAnsi"/>
          <w:sz w:val="20"/>
        </w:rPr>
      </w:pPr>
      <w:r w:rsidRPr="00B0762B">
        <w:rPr>
          <w:rFonts w:asciiTheme="minorHAnsi" w:hAnsiTheme="minorHAnsi" w:cstheme="minorHAnsi"/>
          <w:sz w:val="20"/>
          <w:szCs w:val="18"/>
        </w:rPr>
        <w:t>Radiation that drives photosynthesis is called photosynthetically active radiation (PAR) and is typically defined as total radiation across a range of 400 to 700 nm. PAR is almost universally quantified as photosynthetic photon flux density (PPFD), the sum of photons from 400 to 700 nm in units of micromoles per square meter per second (µmol m</w:t>
      </w:r>
      <w:r w:rsidRPr="00B0762B">
        <w:rPr>
          <w:rFonts w:asciiTheme="minorHAnsi" w:hAnsiTheme="minorHAnsi" w:cstheme="minorHAnsi"/>
          <w:sz w:val="20"/>
          <w:szCs w:val="18"/>
          <w:vertAlign w:val="superscript"/>
        </w:rPr>
        <w:t>-2</w:t>
      </w:r>
      <w:r w:rsidRPr="00B0762B">
        <w:rPr>
          <w:rFonts w:asciiTheme="minorHAnsi" w:hAnsiTheme="minorHAnsi" w:cstheme="minorHAnsi"/>
          <w:sz w:val="20"/>
          <w:szCs w:val="18"/>
        </w:rPr>
        <w:t xml:space="preserve"> s</w:t>
      </w:r>
      <w:r w:rsidRPr="00B0762B">
        <w:rPr>
          <w:rFonts w:asciiTheme="minorHAnsi" w:hAnsiTheme="minorHAnsi" w:cstheme="minorHAnsi"/>
          <w:sz w:val="20"/>
          <w:szCs w:val="18"/>
          <w:vertAlign w:val="superscript"/>
        </w:rPr>
        <w:t>-1</w:t>
      </w:r>
      <w:r w:rsidRPr="00B0762B">
        <w:rPr>
          <w:rFonts w:asciiTheme="minorHAnsi" w:hAnsiTheme="minorHAnsi" w:cstheme="minorHAnsi"/>
          <w:sz w:val="20"/>
          <w:szCs w:val="18"/>
        </w:rPr>
        <w:t xml:space="preserve">, equal to </w:t>
      </w:r>
      <w:proofErr w:type="spellStart"/>
      <w:r w:rsidRPr="00B0762B">
        <w:rPr>
          <w:rFonts w:asciiTheme="minorHAnsi" w:hAnsiTheme="minorHAnsi" w:cstheme="minorHAnsi"/>
          <w:sz w:val="20"/>
          <w:szCs w:val="18"/>
        </w:rPr>
        <w:t>microEinsteins</w:t>
      </w:r>
      <w:proofErr w:type="spellEnd"/>
      <w:r w:rsidRPr="00B0762B">
        <w:rPr>
          <w:rFonts w:asciiTheme="minorHAnsi" w:hAnsiTheme="minorHAnsi" w:cstheme="minorHAnsi"/>
          <w:sz w:val="20"/>
          <w:szCs w:val="18"/>
        </w:rPr>
        <w:t xml:space="preserve"> m</w:t>
      </w:r>
      <w:r w:rsidRPr="00B0762B">
        <w:rPr>
          <w:rFonts w:asciiTheme="minorHAnsi" w:hAnsiTheme="minorHAnsi" w:cstheme="minorHAnsi"/>
          <w:sz w:val="20"/>
          <w:szCs w:val="18"/>
          <w:vertAlign w:val="superscript"/>
        </w:rPr>
        <w:t>-2</w:t>
      </w:r>
      <w:r w:rsidRPr="00B0762B">
        <w:rPr>
          <w:rFonts w:asciiTheme="minorHAnsi" w:hAnsiTheme="minorHAnsi" w:cstheme="minorHAnsi"/>
          <w:sz w:val="20"/>
          <w:szCs w:val="18"/>
        </w:rPr>
        <w:t xml:space="preserve"> s</w:t>
      </w:r>
      <w:r w:rsidRPr="00B0762B">
        <w:rPr>
          <w:rFonts w:asciiTheme="minorHAnsi" w:hAnsiTheme="minorHAnsi" w:cstheme="minorHAnsi"/>
          <w:sz w:val="20"/>
          <w:szCs w:val="18"/>
          <w:vertAlign w:val="superscript"/>
        </w:rPr>
        <w:t>-1</w:t>
      </w:r>
      <w:r w:rsidRPr="00B0762B">
        <w:rPr>
          <w:rFonts w:asciiTheme="minorHAnsi" w:hAnsiTheme="minorHAnsi" w:cstheme="minorHAnsi"/>
          <w:sz w:val="20"/>
          <w:szCs w:val="18"/>
        </w:rPr>
        <w:t xml:space="preserve">). While </w:t>
      </w:r>
      <w:proofErr w:type="spellStart"/>
      <w:r w:rsidRPr="00B0762B">
        <w:rPr>
          <w:rFonts w:asciiTheme="minorHAnsi" w:hAnsiTheme="minorHAnsi" w:cstheme="minorHAnsi"/>
          <w:sz w:val="20"/>
          <w:szCs w:val="18"/>
        </w:rPr>
        <w:t>microEinsteins</w:t>
      </w:r>
      <w:proofErr w:type="spellEnd"/>
      <w:r w:rsidRPr="00B0762B">
        <w:rPr>
          <w:rFonts w:asciiTheme="minorHAnsi" w:hAnsiTheme="minorHAnsi" w:cstheme="minorHAnsi"/>
          <w:sz w:val="20"/>
          <w:szCs w:val="18"/>
        </w:rPr>
        <w:t xml:space="preserve"> and micromoles are equal (one Einstein = one mole of photons), the Einstein is not an SI unit, so expressing PPFD as µmol m</w:t>
      </w:r>
      <w:r w:rsidRPr="00B0762B">
        <w:rPr>
          <w:rFonts w:asciiTheme="minorHAnsi" w:hAnsiTheme="minorHAnsi" w:cstheme="minorHAnsi"/>
          <w:sz w:val="20"/>
          <w:szCs w:val="18"/>
          <w:vertAlign w:val="superscript"/>
        </w:rPr>
        <w:t>-2</w:t>
      </w:r>
      <w:r w:rsidRPr="00B0762B">
        <w:rPr>
          <w:rFonts w:asciiTheme="minorHAnsi" w:hAnsiTheme="minorHAnsi" w:cstheme="minorHAnsi"/>
          <w:sz w:val="20"/>
          <w:szCs w:val="18"/>
        </w:rPr>
        <w:t xml:space="preserve"> s</w:t>
      </w:r>
      <w:r w:rsidRPr="00B0762B">
        <w:rPr>
          <w:rFonts w:asciiTheme="minorHAnsi" w:hAnsiTheme="minorHAnsi" w:cstheme="minorHAnsi"/>
          <w:sz w:val="20"/>
          <w:szCs w:val="18"/>
          <w:vertAlign w:val="superscript"/>
        </w:rPr>
        <w:t>-1</w:t>
      </w:r>
      <w:r w:rsidRPr="00B0762B">
        <w:rPr>
          <w:rFonts w:asciiTheme="minorHAnsi" w:hAnsiTheme="minorHAnsi" w:cstheme="minorHAnsi"/>
          <w:sz w:val="20"/>
          <w:szCs w:val="18"/>
        </w:rPr>
        <w:t xml:space="preserve"> is preferred. </w:t>
      </w:r>
      <w:r w:rsidRPr="00B0762B">
        <w:rPr>
          <w:rFonts w:asciiTheme="minorHAnsi" w:hAnsiTheme="minorHAnsi" w:cstheme="minorHAnsi"/>
          <w:sz w:val="20"/>
        </w:rPr>
        <w:t>Daily total PPFD is typically reported in units of moles of photons per square meter per day (mol m</w:t>
      </w:r>
      <w:r w:rsidRPr="00B0762B">
        <w:rPr>
          <w:rFonts w:asciiTheme="minorHAnsi" w:hAnsiTheme="minorHAnsi" w:cstheme="minorHAnsi"/>
          <w:sz w:val="20"/>
          <w:vertAlign w:val="superscript"/>
        </w:rPr>
        <w:t>-2</w:t>
      </w:r>
      <w:r w:rsidRPr="00B0762B">
        <w:rPr>
          <w:rFonts w:asciiTheme="minorHAnsi" w:hAnsiTheme="minorHAnsi" w:cstheme="minorHAnsi"/>
          <w:sz w:val="20"/>
        </w:rPr>
        <w:t xml:space="preserve"> d</w:t>
      </w:r>
      <w:r w:rsidRPr="00B0762B">
        <w:rPr>
          <w:rFonts w:asciiTheme="minorHAnsi" w:hAnsiTheme="minorHAnsi" w:cstheme="minorHAnsi"/>
          <w:sz w:val="20"/>
          <w:vertAlign w:val="superscript"/>
        </w:rPr>
        <w:t>-1</w:t>
      </w:r>
      <w:r w:rsidRPr="00B0762B">
        <w:rPr>
          <w:rFonts w:asciiTheme="minorHAnsi" w:hAnsiTheme="minorHAnsi" w:cstheme="minorHAnsi"/>
          <w:sz w:val="20"/>
        </w:rPr>
        <w:t>) and is often called daily light integral (DLI).</w:t>
      </w:r>
    </w:p>
    <w:p w14:paraId="391D1A28" w14:textId="77777777" w:rsidR="00B0762B" w:rsidRPr="00B0762B" w:rsidRDefault="00B0762B" w:rsidP="00B0762B">
      <w:pPr>
        <w:rPr>
          <w:rFonts w:asciiTheme="minorHAnsi" w:hAnsiTheme="minorHAnsi" w:cstheme="minorHAnsi"/>
          <w:sz w:val="20"/>
          <w:szCs w:val="18"/>
        </w:rPr>
      </w:pPr>
      <w:r w:rsidRPr="00B0762B">
        <w:rPr>
          <w:rFonts w:asciiTheme="minorHAnsi" w:hAnsiTheme="minorHAnsi" w:cstheme="minorHAnsi"/>
          <w:sz w:val="20"/>
          <w:szCs w:val="18"/>
        </w:rPr>
        <w:t>The acronym PPF is also used and refers to the photosynthetic photon flux. The acronyms PPF and PPFD refer to the same variable. Both terms are used because there is not a universal definition of the term flux. Flux is sometimes defined as per unit area per unit time and sometimes defined as per unit time only. PPFD is used in this manual.</w:t>
      </w:r>
    </w:p>
    <w:p w14:paraId="2C81395D" w14:textId="77777777" w:rsidR="00B0762B" w:rsidRPr="00B0762B" w:rsidRDefault="00B0762B" w:rsidP="00B0762B">
      <w:pPr>
        <w:rPr>
          <w:rFonts w:asciiTheme="minorHAnsi" w:hAnsiTheme="minorHAnsi" w:cstheme="minorHAnsi"/>
          <w:sz w:val="20"/>
          <w:szCs w:val="18"/>
        </w:rPr>
      </w:pPr>
      <w:r w:rsidRPr="00B0762B">
        <w:rPr>
          <w:rFonts w:asciiTheme="minorHAnsi" w:hAnsiTheme="minorHAnsi" w:cstheme="minorHAnsi"/>
          <w:sz w:val="20"/>
          <w:szCs w:val="18"/>
        </w:rPr>
        <w:t>Sensors that measure PPFD are often called quantum sensors due to the quantized nature of radiation. A quantum refers to the minimum quantity of radiation, one photon, involved in physical interactions (e.g., absorption by photosynthetic pigments). In other words, one photon is a single quantum of radiation.</w:t>
      </w:r>
    </w:p>
    <w:p w14:paraId="74826D8A" w14:textId="77777777" w:rsidR="00B0762B" w:rsidRPr="00B0762B" w:rsidRDefault="00B0762B" w:rsidP="00B0762B">
      <w:pPr>
        <w:rPr>
          <w:rFonts w:asciiTheme="minorHAnsi" w:hAnsiTheme="minorHAnsi" w:cstheme="minorHAnsi"/>
          <w:sz w:val="20"/>
          <w:szCs w:val="18"/>
        </w:rPr>
      </w:pPr>
      <w:r w:rsidRPr="00B0762B">
        <w:rPr>
          <w:rFonts w:asciiTheme="minorHAnsi" w:hAnsiTheme="minorHAnsi" w:cstheme="minorHAnsi"/>
          <w:sz w:val="20"/>
          <w:szCs w:val="18"/>
        </w:rPr>
        <w:t xml:space="preserve">Typical applications of quantum sensors include measurement of incident PPFD on plant canopies in outdoor environments or in greenhouses and growth </w:t>
      </w:r>
      <w:proofErr w:type="gramStart"/>
      <w:r w:rsidRPr="00B0762B">
        <w:rPr>
          <w:rFonts w:asciiTheme="minorHAnsi" w:hAnsiTheme="minorHAnsi" w:cstheme="minorHAnsi"/>
          <w:sz w:val="20"/>
          <w:szCs w:val="18"/>
        </w:rPr>
        <w:t>chambers, and</w:t>
      </w:r>
      <w:proofErr w:type="gramEnd"/>
      <w:r w:rsidRPr="00B0762B">
        <w:rPr>
          <w:rFonts w:asciiTheme="minorHAnsi" w:hAnsiTheme="minorHAnsi" w:cstheme="minorHAnsi"/>
          <w:sz w:val="20"/>
          <w:szCs w:val="18"/>
        </w:rPr>
        <w:t xml:space="preserve"> reflected or under-canopy (transmitted) PPFD measurement in the same environments.</w:t>
      </w:r>
    </w:p>
    <w:p w14:paraId="4AB12F48" w14:textId="77777777" w:rsidR="00B5508F" w:rsidRPr="00995316" w:rsidRDefault="00B0762B" w:rsidP="00B0762B">
      <w:pPr>
        <w:rPr>
          <w:rFonts w:cs="Segoe UI Semilight"/>
          <w:szCs w:val="18"/>
        </w:rPr>
      </w:pPr>
      <w:r w:rsidRPr="00B0762B">
        <w:rPr>
          <w:rFonts w:asciiTheme="minorHAnsi" w:hAnsiTheme="minorHAnsi" w:cstheme="minorHAnsi"/>
          <w:sz w:val="20"/>
          <w:szCs w:val="18"/>
        </w:rPr>
        <w:t xml:space="preserve">Apogee Instruments SQ-100 and SQ-300 series quantum sensors consist of a cast acrylic diffuser (filter), photodiode, and signal processing circuitry mounted in an anodized aluminum housing, and a cable to connect the sensor to a measurement device. Sensors are potted solid with no internal air </w:t>
      </w:r>
      <w:proofErr w:type="gramStart"/>
      <w:r w:rsidRPr="00B0762B">
        <w:rPr>
          <w:rFonts w:asciiTheme="minorHAnsi" w:hAnsiTheme="minorHAnsi" w:cstheme="minorHAnsi"/>
          <w:sz w:val="20"/>
          <w:szCs w:val="18"/>
        </w:rPr>
        <w:t>space, and</w:t>
      </w:r>
      <w:proofErr w:type="gramEnd"/>
      <w:r w:rsidRPr="00B0762B">
        <w:rPr>
          <w:rFonts w:asciiTheme="minorHAnsi" w:hAnsiTheme="minorHAnsi" w:cstheme="minorHAnsi"/>
          <w:sz w:val="20"/>
          <w:szCs w:val="18"/>
        </w:rPr>
        <w:t xml:space="preserve"> are designed for continuous PPFD measurement in indoor or outdoor environments. </w:t>
      </w:r>
      <w:r w:rsidR="001B0F0E" w:rsidRPr="00B0762B">
        <w:rPr>
          <w:rFonts w:asciiTheme="minorHAnsi" w:hAnsiTheme="minorHAnsi" w:cstheme="minorHAnsi"/>
          <w:sz w:val="20"/>
          <w:szCs w:val="18"/>
        </w:rPr>
        <w:t xml:space="preserve">SQ </w:t>
      </w:r>
      <w:r w:rsidR="001B0F0E" w:rsidRPr="00EE330D">
        <w:rPr>
          <w:rFonts w:asciiTheme="minorHAnsi" w:hAnsiTheme="minorHAnsi" w:cstheme="minorHAnsi"/>
          <w:sz w:val="20"/>
          <w:szCs w:val="18"/>
        </w:rPr>
        <w:t xml:space="preserve">series sensors output an analog </w:t>
      </w:r>
      <w:r w:rsidR="004C33F0" w:rsidRPr="00EE330D">
        <w:rPr>
          <w:rFonts w:asciiTheme="minorHAnsi" w:hAnsiTheme="minorHAnsi" w:cstheme="minorHAnsi"/>
          <w:sz w:val="20"/>
          <w:szCs w:val="18"/>
        </w:rPr>
        <w:t xml:space="preserve">signal </w:t>
      </w:r>
      <w:r w:rsidR="001B0F0E" w:rsidRPr="00EE330D">
        <w:rPr>
          <w:rFonts w:asciiTheme="minorHAnsi" w:hAnsiTheme="minorHAnsi" w:cstheme="minorHAnsi"/>
          <w:sz w:val="20"/>
          <w:szCs w:val="18"/>
        </w:rPr>
        <w:t>that is directly proportional to PPF</w:t>
      </w:r>
      <w:r w:rsidR="00324D16" w:rsidRPr="00EE330D">
        <w:rPr>
          <w:rFonts w:asciiTheme="minorHAnsi" w:hAnsiTheme="minorHAnsi" w:cstheme="minorHAnsi"/>
          <w:sz w:val="20"/>
          <w:szCs w:val="18"/>
        </w:rPr>
        <w:t>D</w:t>
      </w:r>
      <w:r w:rsidR="001B0F0E" w:rsidRPr="00EE330D">
        <w:rPr>
          <w:rFonts w:asciiTheme="minorHAnsi" w:hAnsiTheme="minorHAnsi" w:cstheme="minorHAnsi"/>
          <w:sz w:val="20"/>
          <w:szCs w:val="18"/>
        </w:rPr>
        <w:t xml:space="preserve"> under sunlight (e.</w:t>
      </w:r>
      <w:r w:rsidR="009B1D67" w:rsidRPr="00EE330D">
        <w:rPr>
          <w:rFonts w:asciiTheme="minorHAnsi" w:hAnsiTheme="minorHAnsi" w:cstheme="minorHAnsi"/>
          <w:sz w:val="20"/>
          <w:szCs w:val="18"/>
        </w:rPr>
        <w:t>g., model SQ-2</w:t>
      </w:r>
      <w:r w:rsidR="001B0F0E" w:rsidRPr="00EE330D">
        <w:rPr>
          <w:rFonts w:asciiTheme="minorHAnsi" w:hAnsiTheme="minorHAnsi" w:cstheme="minorHAnsi"/>
          <w:sz w:val="20"/>
          <w:szCs w:val="18"/>
        </w:rPr>
        <w:t>1</w:t>
      </w:r>
      <w:r w:rsidR="009B1D67" w:rsidRPr="00EE330D">
        <w:rPr>
          <w:rFonts w:asciiTheme="minorHAnsi" w:hAnsiTheme="minorHAnsi" w:cstheme="minorHAnsi"/>
          <w:sz w:val="20"/>
          <w:szCs w:val="18"/>
        </w:rPr>
        <w:t>4</w:t>
      </w:r>
      <w:r w:rsidR="001B0F0E" w:rsidRPr="00EE330D">
        <w:rPr>
          <w:rFonts w:asciiTheme="minorHAnsi" w:hAnsiTheme="minorHAnsi" w:cstheme="minorHAnsi"/>
          <w:sz w:val="20"/>
          <w:szCs w:val="18"/>
        </w:rPr>
        <w:t>) or e</w:t>
      </w:r>
      <w:r w:rsidR="009B1D67" w:rsidRPr="00EE330D">
        <w:rPr>
          <w:rFonts w:asciiTheme="minorHAnsi" w:hAnsiTheme="minorHAnsi" w:cstheme="minorHAnsi"/>
          <w:sz w:val="20"/>
          <w:szCs w:val="18"/>
        </w:rPr>
        <w:t>lectric lights (e.g., model SQ-2</w:t>
      </w:r>
      <w:r w:rsidR="001B0F0E" w:rsidRPr="00EE330D">
        <w:rPr>
          <w:rFonts w:asciiTheme="minorHAnsi" w:hAnsiTheme="minorHAnsi" w:cstheme="minorHAnsi"/>
          <w:sz w:val="20"/>
          <w:szCs w:val="18"/>
        </w:rPr>
        <w:t>2</w:t>
      </w:r>
      <w:r w:rsidR="009B1D67" w:rsidRPr="00EE330D">
        <w:rPr>
          <w:rFonts w:asciiTheme="minorHAnsi" w:hAnsiTheme="minorHAnsi" w:cstheme="minorHAnsi"/>
          <w:sz w:val="20"/>
          <w:szCs w:val="18"/>
        </w:rPr>
        <w:t>4</w:t>
      </w:r>
      <w:r w:rsidR="001B0F0E" w:rsidRPr="00EE330D">
        <w:rPr>
          <w:rFonts w:asciiTheme="minorHAnsi" w:hAnsiTheme="minorHAnsi" w:cstheme="minorHAnsi"/>
          <w:sz w:val="20"/>
          <w:szCs w:val="18"/>
        </w:rPr>
        <w:t xml:space="preserve">). The </w:t>
      </w:r>
      <w:r w:rsidR="004C33F0" w:rsidRPr="00EE330D">
        <w:rPr>
          <w:rFonts w:asciiTheme="minorHAnsi" w:hAnsiTheme="minorHAnsi" w:cstheme="minorHAnsi"/>
          <w:sz w:val="20"/>
          <w:szCs w:val="18"/>
        </w:rPr>
        <w:t xml:space="preserve">analog </w:t>
      </w:r>
      <w:r w:rsidR="001B0F0E" w:rsidRPr="00EE330D">
        <w:rPr>
          <w:rFonts w:asciiTheme="minorHAnsi" w:hAnsiTheme="minorHAnsi" w:cstheme="minorHAnsi"/>
          <w:sz w:val="20"/>
          <w:szCs w:val="18"/>
        </w:rPr>
        <w:t>signal from the sensor is directly proportional to radiation incident on a planar surface (does not have to be horizontal), where the radiation emanates from all angles of a hemisphere.</w:t>
      </w:r>
      <w:r w:rsidR="00B5508F" w:rsidRPr="00995316">
        <w:rPr>
          <w:rFonts w:cs="Segoe UI Semilight"/>
          <w:szCs w:val="18"/>
        </w:rPr>
        <w:br w:type="page"/>
      </w:r>
    </w:p>
    <w:p w14:paraId="0A6FC995" w14:textId="77777777" w:rsidR="00B5508F" w:rsidRPr="00995316" w:rsidRDefault="00B5508F" w:rsidP="00130436">
      <w:pPr>
        <w:pStyle w:val="Heading3"/>
        <w:rPr>
          <w:rFonts w:cs="Segoe UI Semilight"/>
          <w:szCs w:val="32"/>
        </w:rPr>
      </w:pPr>
      <w:bookmarkStart w:id="8" w:name="_Toc390263762"/>
      <w:bookmarkStart w:id="9" w:name="_Toc390264168"/>
      <w:bookmarkStart w:id="10" w:name="_Toc510532446"/>
      <w:r w:rsidRPr="00995316">
        <w:rPr>
          <w:rFonts w:cs="Segoe UI Semilight"/>
          <w:szCs w:val="32"/>
        </w:rPr>
        <w:lastRenderedPageBreak/>
        <w:t>Sensor Models</w:t>
      </w:r>
      <w:bookmarkEnd w:id="8"/>
      <w:bookmarkEnd w:id="9"/>
      <w:bookmarkEnd w:id="10"/>
    </w:p>
    <w:p w14:paraId="7D95063B" w14:textId="77777777" w:rsidR="00B0762B" w:rsidRPr="00B0762B" w:rsidRDefault="00B0762B" w:rsidP="00B0762B">
      <w:pPr>
        <w:rPr>
          <w:rFonts w:asciiTheme="minorHAnsi" w:hAnsiTheme="minorHAnsi" w:cstheme="minorHAnsi"/>
          <w:sz w:val="20"/>
          <w:szCs w:val="18"/>
        </w:rPr>
      </w:pPr>
      <w:r w:rsidRPr="00B0762B">
        <w:rPr>
          <w:rFonts w:asciiTheme="minorHAnsi" w:hAnsiTheme="minorHAnsi" w:cstheme="minorHAnsi"/>
          <w:sz w:val="20"/>
          <w:szCs w:val="18"/>
        </w:rPr>
        <w:t>This manual covers the amplified analog output quantum sensors models SQ-214 and SQ-224 (listed in bold below). Additional models are covered in their respective manuals.</w:t>
      </w:r>
    </w:p>
    <w:p w14:paraId="591D12F9" w14:textId="77777777" w:rsidR="000E6AD3" w:rsidRPr="00491B76" w:rsidRDefault="000E6AD3" w:rsidP="00155C73">
      <w:pPr>
        <w:rPr>
          <w:rFonts w:cs="Segoe UI Semilight"/>
          <w:szCs w:val="18"/>
        </w:rPr>
      </w:pPr>
    </w:p>
    <w:tbl>
      <w:tblPr>
        <w:tblStyle w:val="MediumList1"/>
        <w:tblpPr w:leftFromText="180" w:rightFromText="180" w:vertAnchor="text" w:horzAnchor="margin" w:tblpXSpec="center" w:tblpY="24"/>
        <w:tblW w:w="5418" w:type="dxa"/>
        <w:tblLook w:val="04A0" w:firstRow="1" w:lastRow="0" w:firstColumn="1" w:lastColumn="0" w:noHBand="0" w:noVBand="1"/>
      </w:tblPr>
      <w:tblGrid>
        <w:gridCol w:w="1188"/>
        <w:gridCol w:w="2070"/>
        <w:gridCol w:w="2160"/>
      </w:tblGrid>
      <w:tr w:rsidR="00130436" w:rsidRPr="00995316" w14:paraId="7B4C8DA7" w14:textId="77777777" w:rsidTr="000A390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tcBorders>
            <w:vAlign w:val="bottom"/>
          </w:tcPr>
          <w:p w14:paraId="4B6DB8F1" w14:textId="77777777" w:rsidR="00130436" w:rsidRPr="004B1E2A" w:rsidRDefault="00130436" w:rsidP="000A390F">
            <w:pPr>
              <w:rPr>
                <w:rFonts w:asciiTheme="minorHAnsi" w:hAnsiTheme="minorHAnsi" w:cstheme="minorHAnsi"/>
                <w:b w:val="0"/>
                <w:szCs w:val="18"/>
              </w:rPr>
            </w:pPr>
            <w:r w:rsidRPr="004B1E2A">
              <w:rPr>
                <w:rFonts w:asciiTheme="minorHAnsi" w:hAnsiTheme="minorHAnsi" w:cstheme="minorHAnsi"/>
                <w:b w:val="0"/>
                <w:szCs w:val="18"/>
              </w:rPr>
              <w:t>Model</w:t>
            </w:r>
          </w:p>
        </w:tc>
        <w:tc>
          <w:tcPr>
            <w:tcW w:w="2070" w:type="dxa"/>
            <w:tcBorders>
              <w:bottom w:val="single" w:sz="4" w:space="0" w:color="FFFFFF" w:themeColor="background1"/>
              <w:right w:val="single" w:sz="4" w:space="0" w:color="FFFFFF" w:themeColor="background1"/>
            </w:tcBorders>
            <w:vAlign w:val="bottom"/>
          </w:tcPr>
          <w:p w14:paraId="4B5CD143" w14:textId="77777777" w:rsidR="00130436" w:rsidRPr="004B1E2A" w:rsidRDefault="00130436" w:rsidP="000A39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Signal</w:t>
            </w:r>
          </w:p>
        </w:tc>
        <w:tc>
          <w:tcPr>
            <w:tcW w:w="2160" w:type="dxa"/>
            <w:tcBorders>
              <w:left w:val="single" w:sz="4" w:space="0" w:color="FFFFFF" w:themeColor="background1"/>
              <w:bottom w:val="single" w:sz="4" w:space="0" w:color="FFFFFF" w:themeColor="background1"/>
            </w:tcBorders>
            <w:vAlign w:val="bottom"/>
          </w:tcPr>
          <w:p w14:paraId="42D4DDC4" w14:textId="77777777" w:rsidR="00130436" w:rsidRPr="004B1E2A" w:rsidRDefault="00130436" w:rsidP="000A39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Calibration</w:t>
            </w:r>
          </w:p>
        </w:tc>
      </w:tr>
      <w:tr w:rsidR="00EA308F" w:rsidRPr="00995316" w14:paraId="52A5B6C3"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single" w:sz="4" w:space="0" w:color="FFFFFF" w:themeColor="background1"/>
              <w:right w:val="single" w:sz="4" w:space="0" w:color="FFFFFF" w:themeColor="background1"/>
            </w:tcBorders>
            <w:vAlign w:val="center"/>
          </w:tcPr>
          <w:p w14:paraId="42E33D9F" w14:textId="77777777" w:rsidR="00EA308F" w:rsidRPr="004B1E2A" w:rsidRDefault="00EA308F" w:rsidP="00EA308F">
            <w:pPr>
              <w:rPr>
                <w:rFonts w:asciiTheme="minorHAnsi" w:hAnsiTheme="minorHAnsi" w:cstheme="minorHAnsi"/>
                <w:szCs w:val="18"/>
              </w:rPr>
            </w:pPr>
            <w:r w:rsidRPr="004B1E2A">
              <w:rPr>
                <w:rFonts w:asciiTheme="minorHAnsi" w:hAnsiTheme="minorHAnsi" w:cstheme="minorHAnsi"/>
                <w:szCs w:val="18"/>
              </w:rPr>
              <w:t>SQ-214</w:t>
            </w:r>
          </w:p>
        </w:tc>
        <w:tc>
          <w:tcPr>
            <w:tcW w:w="2070" w:type="dxa"/>
            <w:tcBorders>
              <w:left w:val="single" w:sz="4" w:space="0" w:color="FFFFFF" w:themeColor="background1"/>
            </w:tcBorders>
            <w:vAlign w:val="center"/>
          </w:tcPr>
          <w:p w14:paraId="22BFE3A4" w14:textId="77777777" w:rsidR="00EA308F" w:rsidRPr="004B1E2A" w:rsidRDefault="00EA308F"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Cs w:val="18"/>
              </w:rPr>
            </w:pPr>
            <w:r w:rsidRPr="004B1E2A">
              <w:rPr>
                <w:rFonts w:asciiTheme="minorHAnsi" w:hAnsiTheme="minorHAnsi" w:cstheme="minorHAnsi"/>
                <w:b/>
                <w:szCs w:val="18"/>
              </w:rPr>
              <w:t>4-20 mA</w:t>
            </w:r>
          </w:p>
        </w:tc>
        <w:tc>
          <w:tcPr>
            <w:tcW w:w="2160" w:type="dxa"/>
            <w:tcBorders>
              <w:left w:val="single" w:sz="4" w:space="0" w:color="FFFFFF" w:themeColor="background1"/>
            </w:tcBorders>
            <w:vAlign w:val="center"/>
          </w:tcPr>
          <w:p w14:paraId="368CCD1E" w14:textId="77777777" w:rsidR="00EA308F" w:rsidRPr="004B1E2A" w:rsidRDefault="00EA308F"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Cs w:val="18"/>
              </w:rPr>
            </w:pPr>
            <w:r w:rsidRPr="004B1E2A">
              <w:rPr>
                <w:rFonts w:asciiTheme="minorHAnsi" w:hAnsiTheme="minorHAnsi" w:cstheme="minorHAnsi"/>
                <w:b/>
                <w:szCs w:val="18"/>
              </w:rPr>
              <w:t>Sunlight</w:t>
            </w:r>
          </w:p>
        </w:tc>
      </w:tr>
      <w:tr w:rsidR="00EA308F" w:rsidRPr="00995316" w14:paraId="4D08B829"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3A613FE4" w14:textId="77777777" w:rsidR="00EA308F" w:rsidRPr="004B1E2A" w:rsidRDefault="00EA308F" w:rsidP="00EA308F">
            <w:pPr>
              <w:rPr>
                <w:rFonts w:asciiTheme="minorHAnsi" w:hAnsiTheme="minorHAnsi" w:cstheme="minorHAnsi"/>
                <w:szCs w:val="18"/>
              </w:rPr>
            </w:pPr>
            <w:r w:rsidRPr="004B1E2A">
              <w:rPr>
                <w:rFonts w:asciiTheme="minorHAnsi" w:hAnsiTheme="minorHAnsi" w:cstheme="minorHAnsi"/>
                <w:szCs w:val="18"/>
              </w:rPr>
              <w:t>SQ-224</w:t>
            </w:r>
          </w:p>
        </w:tc>
        <w:tc>
          <w:tcPr>
            <w:tcW w:w="2070" w:type="dxa"/>
            <w:tcBorders>
              <w:left w:val="single" w:sz="4" w:space="0" w:color="FFFFFF" w:themeColor="background1"/>
            </w:tcBorders>
            <w:vAlign w:val="center"/>
          </w:tcPr>
          <w:p w14:paraId="3FDCDAA1" w14:textId="77777777" w:rsidR="00EA308F" w:rsidRPr="004B1E2A" w:rsidRDefault="00EA308F"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18"/>
              </w:rPr>
            </w:pPr>
            <w:r w:rsidRPr="004B1E2A">
              <w:rPr>
                <w:rFonts w:asciiTheme="minorHAnsi" w:hAnsiTheme="minorHAnsi" w:cstheme="minorHAnsi"/>
                <w:b/>
                <w:szCs w:val="18"/>
              </w:rPr>
              <w:t>4-20 mA</w:t>
            </w:r>
          </w:p>
        </w:tc>
        <w:tc>
          <w:tcPr>
            <w:tcW w:w="2160" w:type="dxa"/>
            <w:tcBorders>
              <w:left w:val="single" w:sz="4" w:space="0" w:color="FFFFFF" w:themeColor="background1"/>
            </w:tcBorders>
            <w:vAlign w:val="center"/>
          </w:tcPr>
          <w:p w14:paraId="16BC334C" w14:textId="77777777" w:rsidR="00EA308F" w:rsidRPr="004B1E2A" w:rsidRDefault="00EA308F"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18"/>
              </w:rPr>
            </w:pPr>
            <w:r w:rsidRPr="004B1E2A">
              <w:rPr>
                <w:rFonts w:asciiTheme="minorHAnsi" w:hAnsiTheme="minorHAnsi" w:cstheme="minorHAnsi"/>
                <w:b/>
                <w:szCs w:val="18"/>
              </w:rPr>
              <w:t>Electric light</w:t>
            </w:r>
          </w:p>
        </w:tc>
      </w:tr>
      <w:tr w:rsidR="00B0762B" w:rsidRPr="00995316" w14:paraId="5C5CFD11"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628DD6A8"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 xml:space="preserve">SQ-110 </w:t>
            </w:r>
          </w:p>
        </w:tc>
        <w:tc>
          <w:tcPr>
            <w:tcW w:w="2070" w:type="dxa"/>
            <w:tcBorders>
              <w:right w:val="single" w:sz="4" w:space="0" w:color="FFFFFF" w:themeColor="background1"/>
            </w:tcBorders>
            <w:vAlign w:val="center"/>
          </w:tcPr>
          <w:p w14:paraId="7670DC18" w14:textId="77777777" w:rsidR="00B0762B" w:rsidRPr="00B0762B"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right w:val="single" w:sz="4" w:space="0" w:color="FFFFFF" w:themeColor="background1"/>
            </w:tcBorders>
            <w:vAlign w:val="center"/>
          </w:tcPr>
          <w:p w14:paraId="62B88897" w14:textId="77777777" w:rsidR="00B0762B" w:rsidRPr="004B1E2A"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eastAsia="MS Gothic" w:hAnsiTheme="minorHAnsi" w:cstheme="minorHAnsi"/>
                <w:szCs w:val="18"/>
              </w:rPr>
            </w:pPr>
            <w:r w:rsidRPr="004B1E2A">
              <w:rPr>
                <w:rFonts w:asciiTheme="minorHAnsi" w:eastAsia="MS Gothic" w:hAnsiTheme="minorHAnsi" w:cstheme="minorHAnsi"/>
                <w:szCs w:val="18"/>
              </w:rPr>
              <w:t>Sunlight</w:t>
            </w:r>
          </w:p>
        </w:tc>
      </w:tr>
      <w:tr w:rsidR="00B0762B" w:rsidRPr="00995316" w14:paraId="63CA01C6"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76656ACF"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SQ-120</w:t>
            </w:r>
          </w:p>
        </w:tc>
        <w:tc>
          <w:tcPr>
            <w:tcW w:w="2070" w:type="dxa"/>
            <w:tcBorders>
              <w:right w:val="single" w:sz="4" w:space="0" w:color="FFFFFF" w:themeColor="background1"/>
            </w:tcBorders>
            <w:vAlign w:val="center"/>
          </w:tcPr>
          <w:p w14:paraId="2BBF8E26" w14:textId="77777777" w:rsidR="00B0762B" w:rsidRPr="00B0762B"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right w:val="single" w:sz="4" w:space="0" w:color="FFFFFF" w:themeColor="background1"/>
            </w:tcBorders>
            <w:vAlign w:val="center"/>
          </w:tcPr>
          <w:p w14:paraId="6EBD0086" w14:textId="77777777" w:rsidR="00B0762B" w:rsidRPr="004B1E2A"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Electric light</w:t>
            </w:r>
          </w:p>
        </w:tc>
      </w:tr>
      <w:tr w:rsidR="00EA308F" w:rsidRPr="00995316" w14:paraId="09BFC21E"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57B2F4C0" w14:textId="77777777" w:rsidR="00EA308F" w:rsidRPr="004B1E2A" w:rsidRDefault="00EA308F" w:rsidP="00EA308F">
            <w:pPr>
              <w:rPr>
                <w:rFonts w:asciiTheme="minorHAnsi" w:hAnsiTheme="minorHAnsi" w:cstheme="minorHAnsi"/>
                <w:b w:val="0"/>
                <w:szCs w:val="18"/>
              </w:rPr>
            </w:pPr>
            <w:r w:rsidRPr="004B1E2A">
              <w:rPr>
                <w:rFonts w:asciiTheme="minorHAnsi" w:hAnsiTheme="minorHAnsi" w:cstheme="minorHAnsi"/>
                <w:b w:val="0"/>
                <w:szCs w:val="18"/>
              </w:rPr>
              <w:t>SQ-212</w:t>
            </w:r>
          </w:p>
        </w:tc>
        <w:tc>
          <w:tcPr>
            <w:tcW w:w="2070" w:type="dxa"/>
            <w:tcBorders>
              <w:right w:val="single" w:sz="4" w:space="0" w:color="FFFFFF" w:themeColor="background1"/>
            </w:tcBorders>
            <w:vAlign w:val="center"/>
          </w:tcPr>
          <w:p w14:paraId="07645234" w14:textId="77777777" w:rsidR="00EA308F" w:rsidRPr="00B0762B" w:rsidRDefault="00EA308F"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0-2.5 V</w:t>
            </w:r>
          </w:p>
        </w:tc>
        <w:tc>
          <w:tcPr>
            <w:tcW w:w="2160" w:type="dxa"/>
            <w:tcBorders>
              <w:left w:val="single" w:sz="4" w:space="0" w:color="FFFFFF" w:themeColor="background1"/>
            </w:tcBorders>
            <w:vAlign w:val="center"/>
          </w:tcPr>
          <w:p w14:paraId="2EB2504F" w14:textId="77777777" w:rsidR="00EA308F" w:rsidRPr="004B1E2A" w:rsidRDefault="00EA308F"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w:t>
            </w:r>
          </w:p>
        </w:tc>
      </w:tr>
      <w:tr w:rsidR="00EA308F" w:rsidRPr="00995316" w14:paraId="0DC9B030"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1C869D17" w14:textId="77777777" w:rsidR="00EA308F" w:rsidRPr="004B1E2A" w:rsidRDefault="00EA308F" w:rsidP="00EA308F">
            <w:pPr>
              <w:rPr>
                <w:rFonts w:asciiTheme="minorHAnsi" w:hAnsiTheme="minorHAnsi" w:cstheme="minorHAnsi"/>
                <w:b w:val="0"/>
                <w:szCs w:val="18"/>
              </w:rPr>
            </w:pPr>
            <w:r w:rsidRPr="004B1E2A">
              <w:rPr>
                <w:rFonts w:asciiTheme="minorHAnsi" w:hAnsiTheme="minorHAnsi" w:cstheme="minorHAnsi"/>
                <w:b w:val="0"/>
                <w:szCs w:val="18"/>
              </w:rPr>
              <w:t>SQ-222</w:t>
            </w:r>
          </w:p>
        </w:tc>
        <w:tc>
          <w:tcPr>
            <w:tcW w:w="2070" w:type="dxa"/>
            <w:tcBorders>
              <w:right w:val="single" w:sz="4" w:space="0" w:color="FFFFFF" w:themeColor="background1"/>
            </w:tcBorders>
            <w:vAlign w:val="center"/>
          </w:tcPr>
          <w:p w14:paraId="73454AED" w14:textId="77777777" w:rsidR="00EA308F" w:rsidRPr="00B0762B" w:rsidRDefault="00EA308F"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0-2.5 V</w:t>
            </w:r>
          </w:p>
        </w:tc>
        <w:tc>
          <w:tcPr>
            <w:tcW w:w="2160" w:type="dxa"/>
            <w:tcBorders>
              <w:left w:val="single" w:sz="4" w:space="0" w:color="FFFFFF" w:themeColor="background1"/>
            </w:tcBorders>
            <w:vAlign w:val="center"/>
          </w:tcPr>
          <w:p w14:paraId="4458628E" w14:textId="77777777" w:rsidR="00EA308F" w:rsidRPr="004B1E2A" w:rsidRDefault="00EA308F"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Electric light</w:t>
            </w:r>
          </w:p>
        </w:tc>
      </w:tr>
      <w:tr w:rsidR="00EA308F" w:rsidRPr="00995316" w14:paraId="0650FC7E"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0D78E9AC" w14:textId="77777777" w:rsidR="00EA308F" w:rsidRPr="004B1E2A" w:rsidRDefault="00EA308F" w:rsidP="00EA308F">
            <w:pPr>
              <w:rPr>
                <w:rFonts w:asciiTheme="minorHAnsi" w:hAnsiTheme="minorHAnsi" w:cstheme="minorHAnsi"/>
                <w:b w:val="0"/>
                <w:szCs w:val="18"/>
              </w:rPr>
            </w:pPr>
            <w:r w:rsidRPr="004B1E2A">
              <w:rPr>
                <w:rFonts w:asciiTheme="minorHAnsi" w:hAnsiTheme="minorHAnsi" w:cstheme="minorHAnsi"/>
                <w:b w:val="0"/>
                <w:szCs w:val="18"/>
              </w:rPr>
              <w:t>SQ-215</w:t>
            </w:r>
          </w:p>
        </w:tc>
        <w:tc>
          <w:tcPr>
            <w:tcW w:w="2070" w:type="dxa"/>
            <w:tcBorders>
              <w:right w:val="single" w:sz="4" w:space="0" w:color="FFFFFF" w:themeColor="background1"/>
            </w:tcBorders>
            <w:vAlign w:val="center"/>
          </w:tcPr>
          <w:p w14:paraId="72A922DB" w14:textId="77777777" w:rsidR="00EA308F" w:rsidRPr="00B0762B" w:rsidRDefault="00EA308F"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0-5 V</w:t>
            </w:r>
          </w:p>
        </w:tc>
        <w:tc>
          <w:tcPr>
            <w:tcW w:w="2160" w:type="dxa"/>
            <w:tcBorders>
              <w:left w:val="single" w:sz="4" w:space="0" w:color="FFFFFF" w:themeColor="background1"/>
            </w:tcBorders>
            <w:vAlign w:val="center"/>
          </w:tcPr>
          <w:p w14:paraId="5DAB0E50" w14:textId="77777777" w:rsidR="00EA308F" w:rsidRPr="004B1E2A" w:rsidRDefault="00EA308F"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w:t>
            </w:r>
          </w:p>
        </w:tc>
      </w:tr>
      <w:tr w:rsidR="00EA308F" w:rsidRPr="00995316" w14:paraId="72C884E8"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6BF310B0" w14:textId="77777777" w:rsidR="00EA308F" w:rsidRPr="004B1E2A" w:rsidRDefault="00EA308F" w:rsidP="00EA308F">
            <w:pPr>
              <w:rPr>
                <w:rFonts w:asciiTheme="minorHAnsi" w:hAnsiTheme="minorHAnsi" w:cstheme="minorHAnsi"/>
                <w:b w:val="0"/>
                <w:szCs w:val="18"/>
              </w:rPr>
            </w:pPr>
            <w:r w:rsidRPr="004B1E2A">
              <w:rPr>
                <w:rFonts w:asciiTheme="minorHAnsi" w:hAnsiTheme="minorHAnsi" w:cstheme="minorHAnsi"/>
                <w:b w:val="0"/>
                <w:szCs w:val="18"/>
              </w:rPr>
              <w:t>SQ-225</w:t>
            </w:r>
          </w:p>
        </w:tc>
        <w:tc>
          <w:tcPr>
            <w:tcW w:w="2070" w:type="dxa"/>
            <w:tcBorders>
              <w:right w:val="single" w:sz="4" w:space="0" w:color="FFFFFF" w:themeColor="background1"/>
            </w:tcBorders>
            <w:vAlign w:val="center"/>
          </w:tcPr>
          <w:p w14:paraId="66D42280" w14:textId="77777777" w:rsidR="00EA308F" w:rsidRPr="00B0762B" w:rsidRDefault="00EA308F"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0-5 V</w:t>
            </w:r>
          </w:p>
        </w:tc>
        <w:tc>
          <w:tcPr>
            <w:tcW w:w="2160" w:type="dxa"/>
            <w:tcBorders>
              <w:left w:val="single" w:sz="4" w:space="0" w:color="FFFFFF" w:themeColor="background1"/>
            </w:tcBorders>
            <w:vAlign w:val="center"/>
          </w:tcPr>
          <w:p w14:paraId="733C7E5C" w14:textId="77777777" w:rsidR="00EA308F" w:rsidRPr="004B1E2A" w:rsidRDefault="00EA308F"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Electric light</w:t>
            </w:r>
          </w:p>
        </w:tc>
      </w:tr>
      <w:tr w:rsidR="00B0762B" w:rsidRPr="00995316" w14:paraId="06490C73"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119FB14B"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SQ-311</w:t>
            </w:r>
          </w:p>
        </w:tc>
        <w:tc>
          <w:tcPr>
            <w:tcW w:w="2070" w:type="dxa"/>
            <w:tcBorders>
              <w:right w:val="single" w:sz="4" w:space="0" w:color="FFFFFF" w:themeColor="background1"/>
            </w:tcBorders>
            <w:vAlign w:val="center"/>
          </w:tcPr>
          <w:p w14:paraId="36614B36" w14:textId="77777777" w:rsidR="00B0762B" w:rsidRPr="00B0762B"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left w:val="single" w:sz="4" w:space="0" w:color="FFFFFF" w:themeColor="background1"/>
            </w:tcBorders>
            <w:vAlign w:val="center"/>
          </w:tcPr>
          <w:p w14:paraId="4D8F1C9A" w14:textId="77777777" w:rsidR="00B0762B" w:rsidRPr="004B1E2A"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eastAsia="MS Gothic" w:hAnsiTheme="minorHAnsi" w:cstheme="minorHAnsi"/>
                <w:szCs w:val="18"/>
              </w:rPr>
              <w:t>Sunlight</w:t>
            </w:r>
          </w:p>
        </w:tc>
      </w:tr>
      <w:tr w:rsidR="00B0762B" w:rsidRPr="00995316" w14:paraId="052C7B1E"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3B6F5CB6"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SQ-321</w:t>
            </w:r>
          </w:p>
        </w:tc>
        <w:tc>
          <w:tcPr>
            <w:tcW w:w="2070" w:type="dxa"/>
            <w:tcBorders>
              <w:bottom w:val="single" w:sz="4" w:space="0" w:color="FFFFFF" w:themeColor="background1"/>
              <w:right w:val="single" w:sz="4" w:space="0" w:color="FFFFFF" w:themeColor="background1"/>
            </w:tcBorders>
            <w:vAlign w:val="center"/>
          </w:tcPr>
          <w:p w14:paraId="3A449027" w14:textId="77777777" w:rsidR="00B0762B" w:rsidRPr="00B0762B"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left w:val="single" w:sz="4" w:space="0" w:color="FFFFFF" w:themeColor="background1"/>
              <w:bottom w:val="single" w:sz="4" w:space="0" w:color="FFFFFF" w:themeColor="background1"/>
            </w:tcBorders>
            <w:vAlign w:val="center"/>
          </w:tcPr>
          <w:p w14:paraId="735B006E" w14:textId="77777777" w:rsidR="00B0762B" w:rsidRPr="004B1E2A"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Electric light</w:t>
            </w:r>
          </w:p>
        </w:tc>
      </w:tr>
      <w:tr w:rsidR="00B0762B" w:rsidRPr="00995316" w14:paraId="705B1C05"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167BEAD1"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SQ-313</w:t>
            </w:r>
          </w:p>
        </w:tc>
        <w:tc>
          <w:tcPr>
            <w:tcW w:w="2070" w:type="dxa"/>
            <w:tcBorders>
              <w:bottom w:val="single" w:sz="4" w:space="0" w:color="FFFFFF" w:themeColor="background1"/>
              <w:right w:val="single" w:sz="4" w:space="0" w:color="FFFFFF" w:themeColor="background1"/>
            </w:tcBorders>
            <w:vAlign w:val="center"/>
          </w:tcPr>
          <w:p w14:paraId="2AEC2141" w14:textId="77777777" w:rsidR="00B0762B" w:rsidRPr="00B0762B"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left w:val="single" w:sz="4" w:space="0" w:color="FFFFFF" w:themeColor="background1"/>
              <w:bottom w:val="single" w:sz="4" w:space="0" w:color="FFFFFF" w:themeColor="background1"/>
            </w:tcBorders>
            <w:vAlign w:val="center"/>
          </w:tcPr>
          <w:p w14:paraId="3FC47F79" w14:textId="77777777" w:rsidR="00B0762B" w:rsidRPr="004B1E2A"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w:t>
            </w:r>
          </w:p>
        </w:tc>
      </w:tr>
      <w:tr w:rsidR="00B0762B" w:rsidRPr="00995316" w14:paraId="5CA6B05A"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724EEE90"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SQ-323</w:t>
            </w:r>
          </w:p>
        </w:tc>
        <w:tc>
          <w:tcPr>
            <w:tcW w:w="2070" w:type="dxa"/>
            <w:tcBorders>
              <w:bottom w:val="single" w:sz="4" w:space="0" w:color="FFFFFF" w:themeColor="background1"/>
              <w:right w:val="single" w:sz="4" w:space="0" w:color="FFFFFF" w:themeColor="background1"/>
            </w:tcBorders>
            <w:vAlign w:val="center"/>
          </w:tcPr>
          <w:p w14:paraId="5923092A" w14:textId="77777777" w:rsidR="00B0762B" w:rsidRPr="00B0762B"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left w:val="single" w:sz="4" w:space="0" w:color="FFFFFF" w:themeColor="background1"/>
              <w:bottom w:val="single" w:sz="4" w:space="0" w:color="FFFFFF" w:themeColor="background1"/>
            </w:tcBorders>
            <w:vAlign w:val="center"/>
          </w:tcPr>
          <w:p w14:paraId="30237E07" w14:textId="77777777" w:rsidR="00B0762B" w:rsidRPr="004B1E2A"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Electric light</w:t>
            </w:r>
          </w:p>
        </w:tc>
      </w:tr>
      <w:tr w:rsidR="00B0762B" w:rsidRPr="00995316" w14:paraId="204F2645"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01C8566C"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SQ-316</w:t>
            </w:r>
          </w:p>
        </w:tc>
        <w:tc>
          <w:tcPr>
            <w:tcW w:w="2070" w:type="dxa"/>
            <w:tcBorders>
              <w:bottom w:val="single" w:sz="4" w:space="0" w:color="FFFFFF" w:themeColor="background1"/>
              <w:right w:val="single" w:sz="4" w:space="0" w:color="FFFFFF" w:themeColor="background1"/>
            </w:tcBorders>
            <w:vAlign w:val="center"/>
          </w:tcPr>
          <w:p w14:paraId="7DA82C05" w14:textId="77777777" w:rsidR="00B0762B" w:rsidRPr="00B0762B"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left w:val="single" w:sz="4" w:space="0" w:color="FFFFFF" w:themeColor="background1"/>
              <w:bottom w:val="single" w:sz="4" w:space="0" w:color="FFFFFF" w:themeColor="background1"/>
            </w:tcBorders>
            <w:vAlign w:val="center"/>
          </w:tcPr>
          <w:p w14:paraId="37ADC444" w14:textId="77777777" w:rsidR="00B0762B" w:rsidRPr="004B1E2A" w:rsidRDefault="00B0762B" w:rsidP="00B076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w:t>
            </w:r>
          </w:p>
        </w:tc>
      </w:tr>
      <w:tr w:rsidR="00B0762B" w:rsidRPr="00995316" w14:paraId="1E7FB7A0" w14:textId="77777777" w:rsidTr="00B30222">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177BD613" w14:textId="77777777" w:rsidR="00B0762B" w:rsidRPr="004B1E2A" w:rsidRDefault="00B0762B" w:rsidP="00B0762B">
            <w:pPr>
              <w:rPr>
                <w:rFonts w:asciiTheme="minorHAnsi" w:hAnsiTheme="minorHAnsi" w:cstheme="minorHAnsi"/>
                <w:b w:val="0"/>
                <w:szCs w:val="18"/>
              </w:rPr>
            </w:pPr>
            <w:r w:rsidRPr="004B1E2A">
              <w:rPr>
                <w:rFonts w:asciiTheme="minorHAnsi" w:hAnsiTheme="minorHAnsi" w:cstheme="minorHAnsi"/>
                <w:b w:val="0"/>
                <w:szCs w:val="18"/>
              </w:rPr>
              <w:t>SQ-326</w:t>
            </w:r>
          </w:p>
        </w:tc>
        <w:tc>
          <w:tcPr>
            <w:tcW w:w="2070" w:type="dxa"/>
            <w:tcBorders>
              <w:right w:val="single" w:sz="4" w:space="0" w:color="FFFFFF" w:themeColor="background1"/>
            </w:tcBorders>
            <w:vAlign w:val="center"/>
          </w:tcPr>
          <w:p w14:paraId="04D04271" w14:textId="77777777" w:rsidR="00B0762B" w:rsidRPr="00B0762B"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8"/>
              </w:rPr>
            </w:pPr>
            <w:r w:rsidRPr="00B0762B">
              <w:rPr>
                <w:rFonts w:asciiTheme="minorHAnsi" w:hAnsiTheme="minorHAnsi" w:cstheme="minorHAnsi"/>
                <w:color w:val="auto"/>
                <w:szCs w:val="18"/>
              </w:rPr>
              <w:t>0-800 mV</w:t>
            </w:r>
          </w:p>
        </w:tc>
        <w:tc>
          <w:tcPr>
            <w:tcW w:w="2160" w:type="dxa"/>
            <w:tcBorders>
              <w:left w:val="single" w:sz="4" w:space="0" w:color="FFFFFF" w:themeColor="background1"/>
            </w:tcBorders>
            <w:vAlign w:val="center"/>
          </w:tcPr>
          <w:p w14:paraId="44918A9E" w14:textId="77777777" w:rsidR="00B0762B" w:rsidRPr="004B1E2A" w:rsidRDefault="00B0762B" w:rsidP="00B0762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Electric light</w:t>
            </w:r>
          </w:p>
        </w:tc>
      </w:tr>
      <w:tr w:rsidR="00B30222" w:rsidRPr="00995316" w14:paraId="5A668B58" w14:textId="77777777" w:rsidTr="00155C7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24B44201" w14:textId="77777777" w:rsidR="00B30222" w:rsidRPr="004B1E2A" w:rsidRDefault="00B30222" w:rsidP="00EA308F">
            <w:pPr>
              <w:rPr>
                <w:rFonts w:asciiTheme="minorHAnsi" w:hAnsiTheme="minorHAnsi" w:cstheme="minorHAnsi"/>
                <w:b w:val="0"/>
                <w:szCs w:val="18"/>
              </w:rPr>
            </w:pPr>
            <w:r w:rsidRPr="004B1E2A">
              <w:rPr>
                <w:rFonts w:asciiTheme="minorHAnsi" w:hAnsiTheme="minorHAnsi" w:cstheme="minorHAnsi"/>
                <w:b w:val="0"/>
                <w:szCs w:val="18"/>
              </w:rPr>
              <w:t>SQ-420</w:t>
            </w:r>
          </w:p>
        </w:tc>
        <w:tc>
          <w:tcPr>
            <w:tcW w:w="2070" w:type="dxa"/>
            <w:tcBorders>
              <w:right w:val="single" w:sz="4" w:space="0" w:color="FFFFFF" w:themeColor="background1"/>
            </w:tcBorders>
            <w:vAlign w:val="center"/>
          </w:tcPr>
          <w:p w14:paraId="3254E1C7" w14:textId="77777777" w:rsidR="00B30222" w:rsidRPr="004B1E2A" w:rsidRDefault="00B30222"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USB</w:t>
            </w:r>
          </w:p>
        </w:tc>
        <w:tc>
          <w:tcPr>
            <w:tcW w:w="2160" w:type="dxa"/>
            <w:tcBorders>
              <w:left w:val="single" w:sz="4" w:space="0" w:color="FFFFFF" w:themeColor="background1"/>
            </w:tcBorders>
            <w:vAlign w:val="center"/>
          </w:tcPr>
          <w:p w14:paraId="7D6658B8" w14:textId="77777777" w:rsidR="00B30222" w:rsidRPr="004B1E2A" w:rsidRDefault="00B30222"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 and Electric light</w:t>
            </w:r>
          </w:p>
        </w:tc>
      </w:tr>
      <w:tr w:rsidR="00155C73" w:rsidRPr="00995316" w14:paraId="554D552C" w14:textId="77777777" w:rsidTr="000A390F">
        <w:trPr>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2AFC9C97" w14:textId="77777777" w:rsidR="00155C73" w:rsidRPr="004B1E2A" w:rsidRDefault="00155C73" w:rsidP="00EA308F">
            <w:pPr>
              <w:rPr>
                <w:rFonts w:asciiTheme="minorHAnsi" w:hAnsiTheme="minorHAnsi" w:cstheme="minorHAnsi"/>
                <w:b w:val="0"/>
                <w:szCs w:val="18"/>
              </w:rPr>
            </w:pPr>
            <w:r w:rsidRPr="004B1E2A">
              <w:rPr>
                <w:rFonts w:asciiTheme="minorHAnsi" w:hAnsiTheme="minorHAnsi" w:cstheme="minorHAnsi"/>
                <w:b w:val="0"/>
                <w:szCs w:val="18"/>
              </w:rPr>
              <w:t>SQ-421</w:t>
            </w:r>
          </w:p>
        </w:tc>
        <w:tc>
          <w:tcPr>
            <w:tcW w:w="2070" w:type="dxa"/>
            <w:tcBorders>
              <w:bottom w:val="single" w:sz="4" w:space="0" w:color="FFFFFF" w:themeColor="background1"/>
              <w:right w:val="single" w:sz="4" w:space="0" w:color="FFFFFF" w:themeColor="background1"/>
            </w:tcBorders>
            <w:vAlign w:val="center"/>
          </w:tcPr>
          <w:p w14:paraId="38101CBB" w14:textId="77777777" w:rsidR="00155C73" w:rsidRPr="004B1E2A" w:rsidRDefault="00155C73"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SDI-12</w:t>
            </w:r>
          </w:p>
        </w:tc>
        <w:tc>
          <w:tcPr>
            <w:tcW w:w="2160" w:type="dxa"/>
            <w:tcBorders>
              <w:left w:val="single" w:sz="4" w:space="0" w:color="FFFFFF" w:themeColor="background1"/>
              <w:bottom w:val="single" w:sz="4" w:space="0" w:color="FFFFFF" w:themeColor="background1"/>
            </w:tcBorders>
            <w:vAlign w:val="center"/>
          </w:tcPr>
          <w:p w14:paraId="5D2AFD89" w14:textId="77777777" w:rsidR="00155C73" w:rsidRPr="004B1E2A" w:rsidRDefault="00155C73" w:rsidP="00EA30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 and Electric light</w:t>
            </w:r>
          </w:p>
        </w:tc>
      </w:tr>
      <w:tr w:rsidR="00155C73" w:rsidRPr="00995316" w14:paraId="45899B16" w14:textId="77777777" w:rsidTr="000A39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12C9621D" w14:textId="77777777" w:rsidR="00155C73" w:rsidRPr="004B1E2A" w:rsidRDefault="00155C73" w:rsidP="00EA308F">
            <w:pPr>
              <w:rPr>
                <w:rFonts w:asciiTheme="minorHAnsi" w:hAnsiTheme="minorHAnsi" w:cstheme="minorHAnsi"/>
                <w:b w:val="0"/>
                <w:szCs w:val="18"/>
              </w:rPr>
            </w:pPr>
            <w:r w:rsidRPr="004B1E2A">
              <w:rPr>
                <w:rFonts w:asciiTheme="minorHAnsi" w:hAnsiTheme="minorHAnsi" w:cstheme="minorHAnsi"/>
                <w:b w:val="0"/>
                <w:szCs w:val="18"/>
              </w:rPr>
              <w:t>SQ-422</w:t>
            </w:r>
          </w:p>
        </w:tc>
        <w:tc>
          <w:tcPr>
            <w:tcW w:w="2070" w:type="dxa"/>
            <w:tcBorders>
              <w:bottom w:val="single" w:sz="4" w:space="0" w:color="FFFFFF" w:themeColor="background1"/>
              <w:right w:val="single" w:sz="4" w:space="0" w:color="FFFFFF" w:themeColor="background1"/>
            </w:tcBorders>
            <w:vAlign w:val="center"/>
          </w:tcPr>
          <w:p w14:paraId="52C59FF1" w14:textId="77777777" w:rsidR="00155C73" w:rsidRPr="004B1E2A" w:rsidRDefault="00155C73"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Modbus</w:t>
            </w:r>
          </w:p>
        </w:tc>
        <w:tc>
          <w:tcPr>
            <w:tcW w:w="2160" w:type="dxa"/>
            <w:tcBorders>
              <w:left w:val="single" w:sz="4" w:space="0" w:color="FFFFFF" w:themeColor="background1"/>
              <w:bottom w:val="single" w:sz="4" w:space="0" w:color="FFFFFF" w:themeColor="background1"/>
            </w:tcBorders>
            <w:vAlign w:val="center"/>
          </w:tcPr>
          <w:p w14:paraId="0295BD3E" w14:textId="77777777" w:rsidR="00155C73" w:rsidRPr="004B1E2A" w:rsidRDefault="00155C73" w:rsidP="00EA30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4B1E2A">
              <w:rPr>
                <w:rFonts w:asciiTheme="minorHAnsi" w:hAnsiTheme="minorHAnsi" w:cstheme="minorHAnsi"/>
                <w:szCs w:val="18"/>
              </w:rPr>
              <w:t>Sunlight and Electric light</w:t>
            </w:r>
          </w:p>
        </w:tc>
      </w:tr>
    </w:tbl>
    <w:p w14:paraId="4B0F713D" w14:textId="77777777" w:rsidR="00130436" w:rsidRPr="00995316" w:rsidRDefault="00130436" w:rsidP="001B0F0E">
      <w:pPr>
        <w:rPr>
          <w:rFonts w:cs="Segoe UI Semilight"/>
          <w:szCs w:val="18"/>
        </w:rPr>
      </w:pPr>
    </w:p>
    <w:p w14:paraId="2A77FE43" w14:textId="77777777" w:rsidR="00B30222" w:rsidRPr="00995316" w:rsidRDefault="00B30222">
      <w:pPr>
        <w:rPr>
          <w:rFonts w:cs="Segoe UI Semilight"/>
          <w:bCs/>
          <w:szCs w:val="18"/>
        </w:rPr>
      </w:pPr>
    </w:p>
    <w:p w14:paraId="586226A8" w14:textId="77777777" w:rsidR="008657F4" w:rsidRDefault="008657F4" w:rsidP="000E6AD3">
      <w:pPr>
        <w:rPr>
          <w:sz w:val="32"/>
          <w:szCs w:val="32"/>
        </w:rPr>
      </w:pPr>
      <w:bookmarkStart w:id="11" w:name="_Toc390263763"/>
      <w:bookmarkStart w:id="12" w:name="_Toc390264169"/>
    </w:p>
    <w:p w14:paraId="4871DE76" w14:textId="77777777" w:rsidR="008657F4" w:rsidRDefault="008657F4" w:rsidP="000E6AD3">
      <w:pPr>
        <w:rPr>
          <w:sz w:val="32"/>
          <w:szCs w:val="32"/>
        </w:rPr>
      </w:pPr>
    </w:p>
    <w:p w14:paraId="53703021" w14:textId="77777777" w:rsidR="008657F4" w:rsidRDefault="008657F4" w:rsidP="000E6AD3">
      <w:pPr>
        <w:rPr>
          <w:sz w:val="32"/>
          <w:szCs w:val="32"/>
        </w:rPr>
      </w:pPr>
    </w:p>
    <w:p w14:paraId="11F344F9" w14:textId="77777777" w:rsidR="008657F4" w:rsidRDefault="008657F4" w:rsidP="000E6AD3">
      <w:pPr>
        <w:rPr>
          <w:sz w:val="32"/>
          <w:szCs w:val="32"/>
        </w:rPr>
      </w:pPr>
    </w:p>
    <w:p w14:paraId="3CA9B5E9" w14:textId="77777777" w:rsidR="008657F4" w:rsidRDefault="008657F4" w:rsidP="000E6AD3">
      <w:pPr>
        <w:rPr>
          <w:sz w:val="32"/>
          <w:szCs w:val="32"/>
        </w:rPr>
      </w:pPr>
    </w:p>
    <w:p w14:paraId="55B480FD" w14:textId="77777777" w:rsidR="008657F4" w:rsidRDefault="008657F4" w:rsidP="000E6AD3">
      <w:pPr>
        <w:rPr>
          <w:sz w:val="32"/>
          <w:szCs w:val="32"/>
        </w:rPr>
      </w:pPr>
    </w:p>
    <w:p w14:paraId="08C53F7B" w14:textId="77777777" w:rsidR="008657F4" w:rsidRDefault="008657F4" w:rsidP="000E6AD3">
      <w:pPr>
        <w:rPr>
          <w:sz w:val="32"/>
          <w:szCs w:val="32"/>
        </w:rPr>
      </w:pPr>
    </w:p>
    <w:p w14:paraId="122115CC" w14:textId="77777777" w:rsidR="008657F4" w:rsidRDefault="00BB658D" w:rsidP="000E6AD3">
      <w:pPr>
        <w:rPr>
          <w:sz w:val="32"/>
          <w:szCs w:val="32"/>
        </w:rPr>
      </w:pPr>
      <w:r>
        <w:rPr>
          <w:noProof/>
        </w:rPr>
        <w:pict w14:anchorId="657157F5">
          <v:shape id="_x0000_s1028" type="#_x0000_t75" style="position:absolute;margin-left:15.15pt;margin-top:9.1pt;width:177.85pt;height:141.2pt;z-index:-251644416;mso-position-horizontal-relative:text;mso-position-vertical-relative:text;mso-width-relative:page;mso-height-relative:page">
            <v:imagedata r:id="rId11" o:title="DSC_2824" croptop="14898f" cropbottom="11008f" cropleft="16657f" cropright="15236f"/>
          </v:shape>
        </w:pict>
      </w:r>
    </w:p>
    <w:p w14:paraId="1A4DEADC" w14:textId="77777777" w:rsidR="008657F4" w:rsidRDefault="008657F4" w:rsidP="000E6AD3">
      <w:pPr>
        <w:rPr>
          <w:sz w:val="32"/>
          <w:szCs w:val="32"/>
        </w:rPr>
      </w:pPr>
      <w:r>
        <w:rPr>
          <w:rFonts w:cstheme="minorHAnsi"/>
          <w:noProof/>
          <w:color w:val="FF0000"/>
        </w:rPr>
        <mc:AlternateContent>
          <mc:Choice Requires="wps">
            <w:drawing>
              <wp:anchor distT="0" distB="0" distL="114300" distR="114300" simplePos="0" relativeHeight="251659776" behindDoc="0" locked="0" layoutInCell="1" allowOverlap="1" wp14:anchorId="484831B0" wp14:editId="14A7050E">
                <wp:simplePos x="0" y="0"/>
                <wp:positionH relativeFrom="margin">
                  <wp:posOffset>2461358</wp:posOffset>
                </wp:positionH>
                <wp:positionV relativeFrom="paragraph">
                  <wp:posOffset>22470</wp:posOffset>
                </wp:positionV>
                <wp:extent cx="2735873" cy="1282065"/>
                <wp:effectExtent l="0" t="0" r="26670" b="1333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873" cy="1282065"/>
                        </a:xfrm>
                        <a:prstGeom prst="rect">
                          <a:avLst/>
                        </a:prstGeom>
                        <a:solidFill>
                          <a:srgbClr val="FFFFFF"/>
                        </a:solidFill>
                        <a:ln w="9525">
                          <a:solidFill>
                            <a:schemeClr val="bg1">
                              <a:lumMod val="100000"/>
                              <a:lumOff val="0"/>
                            </a:schemeClr>
                          </a:solidFill>
                          <a:miter lim="800000"/>
                          <a:headEnd/>
                          <a:tailEnd/>
                        </a:ln>
                      </wps:spPr>
                      <wps:txbx>
                        <w:txbxContent>
                          <w:p w14:paraId="5C3F8757" w14:textId="77777777" w:rsidR="00E65132" w:rsidRPr="00233812" w:rsidRDefault="00E65132" w:rsidP="008657F4">
                            <w:pPr>
                              <w:rPr>
                                <w:rFonts w:ascii="Calibri" w:hAnsi="Calibri" w:cs="Calibri"/>
                                <w:color w:val="000000"/>
                                <w:sz w:val="20"/>
                                <w:szCs w:val="16"/>
                              </w:rPr>
                            </w:pPr>
                            <w:r>
                              <w:rPr>
                                <w:rFonts w:ascii="Calibri" w:hAnsi="Calibri" w:cs="Calibri"/>
                                <w:b/>
                                <w:color w:val="000000"/>
                                <w:sz w:val="20"/>
                                <w:szCs w:val="16"/>
                              </w:rPr>
                              <w:t xml:space="preserve">Serial Numbers </w:t>
                            </w:r>
                            <w:r w:rsidR="003539F4">
                              <w:rPr>
                                <w:rFonts w:ascii="Calibri" w:hAnsi="Calibri" w:cs="Calibri"/>
                                <w:b/>
                                <w:color w:val="000000"/>
                                <w:sz w:val="20"/>
                                <w:szCs w:val="16"/>
                              </w:rPr>
                              <w:t>10054 (SQ-214), 9914 (SQ-224)</w:t>
                            </w:r>
                            <w:r>
                              <w:rPr>
                                <w:rFonts w:ascii="Calibri" w:hAnsi="Calibri" w:cs="Calibri"/>
                                <w:b/>
                                <w:color w:val="000000"/>
                                <w:sz w:val="20"/>
                                <w:szCs w:val="16"/>
                              </w:rPr>
                              <w:t xml:space="preserve"> and above: </w:t>
                            </w:r>
                            <w:r w:rsidRPr="00233812">
                              <w:rPr>
                                <w:rFonts w:ascii="Calibri" w:hAnsi="Calibri" w:cs="Calibri"/>
                                <w:color w:val="000000"/>
                                <w:sz w:val="20"/>
                                <w:szCs w:val="16"/>
                              </w:rPr>
                              <w:t xml:space="preserve">Sensor model number and serial number are located </w:t>
                            </w:r>
                            <w:r>
                              <w:rPr>
                                <w:rFonts w:ascii="Calibri" w:hAnsi="Calibri" w:cs="Calibri"/>
                                <w:color w:val="000000"/>
                                <w:sz w:val="20"/>
                                <w:szCs w:val="16"/>
                              </w:rPr>
                              <w:t>on the bottom of the sensor.</w:t>
                            </w:r>
                            <w:r w:rsidRPr="00233812">
                              <w:rPr>
                                <w:rFonts w:ascii="Calibri" w:hAnsi="Calibri" w:cs="Calibri"/>
                                <w:color w:val="000000"/>
                                <w:sz w:val="20"/>
                                <w:szCs w:val="16"/>
                              </w:rPr>
                              <w:t xml:space="preserve"> If you need the manufacturing date of your sensor, please contact Apogee Instruments with the serial number of your sensor.</w:t>
                            </w:r>
                          </w:p>
                          <w:p w14:paraId="0C38096C" w14:textId="77777777" w:rsidR="00E65132" w:rsidRDefault="00E65132" w:rsidP="0079195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4831B0" id="_x0000_t202" coordsize="21600,21600" o:spt="202" path="m,l,21600r21600,l21600,xe">
                <v:stroke joinstyle="miter"/>
                <v:path gradientshapeok="t" o:connecttype="rect"/>
              </v:shapetype>
              <v:shape id="Text Box 2" o:spid="_x0000_s1026" type="#_x0000_t202" style="position:absolute;margin-left:193.8pt;margin-top:1.75pt;width:215.4pt;height:100.9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BiSQIAAIoEAAAOAAAAZHJzL2Uyb0RvYy54bWysVNtu2zAMfR+wfxD0vthxkzYx6hRdugwD&#10;ugvQ7gNkWbaFSaImKbG7rx8lp2m6vQ3zgyBR1OHhIenrm1ErchDOSzAVnc9ySoTh0EjTVfT74+7d&#10;ihIfmGmYAiMq+iQ8vdm8fXM92FIU0INqhCMIYnw52Ir2IdgyyzzvhWZ+BlYYvGzBaRbw6LqscWxA&#10;dK2yIs8vswFcYx1w4T1a76ZLukn4bSt4+Nq2XgSiKorcQlpdWuu4ZptrVnaO2V7yIw32Dyw0kwaD&#10;nqDuWGBk7+RfUFpyBx7aMOOgM2hbyUXKAbOZ539k89AzK1IuKI63J5n8/4PlXw7fHJFNRYs16mOY&#10;xiI9ijGQ9zCSIuozWF+i24NFxzCiGeuccvX2HvgPTwxse2Y6cescDL1gDfKbx5fZ2dMJx0eQevgM&#10;DYZh+wAJaGydjuKhHATRkcfTqTaRCkdjcXWxXF1dUMLxbl6sivxymWKw8vm5dT58FKBJ3FTUYfET&#10;PDvc+xDpsPLZJUbzoGSzk0qlg+vqrXLkwLBRduk7or9yU4YMFV0vi+WkwCuI2LPiBFJ3k0pqrzHd&#10;CXiexy8CsxLt2JqTPZmQXmr7CJHIvoqsZcBBUVJXdHWGEuX+YJqEGJhU0x6hlDnqHyWfxA9jPaJj&#10;LEoNzRNWwsE0EDjAuOnB/aJkwGGoqP+5Z05Qoj4ZrOZ6vljE6UmHxfKqwIM7v6nPb5jhCFXRQMm0&#10;3YZp4vbWya7HSJMyBm6xA1qZavPC6sgbGz6pcBzOOFHn5+T18gvZ/AYAAP//AwBQSwMEFAAGAAgA&#10;AAAhADCzf+TfAAAACQEAAA8AAABkcnMvZG93bnJldi54bWxMj8FOwzAQRO9I/IO1SNyo3ZKGEOJU&#10;CERvCBFQ4ejESxIRr6PYbQNfz3KC26xmNPO22MxuEAecQu9Jw3KhQCA13vbUanh9ebjIQIRoyJrB&#10;E2r4wgCb8vSkMLn1R3rGQxVbwSUUcqOhi3HMpQxNh86EhR+R2PvwkzORz6mVdjJHLneDXCmVSmd6&#10;4oXOjHjXYfNZ7Z2G0Kh095RUu7dabvH72tr79+2j1udn8+0NiIhz/AvDLz6jQ8lMtd+TDWLQcJld&#10;pRxlsQbBfrbMEhC1hpVaJyDLQv7/oPwBAAD//wMAUEsBAi0AFAAGAAgAAAAhALaDOJL+AAAA4QEA&#10;ABMAAAAAAAAAAAAAAAAAAAAAAFtDb250ZW50X1R5cGVzXS54bWxQSwECLQAUAAYACAAAACEAOP0h&#10;/9YAAACUAQAACwAAAAAAAAAAAAAAAAAvAQAAX3JlbHMvLnJlbHNQSwECLQAUAAYACAAAACEAq9/w&#10;YkkCAACKBAAADgAAAAAAAAAAAAAAAAAuAgAAZHJzL2Uyb0RvYy54bWxQSwECLQAUAAYACAAAACEA&#10;MLN/5N8AAAAJAQAADwAAAAAAAAAAAAAAAACjBAAAZHJzL2Rvd25yZXYueG1sUEsFBgAAAAAEAAQA&#10;8wAAAK8FAAAAAA==&#10;" strokecolor="white [3212]">
                <v:textbox>
                  <w:txbxContent>
                    <w:p w14:paraId="5C3F8757" w14:textId="77777777" w:rsidR="00E65132" w:rsidRPr="00233812" w:rsidRDefault="00E65132" w:rsidP="008657F4">
                      <w:pPr>
                        <w:rPr>
                          <w:rFonts w:ascii="Calibri" w:hAnsi="Calibri" w:cs="Calibri"/>
                          <w:color w:val="000000"/>
                          <w:sz w:val="20"/>
                          <w:szCs w:val="16"/>
                        </w:rPr>
                      </w:pPr>
                      <w:r>
                        <w:rPr>
                          <w:rFonts w:ascii="Calibri" w:hAnsi="Calibri" w:cs="Calibri"/>
                          <w:b/>
                          <w:color w:val="000000"/>
                          <w:sz w:val="20"/>
                          <w:szCs w:val="16"/>
                        </w:rPr>
                        <w:t xml:space="preserve">Serial Numbers </w:t>
                      </w:r>
                      <w:r w:rsidR="003539F4">
                        <w:rPr>
                          <w:rFonts w:ascii="Calibri" w:hAnsi="Calibri" w:cs="Calibri"/>
                          <w:b/>
                          <w:color w:val="000000"/>
                          <w:sz w:val="20"/>
                          <w:szCs w:val="16"/>
                        </w:rPr>
                        <w:t>10054 (SQ-214), 9914 (SQ-224)</w:t>
                      </w:r>
                      <w:r>
                        <w:rPr>
                          <w:rFonts w:ascii="Calibri" w:hAnsi="Calibri" w:cs="Calibri"/>
                          <w:b/>
                          <w:color w:val="000000"/>
                          <w:sz w:val="20"/>
                          <w:szCs w:val="16"/>
                        </w:rPr>
                        <w:t xml:space="preserve"> and above: </w:t>
                      </w:r>
                      <w:r w:rsidRPr="00233812">
                        <w:rPr>
                          <w:rFonts w:ascii="Calibri" w:hAnsi="Calibri" w:cs="Calibri"/>
                          <w:color w:val="000000"/>
                          <w:sz w:val="20"/>
                          <w:szCs w:val="16"/>
                        </w:rPr>
                        <w:t xml:space="preserve">Sensor model number and serial number are located </w:t>
                      </w:r>
                      <w:r>
                        <w:rPr>
                          <w:rFonts w:ascii="Calibri" w:hAnsi="Calibri" w:cs="Calibri"/>
                          <w:color w:val="000000"/>
                          <w:sz w:val="20"/>
                          <w:szCs w:val="16"/>
                        </w:rPr>
                        <w:t>on the bottom of the sensor.</w:t>
                      </w:r>
                      <w:r w:rsidRPr="00233812">
                        <w:rPr>
                          <w:rFonts w:ascii="Calibri" w:hAnsi="Calibri" w:cs="Calibri"/>
                          <w:color w:val="000000"/>
                          <w:sz w:val="20"/>
                          <w:szCs w:val="16"/>
                        </w:rPr>
                        <w:t xml:space="preserve"> If you need the manufacturing date of your sensor, please contact Apogee Instruments with the serial number of your sensor.</w:t>
                      </w:r>
                    </w:p>
                    <w:p w14:paraId="0C38096C" w14:textId="77777777" w:rsidR="00E65132" w:rsidRDefault="00E65132" w:rsidP="00791951"/>
                  </w:txbxContent>
                </v:textbox>
                <w10:wrap anchorx="margin"/>
              </v:shape>
            </w:pict>
          </mc:Fallback>
        </mc:AlternateContent>
      </w:r>
    </w:p>
    <w:p w14:paraId="3A37B2CB" w14:textId="77777777" w:rsidR="008657F4" w:rsidRDefault="008657F4" w:rsidP="000E6AD3">
      <w:pPr>
        <w:rPr>
          <w:sz w:val="32"/>
          <w:szCs w:val="32"/>
        </w:rPr>
      </w:pPr>
    </w:p>
    <w:p w14:paraId="05D2EA6B" w14:textId="77777777" w:rsidR="008657F4" w:rsidRDefault="008657F4" w:rsidP="000E6AD3">
      <w:pPr>
        <w:rPr>
          <w:sz w:val="32"/>
          <w:szCs w:val="32"/>
        </w:rPr>
      </w:pPr>
    </w:p>
    <w:p w14:paraId="0777C817" w14:textId="77777777" w:rsidR="008657F4" w:rsidRDefault="008657F4" w:rsidP="000E6AD3">
      <w:pPr>
        <w:rPr>
          <w:sz w:val="32"/>
          <w:szCs w:val="32"/>
        </w:rPr>
      </w:pPr>
    </w:p>
    <w:p w14:paraId="1943DD32" w14:textId="77777777" w:rsidR="008657F4" w:rsidRDefault="008657F4" w:rsidP="000E6AD3">
      <w:pPr>
        <w:rPr>
          <w:sz w:val="32"/>
          <w:szCs w:val="32"/>
        </w:rPr>
      </w:pPr>
      <w:r>
        <w:rPr>
          <w:rFonts w:cs="Segoe UI Semilight"/>
          <w:noProof/>
        </w:rPr>
        <mc:AlternateContent>
          <mc:Choice Requires="wps">
            <w:drawing>
              <wp:anchor distT="0" distB="0" distL="114300" distR="114300" simplePos="0" relativeHeight="251661824" behindDoc="0" locked="0" layoutInCell="1" allowOverlap="1" wp14:anchorId="6679B4F0" wp14:editId="661F46A2">
                <wp:simplePos x="0" y="0"/>
                <wp:positionH relativeFrom="margin">
                  <wp:posOffset>3376246</wp:posOffset>
                </wp:positionH>
                <wp:positionV relativeFrom="paragraph">
                  <wp:posOffset>249409</wp:posOffset>
                </wp:positionV>
                <wp:extent cx="2733261" cy="1311965"/>
                <wp:effectExtent l="0" t="0" r="10160" b="2159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261" cy="1311965"/>
                        </a:xfrm>
                        <a:prstGeom prst="rect">
                          <a:avLst/>
                        </a:prstGeom>
                        <a:solidFill>
                          <a:srgbClr val="FFFFFF"/>
                        </a:solidFill>
                        <a:ln w="9525">
                          <a:solidFill>
                            <a:schemeClr val="bg1">
                              <a:lumMod val="100000"/>
                              <a:lumOff val="0"/>
                            </a:schemeClr>
                          </a:solidFill>
                          <a:miter lim="800000"/>
                          <a:headEnd/>
                          <a:tailEnd/>
                        </a:ln>
                      </wps:spPr>
                      <wps:txbx>
                        <w:txbxContent>
                          <w:p w14:paraId="6CDBD705" w14:textId="77777777" w:rsidR="00E65132" w:rsidRPr="00756F40" w:rsidRDefault="00E65132" w:rsidP="008657F4">
                            <w:pPr>
                              <w:rPr>
                                <w:rFonts w:ascii="Calibri" w:hAnsi="Calibri" w:cs="Calibri"/>
                                <w:color w:val="000000"/>
                                <w:sz w:val="20"/>
                                <w:szCs w:val="16"/>
                              </w:rPr>
                            </w:pPr>
                            <w:r>
                              <w:rPr>
                                <w:rFonts w:ascii="Calibri" w:hAnsi="Calibri" w:cs="Calibri"/>
                                <w:b/>
                                <w:color w:val="000000"/>
                                <w:sz w:val="20"/>
                                <w:szCs w:val="16"/>
                              </w:rPr>
                              <w:t>Serial Number 0</w:t>
                            </w:r>
                            <w:r w:rsidR="003539F4">
                              <w:rPr>
                                <w:rFonts w:ascii="Calibri" w:hAnsi="Calibri" w:cs="Calibri"/>
                                <w:b/>
                                <w:color w:val="000000"/>
                                <w:sz w:val="20"/>
                                <w:szCs w:val="16"/>
                              </w:rPr>
                              <w:t xml:space="preserve">-10053 (SQ-214), 9913 (SQ-224): </w:t>
                            </w:r>
                            <w:r>
                              <w:rPr>
                                <w:rFonts w:ascii="Calibri" w:hAnsi="Calibri" w:cs="Calibri"/>
                                <w:b/>
                                <w:color w:val="000000"/>
                                <w:sz w:val="20"/>
                                <w:szCs w:val="16"/>
                              </w:rPr>
                              <w:t xml:space="preserve"> </w:t>
                            </w:r>
                            <w:r w:rsidRPr="00756F40">
                              <w:rPr>
                                <w:rFonts w:ascii="Calibri" w:hAnsi="Calibri" w:cs="Calibri"/>
                                <w:color w:val="000000"/>
                                <w:sz w:val="20"/>
                                <w:szCs w:val="16"/>
                              </w:rPr>
                              <w:t>Sensor model number and serial number are located near the pigtail leads on the sensor cable. If you need the manufacturing date of your sensor, please contact Apogee Instruments with the serial number of your sensor.</w:t>
                            </w:r>
                          </w:p>
                          <w:p w14:paraId="48D4BCD3" w14:textId="77777777" w:rsidR="00E65132" w:rsidRPr="0047318B" w:rsidRDefault="00E65132" w:rsidP="008657F4">
                            <w:pPr>
                              <w:rPr>
                                <w:rFonts w:cs="Segoe UI Semilight"/>
                                <w:color w:val="000000"/>
                                <w:sz w:val="16"/>
                                <w:szCs w:val="16"/>
                              </w:rPr>
                            </w:pPr>
                          </w:p>
                          <w:p w14:paraId="245CB49C" w14:textId="77777777" w:rsidR="00E65132" w:rsidRDefault="00E65132" w:rsidP="008657F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79B4F0" id="_x0000_s1027" type="#_x0000_t202" style="position:absolute;margin-left:265.85pt;margin-top:19.65pt;width:215.2pt;height:103.3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kySgIAAI8EAAAOAAAAZHJzL2Uyb0RvYy54bWysVNtu2zAMfR+wfxD0vjh2mrQx6hRduwwD&#10;ugvQ7gNkWbaFSaImKbGzrx8lp2m6vQ3zgyBS0iF5Dunrm1ErshfOSzAVzWdzSoTh0EjTVfT70/bd&#10;FSU+MNMwBUZU9CA8vdm8fXM92FIU0INqhCMIYnw52Ir2IdgyyzzvhWZ+BlYYPGzBaRbQdF3WODYg&#10;ulZZMZ+vsgFcYx1w4T1676dDukn4bSt4+Nq2XgSiKoq5hbS6tNZxzTbXrOwcs73kxzTYP2ShmTQY&#10;9AR1zwIjOyf/gtKSO/DQhhkHnUHbSi5SDVhNPv+jmseeWZFqQXK8PdHk/x8s/7L/5ohsKrqgxDCN&#10;Ej2JMZD3MJIisjNYX+KlR4vXwohuVDlV6u0D8B+eGLjrmenErXMw9II1mF0eX2ZnTyccH0Hq4TM0&#10;GIbtAiSgsXU6UodkEERHlQ4nZWIqHJ3F5WJRrHJKOJ7lizxfr5YpBiufn1vnw0cBmsRNRR1Kn+DZ&#10;/sGHmA4rn6/EaB6UbLZSqWS4rr5TjuwZtsk2fUf0V9eUIUNF18tiOTHwCiJ2rDiB1N3EktppLHcC&#10;zufxi8CsRD825uRPLkwvNX2ESMm+iqxlwDFRUlf06gwl0v3BNAkxMKmmPUIpc+Q/Uj6RH8Z6TEIn&#10;caI2NTQHFMTBNBU4xbjpwf2iZMCJqKj/uWNOUKI+GRR1nV9cxBFKxsXyskDDnZ/U5yfMcISqaKBk&#10;2t6Faex21smux0gTQQZusRFamSR6yeqYPnZ9IuM4oXGszu106+U/svkNAAD//wMAUEsDBBQABgAI&#10;AAAAIQCdyXgs4QAAAAoBAAAPAAAAZHJzL2Rvd25yZXYueG1sTI/LTsMwEEX3SPyDNUjsqPNoAwmZ&#10;VAhEd6gioMLSiYckIh5XsdsGvh6zguXoHt17plzPZhRHmtxgGSFeRCCIW6sH7hBeXx6vbkA4r1ir&#10;0TIhfJGDdXV+VqpC2xM/07H2nQgl7AqF0Hu/L6R0bU9GuYXdE4fsw05G+XBOndSTOoVyM8okijJp&#10;1MBhoVd7uu+p/awPBsG1UbbbLuvdWyM39J1r/fC+eUK8vJjvbkF4mv0fDL/6QR2q4NTYA2snRoRV&#10;Gl8HFCHNUxAByLMkBtEgJMtVDrIq5f8Xqh8AAAD//wMAUEsBAi0AFAAGAAgAAAAhALaDOJL+AAAA&#10;4QEAABMAAAAAAAAAAAAAAAAAAAAAAFtDb250ZW50X1R5cGVzXS54bWxQSwECLQAUAAYACAAAACEA&#10;OP0h/9YAAACUAQAACwAAAAAAAAAAAAAAAAAvAQAAX3JlbHMvLnJlbHNQSwECLQAUAAYACAAAACEA&#10;RhApMkoCAACPBAAADgAAAAAAAAAAAAAAAAAuAgAAZHJzL2Uyb0RvYy54bWxQSwECLQAUAAYACAAA&#10;ACEAncl4LOEAAAAKAQAADwAAAAAAAAAAAAAAAACkBAAAZHJzL2Rvd25yZXYueG1sUEsFBgAAAAAE&#10;AAQA8wAAALIFAAAAAA==&#10;" strokecolor="white [3212]">
                <v:textbox>
                  <w:txbxContent>
                    <w:p w14:paraId="6CDBD705" w14:textId="77777777" w:rsidR="00E65132" w:rsidRPr="00756F40" w:rsidRDefault="00E65132" w:rsidP="008657F4">
                      <w:pPr>
                        <w:rPr>
                          <w:rFonts w:ascii="Calibri" w:hAnsi="Calibri" w:cs="Calibri"/>
                          <w:color w:val="000000"/>
                          <w:sz w:val="20"/>
                          <w:szCs w:val="16"/>
                        </w:rPr>
                      </w:pPr>
                      <w:r>
                        <w:rPr>
                          <w:rFonts w:ascii="Calibri" w:hAnsi="Calibri" w:cs="Calibri"/>
                          <w:b/>
                          <w:color w:val="000000"/>
                          <w:sz w:val="20"/>
                          <w:szCs w:val="16"/>
                        </w:rPr>
                        <w:t>Serial Number 0</w:t>
                      </w:r>
                      <w:r w:rsidR="003539F4">
                        <w:rPr>
                          <w:rFonts w:ascii="Calibri" w:hAnsi="Calibri" w:cs="Calibri"/>
                          <w:b/>
                          <w:color w:val="000000"/>
                          <w:sz w:val="20"/>
                          <w:szCs w:val="16"/>
                        </w:rPr>
                        <w:t xml:space="preserve">-10053 (SQ-214), 9913 (SQ-224): </w:t>
                      </w:r>
                      <w:r>
                        <w:rPr>
                          <w:rFonts w:ascii="Calibri" w:hAnsi="Calibri" w:cs="Calibri"/>
                          <w:b/>
                          <w:color w:val="000000"/>
                          <w:sz w:val="20"/>
                          <w:szCs w:val="16"/>
                        </w:rPr>
                        <w:t xml:space="preserve"> </w:t>
                      </w:r>
                      <w:r w:rsidRPr="00756F40">
                        <w:rPr>
                          <w:rFonts w:ascii="Calibri" w:hAnsi="Calibri" w:cs="Calibri"/>
                          <w:color w:val="000000"/>
                          <w:sz w:val="20"/>
                          <w:szCs w:val="16"/>
                        </w:rPr>
                        <w:t>Sensor model number and serial number are located near the pigtail leads on the sensor cable. If you need the manufacturing date of your sensor, please contact Apogee Instruments with the serial number of your sensor.</w:t>
                      </w:r>
                    </w:p>
                    <w:p w14:paraId="48D4BCD3" w14:textId="77777777" w:rsidR="00E65132" w:rsidRPr="0047318B" w:rsidRDefault="00E65132" w:rsidP="008657F4">
                      <w:pPr>
                        <w:rPr>
                          <w:rFonts w:cs="Segoe UI Semilight"/>
                          <w:color w:val="000000"/>
                          <w:sz w:val="16"/>
                          <w:szCs w:val="16"/>
                        </w:rPr>
                      </w:pPr>
                    </w:p>
                    <w:p w14:paraId="245CB49C" w14:textId="77777777" w:rsidR="00E65132" w:rsidRDefault="00E65132" w:rsidP="008657F4"/>
                  </w:txbxContent>
                </v:textbox>
                <w10:wrap anchorx="margin"/>
              </v:shape>
            </w:pict>
          </mc:Fallback>
        </mc:AlternateContent>
      </w:r>
      <w:r w:rsidR="00BB658D">
        <w:rPr>
          <w:noProof/>
        </w:rPr>
        <w:pict w14:anchorId="58E5A0D2">
          <v:shape id="_x0000_s1039" type="#_x0000_t75" style="position:absolute;margin-left:-16.6pt;margin-top:27.9pt;width:290.1pt;height:87.25pt;z-index:-251632640;mso-position-horizontal-relative:text;mso-position-vertical-relative:text;mso-width-relative:page;mso-height-relative:page">
            <v:imagedata r:id="rId12" o:title="SQ-214"/>
          </v:shape>
        </w:pict>
      </w:r>
    </w:p>
    <w:p w14:paraId="5B897B8A" w14:textId="77777777" w:rsidR="00130436" w:rsidRPr="000E6AD3" w:rsidRDefault="00130436" w:rsidP="000E6AD3">
      <w:pPr>
        <w:rPr>
          <w:rFonts w:cs="Segoe UI Semilight"/>
          <w:color w:val="000000"/>
          <w:sz w:val="16"/>
          <w:szCs w:val="16"/>
        </w:rPr>
      </w:pPr>
      <w:r w:rsidRPr="00995316">
        <w:rPr>
          <w:sz w:val="32"/>
          <w:szCs w:val="32"/>
        </w:rPr>
        <w:br w:type="page"/>
      </w:r>
    </w:p>
    <w:p w14:paraId="445535B3" w14:textId="77777777" w:rsidR="00B5508F" w:rsidRPr="00995316" w:rsidRDefault="00B5508F" w:rsidP="00894B27">
      <w:pPr>
        <w:pStyle w:val="Heading3"/>
        <w:rPr>
          <w:rFonts w:cs="Segoe UI Semilight"/>
          <w:szCs w:val="32"/>
        </w:rPr>
      </w:pPr>
      <w:bookmarkStart w:id="13" w:name="_Toc510532447"/>
      <w:r w:rsidRPr="00995316">
        <w:rPr>
          <w:rFonts w:cs="Segoe UI Semilight"/>
          <w:szCs w:val="32"/>
        </w:rPr>
        <w:lastRenderedPageBreak/>
        <w:t>Specifications</w:t>
      </w:r>
      <w:bookmarkEnd w:id="11"/>
      <w:bookmarkEnd w:id="12"/>
      <w:bookmarkEnd w:id="13"/>
    </w:p>
    <w:tbl>
      <w:tblPr>
        <w:tblStyle w:val="MediumList1"/>
        <w:tblpPr w:leftFromText="180" w:rightFromText="180" w:vertAnchor="text" w:horzAnchor="margin" w:tblpY="103"/>
        <w:tblW w:w="9270" w:type="dxa"/>
        <w:tblLook w:val="04A0" w:firstRow="1" w:lastRow="0" w:firstColumn="1" w:lastColumn="0" w:noHBand="0" w:noVBand="1"/>
      </w:tblPr>
      <w:tblGrid>
        <w:gridCol w:w="2070"/>
        <w:gridCol w:w="7200"/>
      </w:tblGrid>
      <w:tr w:rsidR="00EA308F" w:rsidRPr="00995316" w14:paraId="01F38305" w14:textId="77777777" w:rsidTr="00ED3DD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FFFFFF" w:themeColor="background1"/>
            </w:tcBorders>
            <w:vAlign w:val="center"/>
          </w:tcPr>
          <w:p w14:paraId="13F9E255" w14:textId="77777777" w:rsidR="00EA308F" w:rsidRPr="004B1E2A" w:rsidRDefault="00EA308F" w:rsidP="000A390F">
            <w:pPr>
              <w:rPr>
                <w:rFonts w:asciiTheme="minorHAnsi" w:hAnsiTheme="minorHAnsi" w:cstheme="minorHAnsi"/>
                <w:szCs w:val="16"/>
              </w:rPr>
            </w:pPr>
          </w:p>
        </w:tc>
        <w:tc>
          <w:tcPr>
            <w:tcW w:w="7200" w:type="dxa"/>
            <w:tcBorders>
              <w:bottom w:val="single" w:sz="4" w:space="0" w:color="FFFFFF" w:themeColor="background1"/>
            </w:tcBorders>
            <w:vAlign w:val="bottom"/>
          </w:tcPr>
          <w:p w14:paraId="746C833C" w14:textId="77777777" w:rsidR="00EA308F" w:rsidRPr="004B1E2A" w:rsidRDefault="00EA308F" w:rsidP="000A39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Cs w:val="16"/>
              </w:rPr>
            </w:pPr>
            <w:r w:rsidRPr="004B1E2A">
              <w:rPr>
                <w:rFonts w:asciiTheme="minorHAnsi" w:hAnsiTheme="minorHAnsi" w:cstheme="minorHAnsi"/>
                <w:b/>
                <w:szCs w:val="16"/>
              </w:rPr>
              <w:t>SQ-214/SQ-224</w:t>
            </w:r>
            <w:r w:rsidR="00DE373F" w:rsidRPr="004B1E2A">
              <w:rPr>
                <w:rFonts w:asciiTheme="minorHAnsi" w:hAnsiTheme="minorHAnsi" w:cstheme="minorHAnsi"/>
                <w:b/>
                <w:szCs w:val="16"/>
              </w:rPr>
              <w:t>-SS</w:t>
            </w:r>
          </w:p>
        </w:tc>
      </w:tr>
      <w:tr w:rsidR="00EA308F" w:rsidRPr="00995316" w14:paraId="521274E7"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FFFFFF" w:themeColor="background1"/>
              <w:right w:val="single" w:sz="4" w:space="0" w:color="FFFFFF" w:themeColor="background1"/>
            </w:tcBorders>
            <w:vAlign w:val="center"/>
          </w:tcPr>
          <w:p w14:paraId="75F611C8"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Power Supply</w:t>
            </w:r>
          </w:p>
        </w:tc>
        <w:tc>
          <w:tcPr>
            <w:tcW w:w="7200" w:type="dxa"/>
            <w:tcBorders>
              <w:left w:val="single" w:sz="4" w:space="0" w:color="FFFFFF" w:themeColor="background1"/>
            </w:tcBorders>
            <w:vAlign w:val="center"/>
          </w:tcPr>
          <w:p w14:paraId="7C1523FC" w14:textId="77777777" w:rsidR="00EA308F" w:rsidRPr="004B1E2A" w:rsidRDefault="00130F02" w:rsidP="000A3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vertAlign w:val="superscript"/>
              </w:rPr>
            </w:pPr>
            <w:r w:rsidRPr="004B1E2A">
              <w:rPr>
                <w:rFonts w:asciiTheme="minorHAnsi" w:hAnsiTheme="minorHAnsi" w:cstheme="minorHAnsi"/>
                <w:szCs w:val="16"/>
              </w:rPr>
              <w:t>7</w:t>
            </w:r>
            <w:r w:rsidR="00A0782E" w:rsidRPr="004B1E2A">
              <w:rPr>
                <w:rFonts w:asciiTheme="minorHAnsi" w:hAnsiTheme="minorHAnsi" w:cstheme="minorHAnsi"/>
                <w:szCs w:val="16"/>
              </w:rPr>
              <w:t xml:space="preserve"> to </w:t>
            </w:r>
            <w:r w:rsidRPr="004B1E2A">
              <w:rPr>
                <w:rFonts w:asciiTheme="minorHAnsi" w:hAnsiTheme="minorHAnsi" w:cstheme="minorHAnsi"/>
                <w:szCs w:val="16"/>
              </w:rPr>
              <w:t>24</w:t>
            </w:r>
            <w:r w:rsidR="00EA308F" w:rsidRPr="004B1E2A">
              <w:rPr>
                <w:rFonts w:asciiTheme="minorHAnsi" w:hAnsiTheme="minorHAnsi" w:cstheme="minorHAnsi"/>
                <w:szCs w:val="16"/>
              </w:rPr>
              <w:t xml:space="preserve"> V</w:t>
            </w:r>
            <w:r w:rsidR="00DE373F" w:rsidRPr="004B1E2A">
              <w:rPr>
                <w:rFonts w:asciiTheme="minorHAnsi" w:hAnsiTheme="minorHAnsi" w:cstheme="minorHAnsi"/>
                <w:szCs w:val="16"/>
              </w:rPr>
              <w:t xml:space="preserve"> DC with a maximum current draw</w:t>
            </w:r>
            <w:r w:rsidR="00EA308F" w:rsidRPr="004B1E2A">
              <w:rPr>
                <w:rFonts w:asciiTheme="minorHAnsi" w:hAnsiTheme="minorHAnsi" w:cstheme="minorHAnsi"/>
                <w:szCs w:val="16"/>
              </w:rPr>
              <w:t xml:space="preserve"> 22 </w:t>
            </w:r>
            <w:r w:rsidR="00DE373F" w:rsidRPr="004B1E2A">
              <w:rPr>
                <w:rFonts w:asciiTheme="minorHAnsi" w:hAnsiTheme="minorHAnsi" w:cstheme="minorHAnsi"/>
                <w:szCs w:val="16"/>
              </w:rPr>
              <w:t>mA (2 mA quiescent current draw</w:t>
            </w:r>
            <w:r w:rsidR="00EA308F" w:rsidRPr="004B1E2A">
              <w:rPr>
                <w:rFonts w:asciiTheme="minorHAnsi" w:hAnsiTheme="minorHAnsi" w:cstheme="minorHAnsi"/>
                <w:szCs w:val="16"/>
              </w:rPr>
              <w:t>)</w:t>
            </w:r>
          </w:p>
        </w:tc>
      </w:tr>
      <w:tr w:rsidR="00EA308F" w:rsidRPr="00995316" w14:paraId="79B59B6C"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291BB396"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Sensitivity</w:t>
            </w:r>
          </w:p>
        </w:tc>
        <w:tc>
          <w:tcPr>
            <w:tcW w:w="7200" w:type="dxa"/>
            <w:tcBorders>
              <w:left w:val="single" w:sz="4" w:space="0" w:color="FFFFFF" w:themeColor="background1"/>
            </w:tcBorders>
            <w:vAlign w:val="center"/>
          </w:tcPr>
          <w:p w14:paraId="26C54A06" w14:textId="77777777" w:rsidR="00EA308F" w:rsidRPr="004B1E2A" w:rsidRDefault="00EA308F" w:rsidP="000A3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vertAlign w:val="superscript"/>
              </w:rPr>
            </w:pPr>
            <w:r w:rsidRPr="004B1E2A">
              <w:rPr>
                <w:rFonts w:asciiTheme="minorHAnsi" w:hAnsiTheme="minorHAnsi" w:cstheme="minorHAnsi"/>
                <w:szCs w:val="16"/>
              </w:rPr>
              <w:t>0.004 mA per µmol m</w:t>
            </w:r>
            <w:r w:rsidRPr="004B1E2A">
              <w:rPr>
                <w:rFonts w:asciiTheme="minorHAnsi" w:hAnsiTheme="minorHAnsi" w:cstheme="minorHAnsi"/>
                <w:szCs w:val="16"/>
                <w:vertAlign w:val="superscript"/>
              </w:rPr>
              <w:t>-2</w:t>
            </w:r>
            <w:r w:rsidRPr="004B1E2A">
              <w:rPr>
                <w:rFonts w:asciiTheme="minorHAnsi" w:hAnsiTheme="minorHAnsi" w:cstheme="minorHAnsi"/>
                <w:szCs w:val="16"/>
              </w:rPr>
              <w:t xml:space="preserve"> s</w:t>
            </w:r>
            <w:r w:rsidRPr="004B1E2A">
              <w:rPr>
                <w:rFonts w:asciiTheme="minorHAnsi" w:hAnsiTheme="minorHAnsi" w:cstheme="minorHAnsi"/>
                <w:szCs w:val="16"/>
                <w:vertAlign w:val="superscript"/>
              </w:rPr>
              <w:t>-1</w:t>
            </w:r>
          </w:p>
        </w:tc>
      </w:tr>
      <w:tr w:rsidR="00EA308F" w:rsidRPr="00995316" w14:paraId="41367B99"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471876DE"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Calibration Factor</w:t>
            </w:r>
          </w:p>
        </w:tc>
        <w:tc>
          <w:tcPr>
            <w:tcW w:w="7200" w:type="dxa"/>
            <w:tcBorders>
              <w:left w:val="single" w:sz="4" w:space="0" w:color="FFFFFF" w:themeColor="background1"/>
              <w:right w:val="single" w:sz="4" w:space="0" w:color="FFFFFF" w:themeColor="background1"/>
            </w:tcBorders>
            <w:vAlign w:val="center"/>
          </w:tcPr>
          <w:p w14:paraId="10950D93" w14:textId="77777777" w:rsidR="00EA308F" w:rsidRPr="004B1E2A" w:rsidRDefault="00E94BD7" w:rsidP="00C421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250</w:t>
            </w:r>
            <w:r w:rsidR="00ED3DDA" w:rsidRPr="004B1E2A">
              <w:rPr>
                <w:rFonts w:asciiTheme="minorHAnsi" w:hAnsiTheme="minorHAnsi" w:cstheme="minorHAnsi"/>
                <w:szCs w:val="16"/>
              </w:rPr>
              <w:t xml:space="preserve"> µmol m</w:t>
            </w:r>
            <w:r w:rsidR="00ED3DDA" w:rsidRPr="004B1E2A">
              <w:rPr>
                <w:rFonts w:asciiTheme="minorHAnsi" w:hAnsiTheme="minorHAnsi" w:cstheme="minorHAnsi"/>
                <w:szCs w:val="16"/>
                <w:vertAlign w:val="superscript"/>
              </w:rPr>
              <w:t xml:space="preserve">-2 </w:t>
            </w:r>
            <w:r w:rsidR="00ED3DDA" w:rsidRPr="004B1E2A">
              <w:rPr>
                <w:rFonts w:asciiTheme="minorHAnsi" w:hAnsiTheme="minorHAnsi" w:cstheme="minorHAnsi"/>
                <w:szCs w:val="16"/>
              </w:rPr>
              <w:t>s</w:t>
            </w:r>
            <w:r w:rsidR="00ED3DDA" w:rsidRPr="004B1E2A">
              <w:rPr>
                <w:rFonts w:asciiTheme="minorHAnsi" w:hAnsiTheme="minorHAnsi" w:cstheme="minorHAnsi"/>
                <w:szCs w:val="16"/>
                <w:vertAlign w:val="superscript"/>
              </w:rPr>
              <w:t>-1</w:t>
            </w:r>
            <w:r w:rsidR="00ED3DDA" w:rsidRPr="004B1E2A">
              <w:rPr>
                <w:rFonts w:asciiTheme="minorHAnsi" w:hAnsiTheme="minorHAnsi" w:cstheme="minorHAnsi"/>
                <w:szCs w:val="16"/>
              </w:rPr>
              <w:t xml:space="preserve"> per m</w:t>
            </w:r>
            <w:r w:rsidR="007B2AA7" w:rsidRPr="004B1E2A">
              <w:rPr>
                <w:rFonts w:asciiTheme="minorHAnsi" w:hAnsiTheme="minorHAnsi" w:cstheme="minorHAnsi"/>
                <w:szCs w:val="16"/>
              </w:rPr>
              <w:t>A</w:t>
            </w:r>
            <w:r w:rsidR="00ED3DDA" w:rsidRPr="004B1E2A">
              <w:rPr>
                <w:rFonts w:asciiTheme="minorHAnsi" w:hAnsiTheme="minorHAnsi" w:cstheme="minorHAnsi"/>
                <w:szCs w:val="16"/>
              </w:rPr>
              <w:t xml:space="preserve"> (reciprocal of sensitivity)</w:t>
            </w:r>
          </w:p>
        </w:tc>
      </w:tr>
      <w:tr w:rsidR="00EA308F" w:rsidRPr="00995316" w14:paraId="08EC8BE2"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62306316"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Calibration Uncertainty</w:t>
            </w:r>
          </w:p>
        </w:tc>
        <w:tc>
          <w:tcPr>
            <w:tcW w:w="7200" w:type="dxa"/>
            <w:tcBorders>
              <w:left w:val="single" w:sz="4" w:space="0" w:color="FFFFFF" w:themeColor="background1"/>
              <w:right w:val="single" w:sz="4" w:space="0" w:color="FFFFFF" w:themeColor="background1"/>
            </w:tcBorders>
            <w:vAlign w:val="center"/>
          </w:tcPr>
          <w:p w14:paraId="75564045" w14:textId="77777777" w:rsidR="00EA308F" w:rsidRPr="004B1E2A" w:rsidRDefault="00EA308F" w:rsidP="000A3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 5 % (see calibration Traceability below)</w:t>
            </w:r>
          </w:p>
        </w:tc>
      </w:tr>
      <w:tr w:rsidR="00A0782E" w:rsidRPr="00995316" w14:paraId="3BCFE32B"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75BF1778" w14:textId="77777777" w:rsidR="00A0782E" w:rsidRPr="004B1E2A" w:rsidRDefault="00C93E8C" w:rsidP="000A390F">
            <w:pPr>
              <w:rPr>
                <w:rFonts w:asciiTheme="minorHAnsi" w:hAnsiTheme="minorHAnsi" w:cstheme="minorHAnsi"/>
                <w:b w:val="0"/>
                <w:szCs w:val="16"/>
              </w:rPr>
            </w:pPr>
            <w:r w:rsidRPr="004B1E2A">
              <w:rPr>
                <w:rFonts w:asciiTheme="minorHAnsi" w:hAnsiTheme="minorHAnsi" w:cstheme="minorHAnsi"/>
                <w:b w:val="0"/>
                <w:szCs w:val="16"/>
              </w:rPr>
              <w:t xml:space="preserve">Calibrated </w:t>
            </w:r>
            <w:r w:rsidR="00A0782E" w:rsidRPr="004B1E2A">
              <w:rPr>
                <w:rFonts w:asciiTheme="minorHAnsi" w:hAnsiTheme="minorHAnsi" w:cstheme="minorHAnsi"/>
                <w:b w:val="0"/>
                <w:szCs w:val="16"/>
              </w:rPr>
              <w:t>Output Range</w:t>
            </w:r>
          </w:p>
        </w:tc>
        <w:tc>
          <w:tcPr>
            <w:tcW w:w="7200" w:type="dxa"/>
            <w:tcBorders>
              <w:left w:val="single" w:sz="4" w:space="0" w:color="FFFFFF" w:themeColor="background1"/>
              <w:right w:val="single" w:sz="4" w:space="0" w:color="FFFFFF" w:themeColor="background1"/>
            </w:tcBorders>
            <w:vAlign w:val="center"/>
          </w:tcPr>
          <w:p w14:paraId="3EF4438A" w14:textId="77777777" w:rsidR="00A0782E" w:rsidRPr="004B1E2A" w:rsidRDefault="00A0782E" w:rsidP="000A3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4 to 20 mA</w:t>
            </w:r>
          </w:p>
        </w:tc>
      </w:tr>
      <w:tr w:rsidR="00EA308F" w:rsidRPr="00995316" w14:paraId="135BA9D2"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314AC0E3"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Measurement Repeatability</w:t>
            </w:r>
          </w:p>
        </w:tc>
        <w:tc>
          <w:tcPr>
            <w:tcW w:w="7200" w:type="dxa"/>
            <w:tcBorders>
              <w:left w:val="single" w:sz="4" w:space="0" w:color="FFFFFF" w:themeColor="background1"/>
            </w:tcBorders>
            <w:vAlign w:val="center"/>
          </w:tcPr>
          <w:p w14:paraId="1BD69D42" w14:textId="77777777" w:rsidR="00EA308F" w:rsidRPr="004B1E2A" w:rsidRDefault="007B2AA7" w:rsidP="00A0782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L</w:t>
            </w:r>
            <w:r w:rsidR="00EA308F" w:rsidRPr="004B1E2A">
              <w:rPr>
                <w:rFonts w:asciiTheme="minorHAnsi" w:hAnsiTheme="minorHAnsi" w:cstheme="minorHAnsi"/>
                <w:szCs w:val="16"/>
              </w:rPr>
              <w:t xml:space="preserve">ess than </w:t>
            </w:r>
            <w:r w:rsidR="00A0782E" w:rsidRPr="004B1E2A">
              <w:rPr>
                <w:rFonts w:asciiTheme="minorHAnsi" w:hAnsiTheme="minorHAnsi" w:cstheme="minorHAnsi"/>
                <w:szCs w:val="16"/>
              </w:rPr>
              <w:t>0.5</w:t>
            </w:r>
            <w:r w:rsidR="00EA308F" w:rsidRPr="004B1E2A">
              <w:rPr>
                <w:rFonts w:asciiTheme="minorHAnsi" w:hAnsiTheme="minorHAnsi" w:cstheme="minorHAnsi"/>
                <w:szCs w:val="16"/>
              </w:rPr>
              <w:t xml:space="preserve"> %  </w:t>
            </w:r>
          </w:p>
        </w:tc>
      </w:tr>
      <w:tr w:rsidR="00EA308F" w:rsidRPr="00995316" w14:paraId="30BA2287"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3E8EA3A6" w14:textId="77777777" w:rsidR="00ED3DDA"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 xml:space="preserve">Long-term Drift </w:t>
            </w:r>
          </w:p>
          <w:p w14:paraId="0128E04A"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(Non-stability)</w:t>
            </w:r>
          </w:p>
        </w:tc>
        <w:tc>
          <w:tcPr>
            <w:tcW w:w="7200" w:type="dxa"/>
            <w:tcBorders>
              <w:left w:val="single" w:sz="4" w:space="0" w:color="FFFFFF" w:themeColor="background1"/>
            </w:tcBorders>
            <w:vAlign w:val="center"/>
          </w:tcPr>
          <w:p w14:paraId="18312737" w14:textId="77777777" w:rsidR="00EA308F" w:rsidRPr="004B1E2A" w:rsidRDefault="007B2AA7" w:rsidP="000A3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L</w:t>
            </w:r>
            <w:r w:rsidR="00EA308F" w:rsidRPr="004B1E2A">
              <w:rPr>
                <w:rFonts w:asciiTheme="minorHAnsi" w:hAnsiTheme="minorHAnsi" w:cstheme="minorHAnsi"/>
                <w:szCs w:val="16"/>
              </w:rPr>
              <w:t>ess than 2 % per year</w:t>
            </w:r>
          </w:p>
        </w:tc>
      </w:tr>
      <w:tr w:rsidR="00EA308F" w:rsidRPr="00995316" w14:paraId="4AD81090"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6FCB6733"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Non-linearity</w:t>
            </w:r>
          </w:p>
        </w:tc>
        <w:tc>
          <w:tcPr>
            <w:tcW w:w="7200" w:type="dxa"/>
            <w:tcBorders>
              <w:left w:val="single" w:sz="4" w:space="0" w:color="FFFFFF" w:themeColor="background1"/>
            </w:tcBorders>
            <w:vAlign w:val="center"/>
          </w:tcPr>
          <w:p w14:paraId="69430307" w14:textId="77777777" w:rsidR="00EA308F" w:rsidRPr="004B1E2A" w:rsidRDefault="007B2AA7" w:rsidP="00ED3DD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L</w:t>
            </w:r>
            <w:r w:rsidR="00EA308F" w:rsidRPr="004B1E2A">
              <w:rPr>
                <w:rFonts w:asciiTheme="minorHAnsi" w:hAnsiTheme="minorHAnsi" w:cstheme="minorHAnsi"/>
                <w:szCs w:val="16"/>
              </w:rPr>
              <w:t xml:space="preserve">ess than 1 % (up to </w:t>
            </w:r>
            <w:r w:rsidR="00E94BD7" w:rsidRPr="004B1E2A">
              <w:rPr>
                <w:rFonts w:asciiTheme="minorHAnsi" w:hAnsiTheme="minorHAnsi" w:cstheme="minorHAnsi"/>
                <w:szCs w:val="16"/>
              </w:rPr>
              <w:t>40</w:t>
            </w:r>
            <w:r w:rsidR="00ED3DDA" w:rsidRPr="004B1E2A">
              <w:rPr>
                <w:rFonts w:asciiTheme="minorHAnsi" w:hAnsiTheme="minorHAnsi" w:cstheme="minorHAnsi"/>
                <w:szCs w:val="16"/>
              </w:rPr>
              <w:t>00 µmol m</w:t>
            </w:r>
            <w:r w:rsidR="00ED3DDA" w:rsidRPr="004B1E2A">
              <w:rPr>
                <w:rFonts w:asciiTheme="minorHAnsi" w:hAnsiTheme="minorHAnsi" w:cstheme="minorHAnsi"/>
                <w:szCs w:val="16"/>
                <w:vertAlign w:val="superscript"/>
              </w:rPr>
              <w:t>-2</w:t>
            </w:r>
            <w:r w:rsidR="00ED3DDA" w:rsidRPr="004B1E2A">
              <w:rPr>
                <w:rFonts w:asciiTheme="minorHAnsi" w:hAnsiTheme="minorHAnsi" w:cstheme="minorHAnsi"/>
                <w:szCs w:val="16"/>
              </w:rPr>
              <w:t xml:space="preserve"> s</w:t>
            </w:r>
            <w:r w:rsidR="00ED3DDA" w:rsidRPr="004B1E2A">
              <w:rPr>
                <w:rFonts w:asciiTheme="minorHAnsi" w:hAnsiTheme="minorHAnsi" w:cstheme="minorHAnsi"/>
                <w:szCs w:val="16"/>
                <w:vertAlign w:val="superscript"/>
              </w:rPr>
              <w:t>-1</w:t>
            </w:r>
            <w:r w:rsidR="00A0782E" w:rsidRPr="004B1E2A">
              <w:rPr>
                <w:rFonts w:asciiTheme="minorHAnsi" w:hAnsiTheme="minorHAnsi" w:cstheme="minorHAnsi"/>
                <w:szCs w:val="16"/>
              </w:rPr>
              <w:t xml:space="preserve">; maximum PPFD measurement is </w:t>
            </w:r>
            <w:r w:rsidR="00E94BD7" w:rsidRPr="004B1E2A">
              <w:rPr>
                <w:rFonts w:asciiTheme="minorHAnsi" w:hAnsiTheme="minorHAnsi" w:cstheme="minorHAnsi"/>
                <w:szCs w:val="16"/>
              </w:rPr>
              <w:t>40</w:t>
            </w:r>
            <w:r w:rsidR="00A0782E" w:rsidRPr="004B1E2A">
              <w:rPr>
                <w:rFonts w:asciiTheme="minorHAnsi" w:hAnsiTheme="minorHAnsi" w:cstheme="minorHAnsi"/>
                <w:szCs w:val="16"/>
              </w:rPr>
              <w:t>00 µmol m</w:t>
            </w:r>
            <w:r w:rsidR="00A0782E" w:rsidRPr="004B1E2A">
              <w:rPr>
                <w:rFonts w:asciiTheme="minorHAnsi" w:hAnsiTheme="minorHAnsi" w:cstheme="minorHAnsi"/>
                <w:szCs w:val="16"/>
                <w:vertAlign w:val="superscript"/>
              </w:rPr>
              <w:t>-2</w:t>
            </w:r>
            <w:r w:rsidR="00A0782E" w:rsidRPr="004B1E2A">
              <w:rPr>
                <w:rFonts w:asciiTheme="minorHAnsi" w:hAnsiTheme="minorHAnsi" w:cstheme="minorHAnsi"/>
                <w:szCs w:val="16"/>
              </w:rPr>
              <w:t xml:space="preserve"> s</w:t>
            </w:r>
            <w:r w:rsidR="00A0782E" w:rsidRPr="004B1E2A">
              <w:rPr>
                <w:rFonts w:asciiTheme="minorHAnsi" w:hAnsiTheme="minorHAnsi" w:cstheme="minorHAnsi"/>
                <w:szCs w:val="16"/>
                <w:vertAlign w:val="superscript"/>
              </w:rPr>
              <w:t>-1</w:t>
            </w:r>
          </w:p>
        </w:tc>
      </w:tr>
      <w:tr w:rsidR="00EA308F" w:rsidRPr="00995316" w14:paraId="466FF26C"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5E00492A"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Response Time</w:t>
            </w:r>
          </w:p>
        </w:tc>
        <w:tc>
          <w:tcPr>
            <w:tcW w:w="7200" w:type="dxa"/>
            <w:tcBorders>
              <w:left w:val="single" w:sz="4" w:space="0" w:color="FFFFFF" w:themeColor="background1"/>
            </w:tcBorders>
            <w:vAlign w:val="center"/>
          </w:tcPr>
          <w:p w14:paraId="4C03BCD4" w14:textId="77777777" w:rsidR="00EA308F" w:rsidRPr="004B1E2A" w:rsidRDefault="007B2AA7" w:rsidP="000A3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L</w:t>
            </w:r>
            <w:r w:rsidR="00EA308F" w:rsidRPr="004B1E2A">
              <w:rPr>
                <w:rFonts w:asciiTheme="minorHAnsi" w:hAnsiTheme="minorHAnsi" w:cstheme="minorHAnsi"/>
                <w:szCs w:val="16"/>
              </w:rPr>
              <w:t xml:space="preserve">ess than 1 </w:t>
            </w:r>
            <w:proofErr w:type="spellStart"/>
            <w:r w:rsidR="00EA308F" w:rsidRPr="004B1E2A">
              <w:rPr>
                <w:rFonts w:asciiTheme="minorHAnsi" w:hAnsiTheme="minorHAnsi" w:cstheme="minorHAnsi"/>
                <w:szCs w:val="16"/>
              </w:rPr>
              <w:t>ms</w:t>
            </w:r>
            <w:proofErr w:type="spellEnd"/>
          </w:p>
        </w:tc>
      </w:tr>
      <w:tr w:rsidR="00EA308F" w:rsidRPr="00995316" w14:paraId="49748E5B"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4FB3F82B"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Field of View</w:t>
            </w:r>
          </w:p>
        </w:tc>
        <w:tc>
          <w:tcPr>
            <w:tcW w:w="7200" w:type="dxa"/>
            <w:tcBorders>
              <w:left w:val="single" w:sz="4" w:space="0" w:color="FFFFFF" w:themeColor="background1"/>
            </w:tcBorders>
            <w:vAlign w:val="center"/>
          </w:tcPr>
          <w:p w14:paraId="464468C8" w14:textId="77777777" w:rsidR="00EA308F" w:rsidRPr="004B1E2A" w:rsidRDefault="00EA308F" w:rsidP="00DE37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180</w:t>
            </w:r>
            <w:r w:rsidR="00DE373F" w:rsidRPr="004B1E2A">
              <w:rPr>
                <w:rFonts w:asciiTheme="minorHAnsi" w:hAnsiTheme="minorHAnsi" w:cstheme="minorHAnsi"/>
                <w:szCs w:val="16"/>
              </w:rPr>
              <w:t>°</w:t>
            </w:r>
          </w:p>
        </w:tc>
      </w:tr>
      <w:tr w:rsidR="00EA308F" w:rsidRPr="00995316" w14:paraId="48473F9B"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78620C3"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Spectral Range</w:t>
            </w:r>
          </w:p>
        </w:tc>
        <w:tc>
          <w:tcPr>
            <w:tcW w:w="7200" w:type="dxa"/>
            <w:tcBorders>
              <w:left w:val="single" w:sz="4" w:space="0" w:color="FFFFFF" w:themeColor="background1"/>
            </w:tcBorders>
            <w:vAlign w:val="center"/>
          </w:tcPr>
          <w:p w14:paraId="0FA39B4E" w14:textId="77777777" w:rsidR="00ED3DDA" w:rsidRPr="004B1E2A" w:rsidRDefault="00ED3DDA" w:rsidP="00ED3DD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410 to 655</w:t>
            </w:r>
            <w:r w:rsidR="00EA308F" w:rsidRPr="004B1E2A">
              <w:rPr>
                <w:rFonts w:asciiTheme="minorHAnsi" w:hAnsiTheme="minorHAnsi" w:cstheme="minorHAnsi"/>
                <w:szCs w:val="16"/>
              </w:rPr>
              <w:t xml:space="preserve"> nm (wavelengths where </w:t>
            </w:r>
            <w:r w:rsidRPr="004B1E2A">
              <w:rPr>
                <w:rFonts w:asciiTheme="minorHAnsi" w:hAnsiTheme="minorHAnsi" w:cstheme="minorHAnsi"/>
                <w:szCs w:val="16"/>
              </w:rPr>
              <w:t xml:space="preserve">response is greater than 50 % of </w:t>
            </w:r>
            <w:proofErr w:type="gramStart"/>
            <w:r w:rsidRPr="004B1E2A">
              <w:rPr>
                <w:rFonts w:asciiTheme="minorHAnsi" w:hAnsiTheme="minorHAnsi" w:cstheme="minorHAnsi"/>
                <w:szCs w:val="16"/>
              </w:rPr>
              <w:t>maximum;</w:t>
            </w:r>
            <w:proofErr w:type="gramEnd"/>
            <w:r w:rsidRPr="004B1E2A">
              <w:rPr>
                <w:rFonts w:asciiTheme="minorHAnsi" w:hAnsiTheme="minorHAnsi" w:cstheme="minorHAnsi"/>
                <w:szCs w:val="16"/>
              </w:rPr>
              <w:t xml:space="preserve"> </w:t>
            </w:r>
          </w:p>
          <w:p w14:paraId="1289B73C" w14:textId="77777777" w:rsidR="00EA308F" w:rsidRPr="004B1E2A" w:rsidRDefault="00ED3DDA" w:rsidP="00ED3DD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see Spectral Response below)</w:t>
            </w:r>
          </w:p>
        </w:tc>
      </w:tr>
      <w:tr w:rsidR="00A0782E" w:rsidRPr="00995316" w14:paraId="72C29D5A"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705FE9BC" w14:textId="77777777" w:rsidR="00A0782E" w:rsidRPr="004B1E2A" w:rsidRDefault="00A0782E" w:rsidP="000A390F">
            <w:pPr>
              <w:rPr>
                <w:rFonts w:asciiTheme="minorHAnsi" w:hAnsiTheme="minorHAnsi" w:cstheme="minorHAnsi"/>
                <w:b w:val="0"/>
                <w:szCs w:val="16"/>
              </w:rPr>
            </w:pPr>
            <w:r w:rsidRPr="004B1E2A">
              <w:rPr>
                <w:rFonts w:asciiTheme="minorHAnsi" w:hAnsiTheme="minorHAnsi" w:cstheme="minorHAnsi"/>
                <w:b w:val="0"/>
                <w:szCs w:val="16"/>
              </w:rPr>
              <w:t>Spectral Selectivity</w:t>
            </w:r>
          </w:p>
        </w:tc>
        <w:tc>
          <w:tcPr>
            <w:tcW w:w="7200" w:type="dxa"/>
            <w:tcBorders>
              <w:left w:val="single" w:sz="4" w:space="0" w:color="FFFFFF" w:themeColor="background1"/>
            </w:tcBorders>
            <w:vAlign w:val="center"/>
          </w:tcPr>
          <w:p w14:paraId="2A96B5A1" w14:textId="77777777" w:rsidR="00A0782E" w:rsidRPr="004B1E2A" w:rsidRDefault="00A0782E" w:rsidP="00C421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Less than 10 % from 469 to 65</w:t>
            </w:r>
            <w:r w:rsidR="00C4211D" w:rsidRPr="004B1E2A">
              <w:rPr>
                <w:rFonts w:asciiTheme="minorHAnsi" w:hAnsiTheme="minorHAnsi" w:cstheme="minorHAnsi"/>
                <w:szCs w:val="16"/>
              </w:rPr>
              <w:t>5</w:t>
            </w:r>
            <w:r w:rsidRPr="004B1E2A">
              <w:rPr>
                <w:rFonts w:asciiTheme="minorHAnsi" w:hAnsiTheme="minorHAnsi" w:cstheme="minorHAnsi"/>
                <w:szCs w:val="16"/>
              </w:rPr>
              <w:t xml:space="preserve"> nm</w:t>
            </w:r>
          </w:p>
        </w:tc>
      </w:tr>
      <w:tr w:rsidR="00EA308F" w:rsidRPr="00995316" w14:paraId="6558F2E0"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2F1B8AEB"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Directional (Cosine) Response</w:t>
            </w:r>
          </w:p>
        </w:tc>
        <w:tc>
          <w:tcPr>
            <w:tcW w:w="7200" w:type="dxa"/>
            <w:tcBorders>
              <w:left w:val="single" w:sz="4" w:space="0" w:color="FFFFFF" w:themeColor="background1"/>
            </w:tcBorders>
            <w:vAlign w:val="center"/>
          </w:tcPr>
          <w:p w14:paraId="4EAD31B6" w14:textId="77777777" w:rsidR="00EA308F" w:rsidRPr="004B1E2A" w:rsidRDefault="00EA308F" w:rsidP="00DE37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 5 % at 75</w:t>
            </w:r>
            <w:r w:rsidR="00DE373F" w:rsidRPr="004B1E2A">
              <w:rPr>
                <w:rFonts w:asciiTheme="minorHAnsi" w:hAnsiTheme="minorHAnsi" w:cstheme="minorHAnsi"/>
                <w:szCs w:val="16"/>
              </w:rPr>
              <w:t>°</w:t>
            </w:r>
            <w:r w:rsidRPr="004B1E2A">
              <w:rPr>
                <w:rFonts w:asciiTheme="minorHAnsi" w:hAnsiTheme="minorHAnsi" w:cstheme="minorHAnsi"/>
                <w:szCs w:val="16"/>
              </w:rPr>
              <w:t xml:space="preserve"> zenith angle (see Cosine Response below)</w:t>
            </w:r>
          </w:p>
        </w:tc>
      </w:tr>
      <w:tr w:rsidR="00EA308F" w:rsidRPr="00995316" w14:paraId="18850468"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206A5A76"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Temperature Response</w:t>
            </w:r>
          </w:p>
        </w:tc>
        <w:tc>
          <w:tcPr>
            <w:tcW w:w="7200" w:type="dxa"/>
            <w:tcBorders>
              <w:left w:val="single" w:sz="4" w:space="0" w:color="FFFFFF" w:themeColor="background1"/>
            </w:tcBorders>
            <w:vAlign w:val="center"/>
          </w:tcPr>
          <w:p w14:paraId="2B1D279A" w14:textId="77777777" w:rsidR="00EA308F" w:rsidRPr="004B1E2A" w:rsidRDefault="00ED3DDA" w:rsidP="00ED3DD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0.06</w:t>
            </w:r>
            <w:r w:rsidR="00EA308F" w:rsidRPr="004B1E2A">
              <w:rPr>
                <w:rFonts w:asciiTheme="minorHAnsi" w:hAnsiTheme="minorHAnsi" w:cstheme="minorHAnsi"/>
                <w:szCs w:val="16"/>
              </w:rPr>
              <w:t xml:space="preserve"> ± 0.0</w:t>
            </w:r>
            <w:r w:rsidRPr="004B1E2A">
              <w:rPr>
                <w:rFonts w:asciiTheme="minorHAnsi" w:hAnsiTheme="minorHAnsi" w:cstheme="minorHAnsi"/>
                <w:szCs w:val="16"/>
              </w:rPr>
              <w:t>6</w:t>
            </w:r>
            <w:r w:rsidR="00EA308F" w:rsidRPr="004B1E2A">
              <w:rPr>
                <w:rFonts w:asciiTheme="minorHAnsi" w:hAnsiTheme="minorHAnsi" w:cstheme="minorHAnsi"/>
                <w:szCs w:val="16"/>
              </w:rPr>
              <w:t xml:space="preserve"> % per C (see Temperature Response below)</w:t>
            </w:r>
          </w:p>
        </w:tc>
      </w:tr>
      <w:tr w:rsidR="00EA308F" w:rsidRPr="00995316" w14:paraId="24B98860"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4206CBDE"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Operating Environment</w:t>
            </w:r>
          </w:p>
        </w:tc>
        <w:tc>
          <w:tcPr>
            <w:tcW w:w="7200" w:type="dxa"/>
            <w:tcBorders>
              <w:left w:val="single" w:sz="4" w:space="0" w:color="FFFFFF" w:themeColor="background1"/>
            </w:tcBorders>
            <w:vAlign w:val="center"/>
          </w:tcPr>
          <w:p w14:paraId="19C7E56F" w14:textId="77777777" w:rsidR="00EA308F" w:rsidRPr="004B1E2A" w:rsidRDefault="00EA308F" w:rsidP="000A3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-40 to 70 C; 0 to 100 % relative humidity; can be submerged in water up to depths of 30 m</w:t>
            </w:r>
          </w:p>
        </w:tc>
      </w:tr>
      <w:tr w:rsidR="00EA308F" w:rsidRPr="00995316" w14:paraId="445F418D"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7CB1956D" w14:textId="77777777" w:rsidR="008657F4" w:rsidRPr="009A2779" w:rsidRDefault="008657F4" w:rsidP="008657F4">
            <w:pPr>
              <w:rPr>
                <w:rFonts w:asciiTheme="minorHAnsi" w:hAnsiTheme="minorHAnsi" w:cstheme="minorHAnsi"/>
                <w:b w:val="0"/>
                <w:szCs w:val="18"/>
              </w:rPr>
            </w:pPr>
            <w:r w:rsidRPr="009A2779">
              <w:rPr>
                <w:rFonts w:asciiTheme="minorHAnsi" w:hAnsiTheme="minorHAnsi" w:cstheme="minorHAnsi"/>
                <w:b w:val="0"/>
                <w:szCs w:val="18"/>
              </w:rPr>
              <w:t xml:space="preserve">Dimensions </w:t>
            </w:r>
          </w:p>
          <w:p w14:paraId="43BE6C89" w14:textId="77777777" w:rsidR="00EA308F" w:rsidRPr="004B1E2A" w:rsidRDefault="008657F4" w:rsidP="003539F4">
            <w:pPr>
              <w:rPr>
                <w:rFonts w:asciiTheme="minorHAnsi" w:hAnsiTheme="minorHAnsi" w:cstheme="minorHAnsi"/>
                <w:b w:val="0"/>
                <w:szCs w:val="16"/>
              </w:rPr>
            </w:pPr>
            <w:r w:rsidRPr="009A2779">
              <w:rPr>
                <w:rFonts w:asciiTheme="minorHAnsi" w:hAnsiTheme="minorHAnsi" w:cstheme="minorHAnsi"/>
                <w:b w:val="0"/>
                <w:szCs w:val="18"/>
              </w:rPr>
              <w:t xml:space="preserve">Serial # </w:t>
            </w:r>
            <w:r w:rsidR="003539F4">
              <w:rPr>
                <w:rFonts w:asciiTheme="minorHAnsi" w:hAnsiTheme="minorHAnsi" w:cstheme="minorHAnsi"/>
                <w:b w:val="0"/>
                <w:szCs w:val="18"/>
              </w:rPr>
              <w:t>10054 (SQ-214), 9914 (SQ-224)</w:t>
            </w:r>
            <w:r w:rsidRPr="009A2779">
              <w:rPr>
                <w:rFonts w:asciiTheme="minorHAnsi" w:hAnsiTheme="minorHAnsi" w:cstheme="minorHAnsi"/>
                <w:b w:val="0"/>
                <w:szCs w:val="18"/>
              </w:rPr>
              <w:t xml:space="preserve"> and above</w:t>
            </w:r>
          </w:p>
        </w:tc>
        <w:tc>
          <w:tcPr>
            <w:tcW w:w="7200" w:type="dxa"/>
            <w:tcBorders>
              <w:left w:val="single" w:sz="4" w:space="0" w:color="FFFFFF" w:themeColor="background1"/>
            </w:tcBorders>
            <w:vAlign w:val="center"/>
          </w:tcPr>
          <w:p w14:paraId="7B569A02" w14:textId="77777777" w:rsidR="00EA308F" w:rsidRPr="004B1E2A" w:rsidRDefault="008657F4" w:rsidP="008248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30.5 mm diameter, 37 mm height</w:t>
            </w:r>
          </w:p>
        </w:tc>
      </w:tr>
      <w:tr w:rsidR="008657F4" w:rsidRPr="00995316" w14:paraId="57BE8353"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5629DC2" w14:textId="77777777" w:rsidR="008657F4" w:rsidRPr="009A2779" w:rsidRDefault="008657F4" w:rsidP="008657F4">
            <w:pPr>
              <w:rPr>
                <w:rFonts w:asciiTheme="minorHAnsi" w:hAnsiTheme="minorHAnsi" w:cstheme="minorHAnsi"/>
                <w:b w:val="0"/>
                <w:szCs w:val="18"/>
              </w:rPr>
            </w:pPr>
            <w:r w:rsidRPr="009A2779">
              <w:rPr>
                <w:rFonts w:asciiTheme="minorHAnsi" w:hAnsiTheme="minorHAnsi" w:cstheme="minorHAnsi"/>
                <w:b w:val="0"/>
                <w:szCs w:val="18"/>
              </w:rPr>
              <w:t>Dimensions</w:t>
            </w:r>
          </w:p>
          <w:p w14:paraId="034AE5A9" w14:textId="77777777" w:rsidR="008657F4" w:rsidRPr="004B1E2A" w:rsidRDefault="008657F4" w:rsidP="003539F4">
            <w:pPr>
              <w:rPr>
                <w:rFonts w:asciiTheme="minorHAnsi" w:hAnsiTheme="minorHAnsi" w:cstheme="minorHAnsi"/>
                <w:szCs w:val="16"/>
              </w:rPr>
            </w:pPr>
            <w:r w:rsidRPr="009A2779">
              <w:rPr>
                <w:rFonts w:asciiTheme="minorHAnsi" w:hAnsiTheme="minorHAnsi" w:cstheme="minorHAnsi"/>
                <w:b w:val="0"/>
                <w:szCs w:val="18"/>
              </w:rPr>
              <w:t>Serial # 0-</w:t>
            </w:r>
            <w:r w:rsidR="003539F4">
              <w:rPr>
                <w:rFonts w:asciiTheme="minorHAnsi" w:hAnsiTheme="minorHAnsi" w:cstheme="minorHAnsi"/>
                <w:b w:val="0"/>
                <w:szCs w:val="18"/>
              </w:rPr>
              <w:t>10053 (SQ-214), 9913 (SQ-224)</w:t>
            </w:r>
          </w:p>
        </w:tc>
        <w:tc>
          <w:tcPr>
            <w:tcW w:w="7200" w:type="dxa"/>
            <w:tcBorders>
              <w:left w:val="single" w:sz="4" w:space="0" w:color="FFFFFF" w:themeColor="background1"/>
            </w:tcBorders>
            <w:vAlign w:val="center"/>
          </w:tcPr>
          <w:p w14:paraId="6B593120" w14:textId="77777777" w:rsidR="008657F4" w:rsidRDefault="008657F4" w:rsidP="008248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24 mm diameter, 33 mm height</w:t>
            </w:r>
          </w:p>
        </w:tc>
      </w:tr>
      <w:tr w:rsidR="008657F4" w:rsidRPr="00995316" w14:paraId="606B6B66"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42C0EAE2" w14:textId="77777777" w:rsidR="008657F4" w:rsidRDefault="008657F4" w:rsidP="008657F4">
            <w:pPr>
              <w:rPr>
                <w:rFonts w:asciiTheme="minorHAnsi" w:hAnsiTheme="minorHAnsi" w:cstheme="minorHAnsi"/>
                <w:b w:val="0"/>
                <w:szCs w:val="16"/>
              </w:rPr>
            </w:pPr>
            <w:r>
              <w:rPr>
                <w:rFonts w:asciiTheme="minorHAnsi" w:hAnsiTheme="minorHAnsi" w:cstheme="minorHAnsi"/>
                <w:b w:val="0"/>
                <w:szCs w:val="16"/>
              </w:rPr>
              <w:t>Mass (with 5 m cable)</w:t>
            </w:r>
          </w:p>
          <w:p w14:paraId="7DFFB0DF" w14:textId="77777777" w:rsidR="008657F4" w:rsidRPr="004B1E2A" w:rsidRDefault="008657F4" w:rsidP="008657F4">
            <w:pPr>
              <w:rPr>
                <w:rFonts w:asciiTheme="minorHAnsi" w:hAnsiTheme="minorHAnsi" w:cstheme="minorHAnsi"/>
                <w:szCs w:val="16"/>
              </w:rPr>
            </w:pPr>
            <w:r>
              <w:rPr>
                <w:rFonts w:asciiTheme="minorHAnsi" w:hAnsiTheme="minorHAnsi" w:cstheme="minorHAnsi"/>
                <w:b w:val="0"/>
                <w:szCs w:val="16"/>
              </w:rPr>
              <w:t xml:space="preserve">Serial # </w:t>
            </w:r>
            <w:r w:rsidR="003539F4">
              <w:rPr>
                <w:rFonts w:asciiTheme="minorHAnsi" w:hAnsiTheme="minorHAnsi" w:cstheme="minorHAnsi"/>
                <w:b w:val="0"/>
                <w:szCs w:val="18"/>
              </w:rPr>
              <w:t>10054 (SQ-214), 9914 (SQ-</w:t>
            </w:r>
            <w:proofErr w:type="gramStart"/>
            <w:r w:rsidR="003539F4">
              <w:rPr>
                <w:rFonts w:asciiTheme="minorHAnsi" w:hAnsiTheme="minorHAnsi" w:cstheme="minorHAnsi"/>
                <w:b w:val="0"/>
                <w:szCs w:val="18"/>
              </w:rPr>
              <w:t>224)</w:t>
            </w:r>
            <w:r>
              <w:rPr>
                <w:rFonts w:asciiTheme="minorHAnsi" w:hAnsiTheme="minorHAnsi" w:cstheme="minorHAnsi"/>
                <w:b w:val="0"/>
                <w:szCs w:val="16"/>
              </w:rPr>
              <w:t>and</w:t>
            </w:r>
            <w:proofErr w:type="gramEnd"/>
            <w:r>
              <w:rPr>
                <w:rFonts w:asciiTheme="minorHAnsi" w:hAnsiTheme="minorHAnsi" w:cstheme="minorHAnsi"/>
                <w:b w:val="0"/>
                <w:szCs w:val="16"/>
              </w:rPr>
              <w:t xml:space="preserve"> above</w:t>
            </w:r>
          </w:p>
        </w:tc>
        <w:tc>
          <w:tcPr>
            <w:tcW w:w="7200" w:type="dxa"/>
            <w:tcBorders>
              <w:left w:val="single" w:sz="4" w:space="0" w:color="FFFFFF" w:themeColor="background1"/>
            </w:tcBorders>
            <w:vAlign w:val="center"/>
          </w:tcPr>
          <w:p w14:paraId="553153DF" w14:textId="77777777" w:rsidR="008657F4" w:rsidRDefault="008657F4" w:rsidP="008248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140 g</w:t>
            </w:r>
          </w:p>
        </w:tc>
      </w:tr>
      <w:tr w:rsidR="00EA308F" w:rsidRPr="00995316" w14:paraId="40E7059C" w14:textId="77777777" w:rsidTr="00ED3DD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4041CA5" w14:textId="77777777" w:rsidR="008657F4" w:rsidRDefault="008657F4" w:rsidP="008657F4">
            <w:pPr>
              <w:rPr>
                <w:rFonts w:asciiTheme="minorHAnsi" w:hAnsiTheme="minorHAnsi" w:cstheme="minorHAnsi"/>
                <w:b w:val="0"/>
                <w:szCs w:val="16"/>
              </w:rPr>
            </w:pPr>
            <w:r w:rsidRPr="006D39C6">
              <w:rPr>
                <w:rFonts w:asciiTheme="minorHAnsi" w:hAnsiTheme="minorHAnsi" w:cstheme="minorHAnsi"/>
                <w:b w:val="0"/>
                <w:szCs w:val="16"/>
              </w:rPr>
              <w:t>Mass</w:t>
            </w:r>
            <w:r>
              <w:rPr>
                <w:rFonts w:asciiTheme="minorHAnsi" w:hAnsiTheme="minorHAnsi" w:cstheme="minorHAnsi"/>
                <w:b w:val="0"/>
                <w:szCs w:val="16"/>
              </w:rPr>
              <w:t xml:space="preserve"> (with 5 m cable)</w:t>
            </w:r>
          </w:p>
          <w:p w14:paraId="7CCBB1B1" w14:textId="77777777" w:rsidR="00EA308F" w:rsidRPr="004B1E2A" w:rsidRDefault="008657F4" w:rsidP="008657F4">
            <w:pPr>
              <w:rPr>
                <w:rFonts w:asciiTheme="minorHAnsi" w:hAnsiTheme="minorHAnsi" w:cstheme="minorHAnsi"/>
                <w:b w:val="0"/>
                <w:szCs w:val="16"/>
              </w:rPr>
            </w:pPr>
            <w:r>
              <w:rPr>
                <w:rFonts w:asciiTheme="minorHAnsi" w:hAnsiTheme="minorHAnsi" w:cstheme="minorHAnsi"/>
                <w:b w:val="0"/>
                <w:szCs w:val="16"/>
              </w:rPr>
              <w:t>Serial # 0-</w:t>
            </w:r>
            <w:r w:rsidR="003539F4">
              <w:rPr>
                <w:rFonts w:asciiTheme="minorHAnsi" w:hAnsiTheme="minorHAnsi" w:cstheme="minorHAnsi"/>
                <w:b w:val="0"/>
                <w:szCs w:val="18"/>
              </w:rPr>
              <w:t>10053 (SQ-214), 9913 (SQ-224)</w:t>
            </w:r>
          </w:p>
        </w:tc>
        <w:tc>
          <w:tcPr>
            <w:tcW w:w="7200" w:type="dxa"/>
            <w:tcBorders>
              <w:left w:val="single" w:sz="4" w:space="0" w:color="FFFFFF" w:themeColor="background1"/>
            </w:tcBorders>
            <w:vAlign w:val="center"/>
          </w:tcPr>
          <w:p w14:paraId="2D6CC5A5" w14:textId="77777777" w:rsidR="00EA308F" w:rsidRPr="004B1E2A" w:rsidRDefault="008657F4" w:rsidP="00C421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90 g</w:t>
            </w:r>
          </w:p>
        </w:tc>
      </w:tr>
      <w:tr w:rsidR="00EA308F" w:rsidRPr="00995316" w14:paraId="0442DF3C" w14:textId="77777777" w:rsidTr="00ED3DDA">
        <w:trPr>
          <w:trHeight w:val="288"/>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FFFFFF" w:themeColor="background1"/>
              <w:right w:val="single" w:sz="4" w:space="0" w:color="FFFFFF" w:themeColor="background1"/>
            </w:tcBorders>
            <w:vAlign w:val="center"/>
          </w:tcPr>
          <w:p w14:paraId="79CF1420" w14:textId="77777777" w:rsidR="00EA308F" w:rsidRPr="004B1E2A" w:rsidRDefault="00EA308F" w:rsidP="000A390F">
            <w:pPr>
              <w:rPr>
                <w:rFonts w:asciiTheme="minorHAnsi" w:hAnsiTheme="minorHAnsi" w:cstheme="minorHAnsi"/>
                <w:b w:val="0"/>
                <w:szCs w:val="16"/>
              </w:rPr>
            </w:pPr>
            <w:r w:rsidRPr="004B1E2A">
              <w:rPr>
                <w:rFonts w:asciiTheme="minorHAnsi" w:hAnsiTheme="minorHAnsi" w:cstheme="minorHAnsi"/>
                <w:b w:val="0"/>
                <w:szCs w:val="16"/>
              </w:rPr>
              <w:t>Cable</w:t>
            </w:r>
          </w:p>
        </w:tc>
        <w:tc>
          <w:tcPr>
            <w:tcW w:w="7200" w:type="dxa"/>
            <w:tcBorders>
              <w:left w:val="single" w:sz="4" w:space="0" w:color="FFFFFF" w:themeColor="background1"/>
              <w:bottom w:val="single" w:sz="4" w:space="0" w:color="FFFFFF" w:themeColor="background1"/>
            </w:tcBorders>
            <w:vAlign w:val="center"/>
          </w:tcPr>
          <w:p w14:paraId="18440364" w14:textId="77777777" w:rsidR="00EA308F" w:rsidRPr="004B1E2A" w:rsidRDefault="00EA308F" w:rsidP="00BD46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4B1E2A">
              <w:rPr>
                <w:rFonts w:asciiTheme="minorHAnsi" w:hAnsiTheme="minorHAnsi" w:cstheme="minorHAnsi"/>
                <w:szCs w:val="16"/>
              </w:rPr>
              <w:t xml:space="preserve">5 m of </w:t>
            </w:r>
            <w:r w:rsidR="0007043D" w:rsidRPr="004B1E2A">
              <w:rPr>
                <w:rFonts w:asciiTheme="minorHAnsi" w:hAnsiTheme="minorHAnsi" w:cstheme="minorHAnsi"/>
                <w:szCs w:val="16"/>
              </w:rPr>
              <w:t xml:space="preserve">four conductor, </w:t>
            </w:r>
            <w:r w:rsidR="00813278" w:rsidRPr="004B1E2A">
              <w:rPr>
                <w:rFonts w:asciiTheme="minorHAnsi" w:hAnsiTheme="minorHAnsi" w:cstheme="minorHAnsi"/>
                <w:szCs w:val="16"/>
              </w:rPr>
              <w:t>shielded, twisted-pair wire;</w:t>
            </w:r>
            <w:r w:rsidRPr="004B1E2A">
              <w:rPr>
                <w:rFonts w:asciiTheme="minorHAnsi" w:hAnsiTheme="minorHAnsi" w:cstheme="minorHAnsi"/>
                <w:szCs w:val="16"/>
              </w:rPr>
              <w:t xml:space="preserve"> </w:t>
            </w:r>
            <w:r w:rsidR="00DE373F" w:rsidRPr="004B1E2A">
              <w:rPr>
                <w:rFonts w:asciiTheme="minorHAnsi" w:hAnsiTheme="minorHAnsi" w:cstheme="minorHAnsi"/>
                <w:szCs w:val="16"/>
              </w:rPr>
              <w:t>TPR</w:t>
            </w:r>
            <w:r w:rsidRPr="004B1E2A">
              <w:rPr>
                <w:rFonts w:asciiTheme="minorHAnsi" w:hAnsiTheme="minorHAnsi" w:cstheme="minorHAnsi"/>
                <w:szCs w:val="16"/>
              </w:rPr>
              <w:t xml:space="preserve"> jacket; pigtail lead wires</w:t>
            </w:r>
            <w:r w:rsidR="00813278" w:rsidRPr="004B1E2A">
              <w:rPr>
                <w:rFonts w:asciiTheme="minorHAnsi" w:hAnsiTheme="minorHAnsi" w:cstheme="minorHAnsi"/>
                <w:szCs w:val="16"/>
              </w:rPr>
              <w:t xml:space="preserve">; </w:t>
            </w:r>
            <w:r w:rsidR="006736D9" w:rsidRPr="004B1E2A">
              <w:rPr>
                <w:rFonts w:asciiTheme="minorHAnsi" w:hAnsiTheme="minorHAnsi" w:cstheme="minorHAnsi"/>
                <w:szCs w:val="16"/>
              </w:rPr>
              <w:t xml:space="preserve">stainless steel (316), </w:t>
            </w:r>
            <w:r w:rsidR="00BD4658">
              <w:rPr>
                <w:rFonts w:asciiTheme="minorHAnsi" w:hAnsiTheme="minorHAnsi" w:cstheme="minorHAnsi"/>
                <w:szCs w:val="16"/>
              </w:rPr>
              <w:t>M8 connector</w:t>
            </w:r>
          </w:p>
        </w:tc>
      </w:tr>
    </w:tbl>
    <w:p w14:paraId="147AB45A" w14:textId="77777777" w:rsidR="001B0F0E" w:rsidRPr="00EE330D" w:rsidRDefault="00ED3DDA" w:rsidP="001B0F0E">
      <w:pPr>
        <w:rPr>
          <w:rFonts w:ascii="Calibri" w:hAnsi="Calibri" w:cs="Calibri"/>
          <w:b/>
          <w:sz w:val="20"/>
          <w:szCs w:val="18"/>
        </w:rPr>
      </w:pPr>
      <w:r w:rsidRPr="00EE330D">
        <w:rPr>
          <w:rFonts w:ascii="Calibri" w:hAnsi="Calibri" w:cs="Calibri"/>
          <w:b/>
          <w:sz w:val="20"/>
          <w:szCs w:val="18"/>
        </w:rPr>
        <w:t>Calibration Traceability</w:t>
      </w:r>
    </w:p>
    <w:p w14:paraId="426592F9" w14:textId="77777777" w:rsidR="006736D9" w:rsidRDefault="006736D9" w:rsidP="006736D9">
      <w:pPr>
        <w:rPr>
          <w:rFonts w:ascii="Calibri" w:hAnsi="Calibri" w:cs="Calibri"/>
          <w:sz w:val="20"/>
        </w:rPr>
      </w:pPr>
      <w:r>
        <w:rPr>
          <w:rFonts w:ascii="Calibri" w:hAnsi="Calibri" w:cs="Calibri"/>
          <w:sz w:val="20"/>
        </w:rPr>
        <w:t>Apogee SQ series quantum sensors are calibrated through side-by-side comparison to the mean of transfer standard quantum sensors under a reference lamp. The reference quantum sensors are recalibrated with a 200 W quartz halogen lamp traceable to the National Institute of Standards and Technology (NIST).</w:t>
      </w:r>
    </w:p>
    <w:p w14:paraId="4DC42FBA" w14:textId="77777777" w:rsidR="00ED3DDA" w:rsidRDefault="00ED3DDA" w:rsidP="001B0F0E">
      <w:pPr>
        <w:rPr>
          <w:rFonts w:cs="Segoe UI Semilight"/>
          <w:b/>
          <w:szCs w:val="18"/>
        </w:rPr>
      </w:pPr>
    </w:p>
    <w:p w14:paraId="7A67C12B" w14:textId="77777777" w:rsidR="006736D9" w:rsidRDefault="006736D9" w:rsidP="001B0F0E">
      <w:pPr>
        <w:rPr>
          <w:rFonts w:cs="Segoe UI Semilight"/>
          <w:b/>
          <w:szCs w:val="18"/>
        </w:rPr>
      </w:pPr>
    </w:p>
    <w:p w14:paraId="796A7D36" w14:textId="77777777" w:rsidR="006736D9" w:rsidRPr="00995316" w:rsidRDefault="006736D9" w:rsidP="001B0F0E">
      <w:pPr>
        <w:rPr>
          <w:rFonts w:cs="Segoe UI Semilight"/>
          <w:b/>
          <w:szCs w:val="18"/>
        </w:rPr>
      </w:pPr>
    </w:p>
    <w:p w14:paraId="055284B8" w14:textId="77777777" w:rsidR="00ED3DDA" w:rsidRPr="00995316" w:rsidRDefault="00ED3DDA" w:rsidP="001B0F0E">
      <w:pPr>
        <w:rPr>
          <w:rFonts w:cs="Segoe UI Semilight"/>
          <w:b/>
          <w:szCs w:val="18"/>
        </w:rPr>
      </w:pPr>
    </w:p>
    <w:p w14:paraId="49BA4350" w14:textId="77777777" w:rsidR="00ED3DDA" w:rsidRPr="00995316" w:rsidRDefault="00ED3DDA" w:rsidP="001B0F0E">
      <w:pPr>
        <w:rPr>
          <w:rFonts w:cs="Segoe UI Semilight"/>
          <w:b/>
          <w:szCs w:val="18"/>
        </w:rPr>
      </w:pPr>
    </w:p>
    <w:p w14:paraId="09B51DF2" w14:textId="77777777" w:rsidR="001B0F0E" w:rsidRPr="00EE330D" w:rsidRDefault="00B0762B" w:rsidP="001B0F0E">
      <w:pPr>
        <w:rPr>
          <w:rFonts w:asciiTheme="minorHAnsi" w:hAnsiTheme="minorHAnsi" w:cstheme="minorHAnsi"/>
          <w:b/>
          <w:sz w:val="20"/>
          <w:szCs w:val="18"/>
        </w:rPr>
      </w:pPr>
      <w:r w:rsidRPr="00EE330D">
        <w:rPr>
          <w:rFonts w:asciiTheme="minorHAnsi" w:hAnsiTheme="minorHAnsi" w:cstheme="minorHAnsi"/>
          <w:noProof/>
          <w:sz w:val="20"/>
        </w:rPr>
        <w:lastRenderedPageBreak/>
        <mc:AlternateContent>
          <mc:Choice Requires="wps">
            <w:drawing>
              <wp:anchor distT="0" distB="0" distL="114300" distR="114300" simplePos="0" relativeHeight="251660288" behindDoc="0" locked="0" layoutInCell="1" allowOverlap="1" wp14:anchorId="7C578EAC" wp14:editId="46095C63">
                <wp:simplePos x="0" y="0"/>
                <wp:positionH relativeFrom="margin">
                  <wp:posOffset>3657600</wp:posOffset>
                </wp:positionH>
                <wp:positionV relativeFrom="paragraph">
                  <wp:posOffset>131666</wp:posOffset>
                </wp:positionV>
                <wp:extent cx="2286000" cy="2872105"/>
                <wp:effectExtent l="0" t="0" r="0" b="444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872105"/>
                        </a:xfrm>
                        <a:prstGeom prst="rect">
                          <a:avLst/>
                        </a:prstGeom>
                        <a:solidFill>
                          <a:srgbClr val="FFFFFF"/>
                        </a:solidFill>
                        <a:ln w="9525">
                          <a:noFill/>
                          <a:miter lim="800000"/>
                          <a:headEnd/>
                          <a:tailEnd/>
                        </a:ln>
                      </wps:spPr>
                      <wps:txbx>
                        <w:txbxContent>
                          <w:p w14:paraId="1D6E28FC" w14:textId="77777777" w:rsidR="00E65132" w:rsidRPr="00B0762B" w:rsidRDefault="00E65132" w:rsidP="00B0762B">
                            <w:pPr>
                              <w:rPr>
                                <w:rFonts w:asciiTheme="minorHAnsi" w:hAnsiTheme="minorHAnsi" w:cstheme="minorHAnsi"/>
                                <w:sz w:val="20"/>
                                <w:szCs w:val="16"/>
                              </w:rPr>
                            </w:pPr>
                            <w:r w:rsidRPr="00B0762B">
                              <w:rPr>
                                <w:rFonts w:asciiTheme="minorHAnsi" w:hAnsiTheme="minorHAnsi" w:cstheme="minorHAnsi"/>
                                <w:sz w:val="20"/>
                                <w:szCs w:val="16"/>
                              </w:rPr>
                              <w:t>Mean spectral response of six SQ-100 series quantum sensors (</w:t>
                            </w:r>
                            <w:r w:rsidRPr="00B0762B">
                              <w:rPr>
                                <w:rFonts w:asciiTheme="minorHAnsi" w:hAnsiTheme="minorHAnsi" w:cstheme="minorHAnsi"/>
                                <w:b/>
                                <w:i/>
                                <w:sz w:val="20"/>
                                <w:szCs w:val="16"/>
                              </w:rPr>
                              <w:t>error bars represent two standard deviations above and below mean</w:t>
                            </w:r>
                            <w:r w:rsidRPr="00B0762B">
                              <w:rPr>
                                <w:rFonts w:asciiTheme="minorHAnsi" w:hAnsiTheme="minorHAnsi" w:cstheme="minorHAnsi"/>
                                <w:sz w:val="20"/>
                                <w:szCs w:val="16"/>
                              </w:rPr>
                              <w:t xml:space="preserve">) compared to defined plant response to photons. </w:t>
                            </w:r>
                            <w:r w:rsidRPr="00B0762B">
                              <w:rPr>
                                <w:rFonts w:asciiTheme="minorHAnsi" w:hAnsiTheme="minorHAnsi" w:cstheme="minorHAnsi"/>
                                <w:sz w:val="19"/>
                                <w:szCs w:val="19"/>
                              </w:rPr>
                              <w:t>Spectral response measurements were made at 10 nm increments across a wavelength range of 300 to 800 nm with a monochromator and an attached electric light source. Measured spectral data from each quantum sensor were normalized by the measured spectral response of the monochromator/electric light combination, which was measured with a spectroradiometer.</w:t>
                            </w:r>
                          </w:p>
                          <w:p w14:paraId="26271714" w14:textId="77777777" w:rsidR="00E65132" w:rsidRPr="00EE330D" w:rsidRDefault="00E65132" w:rsidP="001B0F0E">
                            <w:pPr>
                              <w:rPr>
                                <w:rFonts w:asciiTheme="minorHAnsi" w:hAnsiTheme="minorHAnsi" w:cstheme="minorHAnsi"/>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78EAC" id="_x0000_s1028" type="#_x0000_t202" style="position:absolute;margin-left:4in;margin-top:10.35pt;width:180pt;height:226.1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3lMIgIAACQEAAAOAAAAZHJzL2Uyb0RvYy54bWysU9uO2yAQfa/Uf0C8N3asZJO14qy22aaq&#10;tL1Iu/0AjHGMCgwFEjv9+g7Ym6btW1Ue0AwzHM6cGTZ3g1bkJJyXYCo6n+WUCMOhkeZQ0a/P+zdr&#10;SnxgpmEKjKjoWXh6t339atPbUhTQgWqEIwhifNnbinYh2DLLPO+EZn4GVhgMtuA0C+i6Q9Y41iO6&#10;VlmR5zdZD66xDrjwHk8fxiDdJvy2FTx8blsvAlEVRW4h7S7tddyz7YaVB8dsJ/lEg/0DC82kwUcv&#10;UA8sMHJ08i8oLbkDD22YcdAZtK3kItWA1czzP6p56pgVqRYUx9uLTP7/wfJPpy+OyAZ7t6LEMI09&#10;ehZDIG9hIEWUp7e+xKwni3lhwGNMTaV6+wj8mycGdh0zB3HvHPSdYA3Sm8eb2dXVEcdHkLr/CA0+&#10;w44BEtDQOh21QzUIomObzpfWRCocD4tifZPnGOIYK9arYp4v0xusfLlunQ/vBWgSjYo67H2CZ6dH&#10;HyIdVr6kxNc8KNnspVLJcYd6pxw5MZyTfVoT+m9pypC+orfLYpmQDcT7aYS0DDjHSuqKrpEnMk3H&#10;UY53pkl2YFKNNjJRZtInSjKKE4Z6SJ24yF5Dc0bBHIxji98MjQ7cD0p6HNmK+u9H5gQl6oNB0W/n&#10;i0Wc8eQslqsCHXcdqa8jzHCEqmigZDR3If2LKIeBe2xOK5NssYsjk4kyjmJSc/o2cdav/ZT163Nv&#10;fwIAAP//AwBQSwMEFAAGAAgAAAAhAFyZmNffAAAACgEAAA8AAABkcnMvZG93bnJldi54bWxMj81O&#10;wzAQhO9IvIO1SFwQdehP3KbZVIAE4trSB9jEbhIRr6PYbdK3xz3BcXZGs9/ku8l24mIG3zpGeJkl&#10;IAxXTrdcIxy/P57XIHwg1tQ5NghX42FX3N/llGk38t5cDqEWsYR9RghNCH0mpa8aY8nPXG84eic3&#10;WApRDrXUA42x3HZyniSptNRy/NBQb94bU/0czhbh9DU+rTZj+RmOar9M36hVpbsiPj5Mr1sQwUzh&#10;Lww3/IgORWQq3Zm1Fx3CSqVxS0CYJwpEDGwWt0OJsFSLBGSRy/8Til8AAAD//wMAUEsBAi0AFAAG&#10;AAgAAAAhALaDOJL+AAAA4QEAABMAAAAAAAAAAAAAAAAAAAAAAFtDb250ZW50X1R5cGVzXS54bWxQ&#10;SwECLQAUAAYACAAAACEAOP0h/9YAAACUAQAACwAAAAAAAAAAAAAAAAAvAQAAX3JlbHMvLnJlbHNQ&#10;SwECLQAUAAYACAAAACEAJBd5TCICAAAkBAAADgAAAAAAAAAAAAAAAAAuAgAAZHJzL2Uyb0RvYy54&#10;bWxQSwECLQAUAAYACAAAACEAXJmY198AAAAKAQAADwAAAAAAAAAAAAAAAAB8BAAAZHJzL2Rvd25y&#10;ZXYueG1sUEsFBgAAAAAEAAQA8wAAAIgFAAAAAA==&#10;" stroked="f">
                <v:textbox>
                  <w:txbxContent>
                    <w:p w14:paraId="1D6E28FC" w14:textId="77777777" w:rsidR="00E65132" w:rsidRPr="00B0762B" w:rsidRDefault="00E65132" w:rsidP="00B0762B">
                      <w:pPr>
                        <w:rPr>
                          <w:rFonts w:asciiTheme="minorHAnsi" w:hAnsiTheme="minorHAnsi" w:cstheme="minorHAnsi"/>
                          <w:sz w:val="20"/>
                          <w:szCs w:val="16"/>
                        </w:rPr>
                      </w:pPr>
                      <w:r w:rsidRPr="00B0762B">
                        <w:rPr>
                          <w:rFonts w:asciiTheme="minorHAnsi" w:hAnsiTheme="minorHAnsi" w:cstheme="minorHAnsi"/>
                          <w:sz w:val="20"/>
                          <w:szCs w:val="16"/>
                        </w:rPr>
                        <w:t>Mean spectral response of six SQ-100 series quantum sensors (</w:t>
                      </w:r>
                      <w:r w:rsidRPr="00B0762B">
                        <w:rPr>
                          <w:rFonts w:asciiTheme="minorHAnsi" w:hAnsiTheme="minorHAnsi" w:cstheme="minorHAnsi"/>
                          <w:b/>
                          <w:i/>
                          <w:sz w:val="20"/>
                          <w:szCs w:val="16"/>
                        </w:rPr>
                        <w:t>error bars represent two standard deviations above and below mean</w:t>
                      </w:r>
                      <w:r w:rsidRPr="00B0762B">
                        <w:rPr>
                          <w:rFonts w:asciiTheme="minorHAnsi" w:hAnsiTheme="minorHAnsi" w:cstheme="minorHAnsi"/>
                          <w:sz w:val="20"/>
                          <w:szCs w:val="16"/>
                        </w:rPr>
                        <w:t xml:space="preserve">) compared to defined plant response to photons. </w:t>
                      </w:r>
                      <w:r w:rsidRPr="00B0762B">
                        <w:rPr>
                          <w:rFonts w:asciiTheme="minorHAnsi" w:hAnsiTheme="minorHAnsi" w:cstheme="minorHAnsi"/>
                          <w:sz w:val="19"/>
                          <w:szCs w:val="19"/>
                        </w:rPr>
                        <w:t>Spectral response measurements were made at 10 nm increments across a wavelength range of 300 to 800 nm with a monochromator and an attached electric light source. Measured spectral data from each quantum sensor were normalized by the measured spectral response of the monochromator/electric light combination, which was measured with a spectroradiometer.</w:t>
                      </w:r>
                    </w:p>
                    <w:p w14:paraId="26271714" w14:textId="77777777" w:rsidR="00E65132" w:rsidRPr="00EE330D" w:rsidRDefault="00E65132" w:rsidP="001B0F0E">
                      <w:pPr>
                        <w:rPr>
                          <w:rFonts w:asciiTheme="minorHAnsi" w:hAnsiTheme="minorHAnsi" w:cstheme="minorHAnsi"/>
                          <w:szCs w:val="16"/>
                        </w:rPr>
                      </w:pPr>
                    </w:p>
                  </w:txbxContent>
                </v:textbox>
                <w10:wrap anchorx="margin"/>
              </v:shape>
            </w:pict>
          </mc:Fallback>
        </mc:AlternateContent>
      </w:r>
      <w:r w:rsidR="00ED3DDA" w:rsidRPr="00EE330D">
        <w:rPr>
          <w:rFonts w:asciiTheme="minorHAnsi" w:hAnsiTheme="minorHAnsi" w:cstheme="minorHAnsi"/>
          <w:b/>
          <w:sz w:val="20"/>
          <w:szCs w:val="18"/>
        </w:rPr>
        <w:t>Spectral Response</w:t>
      </w:r>
    </w:p>
    <w:p w14:paraId="044A8424" w14:textId="77777777" w:rsidR="001B0F0E" w:rsidRPr="00EE330D" w:rsidRDefault="001B0F0E" w:rsidP="001B0F0E">
      <w:pPr>
        <w:rPr>
          <w:rFonts w:asciiTheme="minorHAnsi" w:hAnsiTheme="minorHAnsi" w:cstheme="minorHAnsi"/>
          <w:b/>
          <w:sz w:val="20"/>
        </w:rPr>
      </w:pPr>
      <w:r w:rsidRPr="00EE330D">
        <w:rPr>
          <w:rFonts w:asciiTheme="minorHAnsi" w:hAnsiTheme="minorHAnsi" w:cstheme="minorHAnsi"/>
          <w:b/>
          <w:noProof/>
          <w:sz w:val="20"/>
        </w:rPr>
        <w:drawing>
          <wp:inline distT="0" distB="0" distL="0" distR="0" wp14:anchorId="702A1E33" wp14:editId="1AD57B5F">
            <wp:extent cx="3453248" cy="2847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al Response.TIF"/>
                    <pic:cNvPicPr/>
                  </pic:nvPicPr>
                  <pic:blipFill rotWithShape="1">
                    <a:blip r:embed="rId13" cstate="print">
                      <a:extLst>
                        <a:ext uri="{28A0092B-C50C-407E-A947-70E740481C1C}">
                          <a14:useLocalDpi xmlns:a14="http://schemas.microsoft.com/office/drawing/2010/main" val="0"/>
                        </a:ext>
                      </a:extLst>
                    </a:blip>
                    <a:srcRect l="11670" t="25273" r="18826" b="30426"/>
                    <a:stretch/>
                  </pic:blipFill>
                  <pic:spPr bwMode="auto">
                    <a:xfrm>
                      <a:off x="0" y="0"/>
                      <a:ext cx="3454755" cy="2849218"/>
                    </a:xfrm>
                    <a:prstGeom prst="rect">
                      <a:avLst/>
                    </a:prstGeom>
                    <a:ln>
                      <a:noFill/>
                    </a:ln>
                    <a:extLst>
                      <a:ext uri="{53640926-AAD7-44D8-BBD7-CCE9431645EC}">
                        <a14:shadowObscured xmlns:a14="http://schemas.microsoft.com/office/drawing/2010/main"/>
                      </a:ext>
                    </a:extLst>
                  </pic:spPr>
                </pic:pic>
              </a:graphicData>
            </a:graphic>
          </wp:inline>
        </w:drawing>
      </w:r>
    </w:p>
    <w:p w14:paraId="39BC0789" w14:textId="77777777" w:rsidR="00EE330D" w:rsidRPr="00EE330D" w:rsidRDefault="00EE330D" w:rsidP="001B0F0E">
      <w:pPr>
        <w:rPr>
          <w:rFonts w:asciiTheme="minorHAnsi" w:hAnsiTheme="minorHAnsi" w:cstheme="minorHAnsi"/>
          <w:b/>
          <w:sz w:val="20"/>
        </w:rPr>
      </w:pPr>
    </w:p>
    <w:p w14:paraId="7D79DDEB" w14:textId="77777777" w:rsidR="008657F4" w:rsidRDefault="008657F4" w:rsidP="001B0F0E">
      <w:pPr>
        <w:rPr>
          <w:rFonts w:asciiTheme="minorHAnsi" w:hAnsiTheme="minorHAnsi" w:cstheme="minorHAnsi"/>
          <w:b/>
          <w:sz w:val="20"/>
        </w:rPr>
      </w:pPr>
    </w:p>
    <w:p w14:paraId="474387B1" w14:textId="77777777" w:rsidR="001B0F0E" w:rsidRPr="00EE330D" w:rsidRDefault="00EE330D" w:rsidP="001B0F0E">
      <w:pPr>
        <w:rPr>
          <w:rFonts w:asciiTheme="minorHAnsi" w:hAnsiTheme="minorHAnsi" w:cstheme="minorHAnsi"/>
          <w:b/>
          <w:sz w:val="20"/>
        </w:rPr>
      </w:pPr>
      <w:r w:rsidRPr="00EE330D">
        <w:rPr>
          <w:rFonts w:asciiTheme="minorHAnsi" w:hAnsiTheme="minorHAnsi" w:cstheme="minorHAnsi"/>
          <w:noProof/>
          <w:sz w:val="20"/>
        </w:rPr>
        <mc:AlternateContent>
          <mc:Choice Requires="wps">
            <w:drawing>
              <wp:anchor distT="0" distB="0" distL="114300" distR="114300" simplePos="0" relativeHeight="251654656" behindDoc="0" locked="0" layoutInCell="1" allowOverlap="1" wp14:anchorId="0AEAB445" wp14:editId="69127CDA">
                <wp:simplePos x="0" y="0"/>
                <wp:positionH relativeFrom="margin">
                  <wp:posOffset>3657600</wp:posOffset>
                </wp:positionH>
                <wp:positionV relativeFrom="paragraph">
                  <wp:posOffset>163416</wp:posOffset>
                </wp:positionV>
                <wp:extent cx="2286000" cy="3319476"/>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319476"/>
                        </a:xfrm>
                        <a:prstGeom prst="rect">
                          <a:avLst/>
                        </a:prstGeom>
                        <a:solidFill>
                          <a:srgbClr val="FFFFFF"/>
                        </a:solidFill>
                        <a:ln w="9525">
                          <a:noFill/>
                          <a:miter lim="800000"/>
                          <a:headEnd/>
                          <a:tailEnd/>
                        </a:ln>
                      </wps:spPr>
                      <wps:txbx>
                        <w:txbxContent>
                          <w:p w14:paraId="3E7EFD7D" w14:textId="77777777" w:rsidR="00E65132" w:rsidRPr="00B0762B" w:rsidRDefault="00E65132" w:rsidP="00B0762B">
                            <w:pPr>
                              <w:rPr>
                                <w:rFonts w:ascii="Calibri" w:hAnsi="Calibri" w:cs="Calibri"/>
                                <w:sz w:val="20"/>
                                <w:szCs w:val="16"/>
                              </w:rPr>
                            </w:pPr>
                            <w:r w:rsidRPr="00B0762B">
                              <w:rPr>
                                <w:rFonts w:ascii="Calibri" w:hAnsi="Calibri" w:cs="Calibri"/>
                                <w:sz w:val="20"/>
                                <w:szCs w:val="16"/>
                              </w:rPr>
                              <w:t>Mean temperature response of eight SQ-100 series quantum sensors (</w:t>
                            </w:r>
                            <w:r w:rsidRPr="00B0762B">
                              <w:rPr>
                                <w:rFonts w:ascii="Calibri" w:hAnsi="Calibri" w:cs="Calibri"/>
                                <w:b/>
                                <w:i/>
                                <w:sz w:val="20"/>
                                <w:szCs w:val="16"/>
                              </w:rPr>
                              <w:t>errors bars represent two standard deviations above and below mean</w:t>
                            </w:r>
                            <w:r w:rsidRPr="00B0762B">
                              <w:rPr>
                                <w:rFonts w:ascii="Calibri" w:hAnsi="Calibri" w:cs="Calibri"/>
                                <w:sz w:val="20"/>
                                <w:szCs w:val="16"/>
                              </w:rPr>
                              <w:t xml:space="preserve">). </w:t>
                            </w:r>
                            <w:r w:rsidRPr="00B0762B">
                              <w:rPr>
                                <w:rFonts w:ascii="Calibri" w:hAnsi="Calibri" w:cs="Calibri"/>
                                <w:sz w:val="19"/>
                                <w:szCs w:val="19"/>
                              </w:rPr>
                              <w:t xml:space="preserve">Temperature response measurements were made at 10 C intervals across a temperature range of approximately -10 to 40 C in a </w:t>
                            </w:r>
                            <w:proofErr w:type="gramStart"/>
                            <w:r w:rsidRPr="00B0762B">
                              <w:rPr>
                                <w:rFonts w:ascii="Calibri" w:hAnsi="Calibri" w:cs="Calibri"/>
                                <w:sz w:val="19"/>
                                <w:szCs w:val="19"/>
                              </w:rPr>
                              <w:t>temperature controlled</w:t>
                            </w:r>
                            <w:proofErr w:type="gramEnd"/>
                            <w:r w:rsidRPr="00B0762B">
                              <w:rPr>
                                <w:rFonts w:ascii="Calibri" w:hAnsi="Calibri" w:cs="Calibri"/>
                                <w:sz w:val="19"/>
                                <w:szCs w:val="19"/>
                              </w:rPr>
                              <w:t xml:space="preserve"> chamber under a fixed, broad spectrum, electric lamp. At each temperature set point, a spectroradiometer was used to measure light intensity from the lamp and all quantum sensors were compared to the spectroradiometer. The </w:t>
                            </w:r>
                            <w:r>
                              <w:rPr>
                                <w:rFonts w:ascii="Calibri" w:hAnsi="Calibri" w:cs="Calibri"/>
                                <w:sz w:val="19"/>
                                <w:szCs w:val="19"/>
                              </w:rPr>
                              <w:t>s</w:t>
                            </w:r>
                            <w:r w:rsidRPr="00B0762B">
                              <w:rPr>
                                <w:rFonts w:ascii="Calibri" w:hAnsi="Calibri" w:cs="Calibri"/>
                                <w:sz w:val="19"/>
                                <w:szCs w:val="19"/>
                              </w:rPr>
                              <w:t>pectroradiometer was mounted external to the temperature control chamber and remained at room temperature during the experiment.</w:t>
                            </w:r>
                          </w:p>
                          <w:p w14:paraId="28CF77CF" w14:textId="77777777" w:rsidR="00E65132" w:rsidRPr="00EE330D" w:rsidRDefault="00E65132" w:rsidP="001B0F0E">
                            <w:pPr>
                              <w:rPr>
                                <w:rFonts w:ascii="Calibri" w:hAnsi="Calibri" w:cs="Calibri"/>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AB445" id="_x0000_s1029" type="#_x0000_t202" style="position:absolute;margin-left:4in;margin-top:12.85pt;width:180pt;height:261.4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4NJQIAACUEAAAOAAAAZHJzL2Uyb0RvYy54bWysU9tu2zAMfR+wfxD0vthxLk2MOEWXLsOA&#10;7gK0+wBFlmNhkqhJSuzs60vJaZptb8P8YJAieXR4SK1ue63IUTgvwVR0PMopEYZDLc2+ot+ftu8W&#10;lPjATM0UGFHRk/D0dv32zaqzpSigBVULRxDE+LKzFW1DsGWWed4KzfwIrDAYbMBpFtB1+6x2rEN0&#10;rbIiz+dZB662DrjwHk/vhyBdJ/ymETx8bRovAlEVRW4h/V367+I/W69YuXfMtpKfabB/YKGZNHjp&#10;BeqeBUYOTv4FpSV34KEJIw46g6aRXKQesJtx/kc3jy2zIvWC4nh7kcn/P1j+5fjNEVlXdJLfUGKY&#10;xiE9iT6Q99CTIurTWV9i2qPFxNDjMc459ertA/AfnhjYtMzsxZ1z0LWC1chvHCuzq9IBx0eQXfcZ&#10;aryGHQIkoL5xOoqHchBExzmdLrOJVDgeFsVinucY4hibTMbL6c083cHKl3LrfPgoQJNoVNTh8BM8&#10;Oz74EOmw8iUl3uZByXorlUqO2+82ypEjw0XZpu+M/luaMqSr6HJWzBKygVifdkjLgIuspK7oAnki&#10;03Qc5fhg6mQHJtVgIxNlzvpESQZxQr/rh1HE2qjdDuoTCuZg2Ft8Z2i04H5R0uHOVtT/PDAnKFGf&#10;DIq+HE+nccmTM53dFOi468juOsIMR6iKBkoGcxPSw4hyGLjD4TQyyfbK5EwZdzGpeX43cdmv/ZT1&#10;+rrXzwAAAP//AwBQSwMEFAAGAAgAAAAhABRpbmHeAAAACgEAAA8AAABkcnMvZG93bnJldi54bWxM&#10;j0FPg0AQhe8m/ofNmHgxdrEWaJGlURON19b+gAGmQGRnCbst9N87Pelx3nt58718O9tenWn0nWMD&#10;T4sIFHHl6o4bA4fvj8c1KB+Qa+wdk4ELedgWtzc5ZrWbeEfnfWiUlLDP0EAbwpBp7auWLPqFG4jF&#10;O7rRYpBzbHQ94iTlttfLKEq0xY7lQ4sDvbdU/exP1sDxa3qIN1P5GQ7pbpW8YZeW7mLM/d38+gIq&#10;0Bz+wnDFF3QohKl0J6696g3EaSJbgoFlnIKSwOb5KpTirNYx6CLX/ycUvwAAAP//AwBQSwECLQAU&#10;AAYACAAAACEAtoM4kv4AAADhAQAAEwAAAAAAAAAAAAAAAAAAAAAAW0NvbnRlbnRfVHlwZXNdLnht&#10;bFBLAQItABQABgAIAAAAIQA4/SH/1gAAAJQBAAALAAAAAAAAAAAAAAAAAC8BAABfcmVscy8ucmVs&#10;c1BLAQItABQABgAIAAAAIQBUfz4NJQIAACUEAAAOAAAAAAAAAAAAAAAAAC4CAABkcnMvZTJvRG9j&#10;LnhtbFBLAQItABQABgAIAAAAIQAUaW5h3gAAAAoBAAAPAAAAAAAAAAAAAAAAAH8EAABkcnMvZG93&#10;bnJldi54bWxQSwUGAAAAAAQABADzAAAAigUAAAAA&#10;" stroked="f">
                <v:textbox>
                  <w:txbxContent>
                    <w:p w14:paraId="3E7EFD7D" w14:textId="77777777" w:rsidR="00E65132" w:rsidRPr="00B0762B" w:rsidRDefault="00E65132" w:rsidP="00B0762B">
                      <w:pPr>
                        <w:rPr>
                          <w:rFonts w:ascii="Calibri" w:hAnsi="Calibri" w:cs="Calibri"/>
                          <w:sz w:val="20"/>
                          <w:szCs w:val="16"/>
                        </w:rPr>
                      </w:pPr>
                      <w:r w:rsidRPr="00B0762B">
                        <w:rPr>
                          <w:rFonts w:ascii="Calibri" w:hAnsi="Calibri" w:cs="Calibri"/>
                          <w:sz w:val="20"/>
                          <w:szCs w:val="16"/>
                        </w:rPr>
                        <w:t>Mean temperature response of eight SQ-100 series quantum sensors (</w:t>
                      </w:r>
                      <w:r w:rsidRPr="00B0762B">
                        <w:rPr>
                          <w:rFonts w:ascii="Calibri" w:hAnsi="Calibri" w:cs="Calibri"/>
                          <w:b/>
                          <w:i/>
                          <w:sz w:val="20"/>
                          <w:szCs w:val="16"/>
                        </w:rPr>
                        <w:t>errors bars represent two standard deviations above and below mean</w:t>
                      </w:r>
                      <w:r w:rsidRPr="00B0762B">
                        <w:rPr>
                          <w:rFonts w:ascii="Calibri" w:hAnsi="Calibri" w:cs="Calibri"/>
                          <w:sz w:val="20"/>
                          <w:szCs w:val="16"/>
                        </w:rPr>
                        <w:t xml:space="preserve">). </w:t>
                      </w:r>
                      <w:r w:rsidRPr="00B0762B">
                        <w:rPr>
                          <w:rFonts w:ascii="Calibri" w:hAnsi="Calibri" w:cs="Calibri"/>
                          <w:sz w:val="19"/>
                          <w:szCs w:val="19"/>
                        </w:rPr>
                        <w:t xml:space="preserve">Temperature response measurements were made at 10 C intervals across a temperature range of approximately -10 to 40 C in a </w:t>
                      </w:r>
                      <w:proofErr w:type="gramStart"/>
                      <w:r w:rsidRPr="00B0762B">
                        <w:rPr>
                          <w:rFonts w:ascii="Calibri" w:hAnsi="Calibri" w:cs="Calibri"/>
                          <w:sz w:val="19"/>
                          <w:szCs w:val="19"/>
                        </w:rPr>
                        <w:t>temperature controlled</w:t>
                      </w:r>
                      <w:proofErr w:type="gramEnd"/>
                      <w:r w:rsidRPr="00B0762B">
                        <w:rPr>
                          <w:rFonts w:ascii="Calibri" w:hAnsi="Calibri" w:cs="Calibri"/>
                          <w:sz w:val="19"/>
                          <w:szCs w:val="19"/>
                        </w:rPr>
                        <w:t xml:space="preserve"> chamber under a fixed, broad spectrum, electric lamp. At each temperature set point, a spectroradiometer was used to measure light intensity from the lamp and all quantum sensors were compared to the spectroradiometer. The </w:t>
                      </w:r>
                      <w:r>
                        <w:rPr>
                          <w:rFonts w:ascii="Calibri" w:hAnsi="Calibri" w:cs="Calibri"/>
                          <w:sz w:val="19"/>
                          <w:szCs w:val="19"/>
                        </w:rPr>
                        <w:t>s</w:t>
                      </w:r>
                      <w:r w:rsidRPr="00B0762B">
                        <w:rPr>
                          <w:rFonts w:ascii="Calibri" w:hAnsi="Calibri" w:cs="Calibri"/>
                          <w:sz w:val="19"/>
                          <w:szCs w:val="19"/>
                        </w:rPr>
                        <w:t>pectroradiometer was mounted external to the temperature control chamber and remained at room temperature during the experiment.</w:t>
                      </w:r>
                    </w:p>
                    <w:p w14:paraId="28CF77CF" w14:textId="77777777" w:rsidR="00E65132" w:rsidRPr="00EE330D" w:rsidRDefault="00E65132" w:rsidP="001B0F0E">
                      <w:pPr>
                        <w:rPr>
                          <w:rFonts w:ascii="Calibri" w:hAnsi="Calibri" w:cs="Calibri"/>
                          <w:szCs w:val="16"/>
                        </w:rPr>
                      </w:pPr>
                    </w:p>
                  </w:txbxContent>
                </v:textbox>
                <w10:wrap anchorx="margin"/>
              </v:shape>
            </w:pict>
          </mc:Fallback>
        </mc:AlternateContent>
      </w:r>
      <w:r w:rsidR="00172FED" w:rsidRPr="00EE330D">
        <w:rPr>
          <w:rFonts w:asciiTheme="minorHAnsi" w:hAnsiTheme="minorHAnsi" w:cstheme="minorHAnsi"/>
          <w:b/>
          <w:sz w:val="20"/>
        </w:rPr>
        <w:t>Temperature Response</w:t>
      </w:r>
    </w:p>
    <w:p w14:paraId="04B96CF1" w14:textId="77777777" w:rsidR="001B0F0E" w:rsidRPr="00EE330D" w:rsidRDefault="001B0F0E" w:rsidP="001B0F0E">
      <w:pPr>
        <w:rPr>
          <w:rFonts w:asciiTheme="minorHAnsi" w:hAnsiTheme="minorHAnsi" w:cstheme="minorHAnsi"/>
          <w:sz w:val="20"/>
        </w:rPr>
      </w:pPr>
      <w:r w:rsidRPr="00EE330D">
        <w:rPr>
          <w:rFonts w:asciiTheme="minorHAnsi" w:hAnsiTheme="minorHAnsi" w:cstheme="minorHAnsi"/>
          <w:noProof/>
          <w:sz w:val="20"/>
        </w:rPr>
        <w:drawing>
          <wp:inline distT="0" distB="0" distL="0" distR="0" wp14:anchorId="054CA378" wp14:editId="6827F820">
            <wp:extent cx="3475093" cy="29419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Response.TIF"/>
                    <pic:cNvPicPr/>
                  </pic:nvPicPr>
                  <pic:blipFill rotWithShape="1">
                    <a:blip r:embed="rId14" cstate="print">
                      <a:extLst>
                        <a:ext uri="{28A0092B-C50C-407E-A947-70E740481C1C}">
                          <a14:useLocalDpi xmlns:a14="http://schemas.microsoft.com/office/drawing/2010/main" val="0"/>
                        </a:ext>
                      </a:extLst>
                    </a:blip>
                    <a:srcRect l="12952" t="25173" r="19339" b="30526"/>
                    <a:stretch/>
                  </pic:blipFill>
                  <pic:spPr bwMode="auto">
                    <a:xfrm>
                      <a:off x="0" y="0"/>
                      <a:ext cx="3472575" cy="2939851"/>
                    </a:xfrm>
                    <a:prstGeom prst="rect">
                      <a:avLst/>
                    </a:prstGeom>
                    <a:ln>
                      <a:noFill/>
                    </a:ln>
                    <a:extLst>
                      <a:ext uri="{53640926-AAD7-44D8-BBD7-CCE9431645EC}">
                        <a14:shadowObscured xmlns:a14="http://schemas.microsoft.com/office/drawing/2010/main"/>
                      </a:ext>
                    </a:extLst>
                  </pic:spPr>
                </pic:pic>
              </a:graphicData>
            </a:graphic>
          </wp:inline>
        </w:drawing>
      </w:r>
    </w:p>
    <w:p w14:paraId="589512A5" w14:textId="77777777" w:rsidR="001B0F0E" w:rsidRPr="00EE330D" w:rsidRDefault="001B0F0E" w:rsidP="001B0F0E">
      <w:pPr>
        <w:rPr>
          <w:rFonts w:asciiTheme="minorHAnsi" w:hAnsiTheme="minorHAnsi" w:cstheme="minorHAnsi"/>
          <w:sz w:val="20"/>
        </w:rPr>
      </w:pPr>
    </w:p>
    <w:p w14:paraId="69F92D83" w14:textId="77777777" w:rsidR="001B0F0E" w:rsidRPr="00EE330D" w:rsidRDefault="001B0F0E" w:rsidP="001B0F0E">
      <w:pPr>
        <w:rPr>
          <w:rFonts w:asciiTheme="minorHAnsi" w:hAnsiTheme="minorHAnsi" w:cstheme="minorHAnsi"/>
          <w:b/>
          <w:sz w:val="20"/>
        </w:rPr>
      </w:pPr>
    </w:p>
    <w:p w14:paraId="1753F82C" w14:textId="77777777" w:rsidR="008657F4" w:rsidRDefault="008657F4" w:rsidP="001B0F0E">
      <w:pPr>
        <w:rPr>
          <w:rFonts w:asciiTheme="minorHAnsi" w:hAnsiTheme="minorHAnsi" w:cstheme="minorHAnsi"/>
          <w:b/>
          <w:sz w:val="20"/>
        </w:rPr>
      </w:pPr>
    </w:p>
    <w:p w14:paraId="0B6473F3" w14:textId="77777777" w:rsidR="001B0F0E" w:rsidRPr="00EE330D" w:rsidRDefault="00172FED" w:rsidP="001B0F0E">
      <w:pPr>
        <w:rPr>
          <w:rFonts w:asciiTheme="minorHAnsi" w:hAnsiTheme="minorHAnsi" w:cstheme="minorHAnsi"/>
          <w:b/>
          <w:sz w:val="20"/>
          <w:szCs w:val="18"/>
        </w:rPr>
      </w:pPr>
      <w:r w:rsidRPr="00EE330D">
        <w:rPr>
          <w:rFonts w:asciiTheme="minorHAnsi" w:hAnsiTheme="minorHAnsi" w:cstheme="minorHAnsi"/>
          <w:b/>
          <w:sz w:val="20"/>
          <w:szCs w:val="18"/>
        </w:rPr>
        <w:lastRenderedPageBreak/>
        <w:t>Cosine Response</w:t>
      </w:r>
    </w:p>
    <w:p w14:paraId="27C0DB17" w14:textId="77777777" w:rsidR="001B0F0E" w:rsidRDefault="00BB658D" w:rsidP="001B0F0E">
      <w:pPr>
        <w:rPr>
          <w:rFonts w:cstheme="minorHAnsi"/>
          <w:b/>
        </w:rPr>
      </w:pPr>
      <w:r>
        <w:rPr>
          <w:rFonts w:cstheme="minorHAnsi"/>
          <w:b/>
        </w:rPr>
        <w:pict w14:anchorId="6066D30B">
          <v:shape id="_x0000_i1026" type="#_x0000_t75" style="width:234.65pt;height:295.15pt">
            <v:imagedata r:id="rId15" o:title="original-quantum-cosine-response"/>
          </v:shape>
        </w:pict>
      </w:r>
      <w:r w:rsidR="00CB7003" w:rsidRPr="00995316">
        <w:rPr>
          <w:rFonts w:cstheme="minorHAnsi"/>
          <w:noProof/>
        </w:rPr>
        <mc:AlternateContent>
          <mc:Choice Requires="wps">
            <w:drawing>
              <wp:anchor distT="0" distB="0" distL="114300" distR="114300" simplePos="0" relativeHeight="251661312" behindDoc="0" locked="0" layoutInCell="1" allowOverlap="1" wp14:anchorId="63BB2AA8" wp14:editId="1E604AD2">
                <wp:simplePos x="0" y="0"/>
                <wp:positionH relativeFrom="margin">
                  <wp:posOffset>3021496</wp:posOffset>
                </wp:positionH>
                <wp:positionV relativeFrom="paragraph">
                  <wp:posOffset>1362792</wp:posOffset>
                </wp:positionV>
                <wp:extent cx="2915285" cy="1133061"/>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1133061"/>
                        </a:xfrm>
                        <a:prstGeom prst="rect">
                          <a:avLst/>
                        </a:prstGeom>
                        <a:solidFill>
                          <a:srgbClr val="FFFFFF"/>
                        </a:solidFill>
                        <a:ln w="9525">
                          <a:noFill/>
                          <a:miter lim="800000"/>
                          <a:headEnd/>
                          <a:tailEnd/>
                        </a:ln>
                      </wps:spPr>
                      <wps:txbx>
                        <w:txbxContent>
                          <w:p w14:paraId="770C5A86" w14:textId="77777777" w:rsidR="00E65132" w:rsidRPr="00B0762B" w:rsidRDefault="00E65132" w:rsidP="00B0762B">
                            <w:pPr>
                              <w:rPr>
                                <w:rFonts w:asciiTheme="minorHAnsi" w:hAnsiTheme="minorHAnsi" w:cstheme="minorHAnsi"/>
                                <w:sz w:val="20"/>
                                <w:szCs w:val="16"/>
                              </w:rPr>
                            </w:pPr>
                            <w:r w:rsidRPr="00B0762B">
                              <w:rPr>
                                <w:rFonts w:asciiTheme="minorHAnsi" w:hAnsiTheme="minorHAnsi" w:cstheme="minorHAnsi"/>
                                <w:sz w:val="20"/>
                                <w:szCs w:val="16"/>
                              </w:rPr>
                              <w:t>Directional (cosine) response is defined as the measurement error at a specific angle of radiation incidence. Error for Apogee SQ-100 series quantum sensors is approximately ± 2 % and ± 5 % at solar zenith angles of 45° and 75°, respectively.</w:t>
                            </w:r>
                          </w:p>
                          <w:p w14:paraId="2FF9C16A" w14:textId="77777777" w:rsidR="00E65132" w:rsidRPr="00EE330D" w:rsidRDefault="00E65132" w:rsidP="001B0F0E">
                            <w:pPr>
                              <w:rPr>
                                <w:rFonts w:asciiTheme="minorHAnsi" w:hAnsiTheme="minorHAnsi" w:cstheme="minorHAnsi"/>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B2AA8" id="_x0000_s1030" type="#_x0000_t202" style="position:absolute;margin-left:237.9pt;margin-top:107.3pt;width:229.55pt;height:89.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lIwIAACMEAAAOAAAAZHJzL2Uyb0RvYy54bWysU9tuGyEQfa/Uf0C813uJndgrr6PUqatK&#10;6UVK+gGYZb2owFDA3nW/vgNru1b6VpUHxDDDYebMmeX9oBU5COclmJoWk5wSYTg00uxq+v1l825O&#10;iQ/MNEyBETU9Ck/vV2/fLHtbiRI6UI1wBEGMr3pb0y4EW2WZ553QzE/ACoPOFpxmAU23yxrHekTX&#10;Kivz/DbrwTXWARfe4+3j6KSrhN+2goevbetFIKqmmFtIu0v7Nu7ZasmqnWO2k/yUBvuHLDSTBj+9&#10;QD2ywMjeyb+gtOQOPLRhwkFn0LaSi1QDVlPkr6p57pgVqRYkx9sLTf7/wfIvh2+OyKamd5QYprFF&#10;L2II5D0MpIzs9NZXGPRsMSwMeI1dTpV6+wT8hycG1h0zO/HgHPSdYA1mV8SX2dXTEcdHkG3/GRr8&#10;hu0DJKChdTpSh2QQRMcuHS+dialwvCwXxayczyjh6CuKm5v8dvyDVefn1vnwUYAm8VBTh61P8Ozw&#10;5ENMh1XnkPibByWbjVQqGW63XStHDgxlskkrVfAqTBnS13QxK2cJ2UB8nxSkZUAZK6lrOs/jGoUV&#10;6fhgmhQSmFTjGTNR5sRPpGQkJwzbITVieqZ9C80RCXMwqhanDA8duF+U9KjYmvqfe+YEJeqTQdIX&#10;xXQaJZ6M6eyuRMNde7bXHmY4QtU0UDIe1yGNRaTDwAM2p5WJttjFMZNTyqjExOZpaqLUr+0U9We2&#10;V78BAAD//wMAUEsDBBQABgAIAAAAIQD0Bk4o4AAAAAsBAAAPAAAAZHJzL2Rvd25yZXYueG1sTI9B&#10;T4NAFITvJv6HzTPxYuzSQkGQpVETjdfW/oAH+wpE9i1ht4X+e9eTHiczmfmm3C1mEBeaXG9ZwXoV&#10;gSBurO65VXD8en98AuE8ssbBMim4koNddXtTYqHtzHu6HHwrQgm7AhV03o+FlK7pyKBb2ZE4eCc7&#10;GfRBTq3UE86h3AxyE0WpNNhzWOhwpLeOmu/D2Sg4fc4P23yuP/wx2yfpK/ZZba9K3d8tL88gPC3+&#10;Lwy/+AEdqsBU2zNrJwYFSbYN6F7BZp2kIEIij5McRK0gzuMIZFXK/x+qHwAAAP//AwBQSwECLQAU&#10;AAYACAAAACEAtoM4kv4AAADhAQAAEwAAAAAAAAAAAAAAAAAAAAAAW0NvbnRlbnRfVHlwZXNdLnht&#10;bFBLAQItABQABgAIAAAAIQA4/SH/1gAAAJQBAAALAAAAAAAAAAAAAAAAAC8BAABfcmVscy8ucmVs&#10;c1BLAQItABQABgAIAAAAIQA/AhqlIwIAACMEAAAOAAAAAAAAAAAAAAAAAC4CAABkcnMvZTJvRG9j&#10;LnhtbFBLAQItABQABgAIAAAAIQD0Bk4o4AAAAAsBAAAPAAAAAAAAAAAAAAAAAH0EAABkcnMvZG93&#10;bnJldi54bWxQSwUGAAAAAAQABADzAAAAigUAAAAA&#10;" stroked="f">
                <v:textbox>
                  <w:txbxContent>
                    <w:p w14:paraId="770C5A86" w14:textId="77777777" w:rsidR="00E65132" w:rsidRPr="00B0762B" w:rsidRDefault="00E65132" w:rsidP="00B0762B">
                      <w:pPr>
                        <w:rPr>
                          <w:rFonts w:asciiTheme="minorHAnsi" w:hAnsiTheme="minorHAnsi" w:cstheme="minorHAnsi"/>
                          <w:sz w:val="20"/>
                          <w:szCs w:val="16"/>
                        </w:rPr>
                      </w:pPr>
                      <w:r w:rsidRPr="00B0762B">
                        <w:rPr>
                          <w:rFonts w:asciiTheme="minorHAnsi" w:hAnsiTheme="minorHAnsi" w:cstheme="minorHAnsi"/>
                          <w:sz w:val="20"/>
                          <w:szCs w:val="16"/>
                        </w:rPr>
                        <w:t>Directional (cosine) response is defined as the measurement error at a specific angle of radiation incidence. Error for Apogee SQ-100 series quantum sensors is approximately ± 2 % and ± 5 % at solar zenith angles of 45° and 75°, respectively.</w:t>
                      </w:r>
                    </w:p>
                    <w:p w14:paraId="2FF9C16A" w14:textId="77777777" w:rsidR="00E65132" w:rsidRPr="00EE330D" w:rsidRDefault="00E65132" w:rsidP="001B0F0E">
                      <w:pPr>
                        <w:rPr>
                          <w:rFonts w:asciiTheme="minorHAnsi" w:hAnsiTheme="minorHAnsi" w:cstheme="minorHAnsi"/>
                          <w:sz w:val="20"/>
                          <w:szCs w:val="16"/>
                        </w:rPr>
                      </w:pPr>
                    </w:p>
                  </w:txbxContent>
                </v:textbox>
                <w10:wrap anchorx="margin"/>
              </v:shape>
            </w:pict>
          </mc:Fallback>
        </mc:AlternateContent>
      </w:r>
    </w:p>
    <w:p w14:paraId="2CA1C278" w14:textId="77777777" w:rsidR="008657F4" w:rsidRDefault="008657F4" w:rsidP="001B0F0E">
      <w:pPr>
        <w:rPr>
          <w:rFonts w:cstheme="minorHAnsi"/>
          <w:b/>
        </w:rPr>
      </w:pPr>
    </w:p>
    <w:p w14:paraId="54AE4983" w14:textId="77777777" w:rsidR="00EE330D" w:rsidRPr="00995316" w:rsidRDefault="00EE330D" w:rsidP="001B0F0E">
      <w:pPr>
        <w:rPr>
          <w:rFonts w:cstheme="minorHAnsi"/>
          <w:b/>
        </w:rPr>
      </w:pPr>
      <w:r w:rsidRPr="00995316">
        <w:rPr>
          <w:rFonts w:cstheme="minorHAnsi"/>
          <w:noProof/>
        </w:rPr>
        <mc:AlternateContent>
          <mc:Choice Requires="wps">
            <w:drawing>
              <wp:anchor distT="0" distB="0" distL="114300" distR="114300" simplePos="0" relativeHeight="251658752" behindDoc="0" locked="0" layoutInCell="1" allowOverlap="1" wp14:anchorId="6F232152" wp14:editId="31C2281F">
                <wp:simplePos x="0" y="0"/>
                <wp:positionH relativeFrom="margin">
                  <wp:posOffset>3876675</wp:posOffset>
                </wp:positionH>
                <wp:positionV relativeFrom="paragraph">
                  <wp:posOffset>152041</wp:posOffset>
                </wp:positionV>
                <wp:extent cx="2070045" cy="3309731"/>
                <wp:effectExtent l="0" t="0" r="6985" b="508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045" cy="3309731"/>
                        </a:xfrm>
                        <a:prstGeom prst="rect">
                          <a:avLst/>
                        </a:prstGeom>
                        <a:solidFill>
                          <a:srgbClr val="FFFFFF"/>
                        </a:solidFill>
                        <a:ln w="9525">
                          <a:noFill/>
                          <a:miter lim="800000"/>
                          <a:headEnd/>
                          <a:tailEnd/>
                        </a:ln>
                      </wps:spPr>
                      <wps:txbx>
                        <w:txbxContent>
                          <w:p w14:paraId="43561C0B" w14:textId="77777777" w:rsidR="00E65132" w:rsidRPr="00B0762B" w:rsidRDefault="00E65132" w:rsidP="00B0762B">
                            <w:pPr>
                              <w:rPr>
                                <w:rFonts w:ascii="Calibri" w:hAnsi="Calibri" w:cs="Calibri"/>
                                <w:sz w:val="20"/>
                                <w:szCs w:val="16"/>
                              </w:rPr>
                            </w:pPr>
                            <w:r w:rsidRPr="00B0762B">
                              <w:rPr>
                                <w:rFonts w:ascii="Calibri" w:hAnsi="Calibri" w:cs="Calibri"/>
                                <w:sz w:val="20"/>
                                <w:szCs w:val="16"/>
                              </w:rPr>
                              <w:t xml:space="preserve">Mean directional (cosine) response of six apogee SQ-100 series quantum sensors. Directional response measurements were made on the rooftop of the Apogee building in Logan, Utah. Directional response was calculated as the relative difference of SQ-500 quantum sensors from the mean of replicate reference quantum sensors (LI-COR models LI-190 and LI-190R, </w:t>
                            </w:r>
                            <w:proofErr w:type="spellStart"/>
                            <w:r w:rsidRPr="00B0762B">
                              <w:rPr>
                                <w:rFonts w:ascii="Calibri" w:hAnsi="Calibri" w:cs="Calibri"/>
                                <w:sz w:val="20"/>
                                <w:szCs w:val="16"/>
                              </w:rPr>
                              <w:t>Kipp</w:t>
                            </w:r>
                            <w:proofErr w:type="spellEnd"/>
                            <w:r w:rsidRPr="00B0762B">
                              <w:rPr>
                                <w:rFonts w:ascii="Calibri" w:hAnsi="Calibri" w:cs="Calibri"/>
                                <w:sz w:val="20"/>
                                <w:szCs w:val="16"/>
                              </w:rPr>
                              <w:t xml:space="preserve"> &amp; </w:t>
                            </w:r>
                            <w:proofErr w:type="spellStart"/>
                            <w:r w:rsidRPr="00B0762B">
                              <w:rPr>
                                <w:rFonts w:ascii="Calibri" w:hAnsi="Calibri" w:cs="Calibri"/>
                                <w:sz w:val="20"/>
                                <w:szCs w:val="16"/>
                              </w:rPr>
                              <w:t>Zonen</w:t>
                            </w:r>
                            <w:proofErr w:type="spellEnd"/>
                            <w:r w:rsidRPr="00B0762B">
                              <w:rPr>
                                <w:rFonts w:ascii="Calibri" w:hAnsi="Calibri" w:cs="Calibri"/>
                                <w:sz w:val="20"/>
                                <w:szCs w:val="16"/>
                              </w:rPr>
                              <w:t xml:space="preserve"> model PQS 1). Data were also collected in the laboratory using a reference lamp and positioning the sensor at varying angles.</w:t>
                            </w:r>
                          </w:p>
                          <w:p w14:paraId="597EA2FE" w14:textId="77777777" w:rsidR="00E65132" w:rsidRPr="00EE330D" w:rsidRDefault="00E65132" w:rsidP="001B0F0E">
                            <w:pPr>
                              <w:rPr>
                                <w:rFonts w:ascii="Calibri" w:hAnsi="Calibri" w:cs="Calibri"/>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32152" id="_x0000_s1031" type="#_x0000_t202" style="position:absolute;margin-left:305.25pt;margin-top:11.95pt;width:163pt;height:260.6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GuIwIAACQEAAAOAAAAZHJzL2Uyb0RvYy54bWysU9uO2yAQfa/Uf0C8N3acZHdjxVlts01V&#10;aXuRdvsBGOMYFRgKJHb69R1wkkbbt6o8IIYZDjNnzqzuB63IQTgvwVR0OskpEYZDI82uot9ftu/u&#10;KPGBmYYpMKKiR+Hp/frtm1VvS1FAB6oRjiCI8WVvK9qFYMss87wTmvkJWGHQ2YLTLKDpdlnjWI/o&#10;WmVFnt9kPbjGOuDCe7x9HJ10nfDbVvDwtW29CERVFHMLaXdpr+OerVes3DlmO8lPabB/yEIzafDT&#10;C9QjC4zsnfwLSkvuwEMbJhx0Bm0ruUg1YDXT/FU1zx2zItWC5Hh7ocn/P1j+5fDNEdlg724oMUxj&#10;j17EEMh7GEgR6emtLzHq2WJcGPAaQ1Op3j4B/+GJgU3HzE48OAd9J1iD6U3jy+zq6YjjI0jdf4YG&#10;v2H7AAloaJ2O3CEbBNGxTcdLa2IqHC+L/DbP5wtKOPpms3x5Oxv/YOX5uXU+fBSgSTxU1GHvEzw7&#10;PPkQ02HlOST+5kHJZiuVSobb1RvlyIGhTrZppQpehSlD+oouF8UiIRuI75OEtAyoYyV1Re/yuEZl&#10;RTo+mCaFBCbVeMZMlDnxEykZyQlDPaROLM6019AckTAHo2xxzPDQgftFSY+Sraj/uWdOUKI+GSR9&#10;OZ3Po8aTMV/cFmi4a0997WGGI1RFAyXjcRPSXEQ6DDxgc1qZaItdHDM5pYxSTGyexiZq/dpOUX+G&#10;e/0bAAD//wMAUEsDBBQABgAIAAAAIQCtbK273wAAAAoBAAAPAAAAZHJzL2Rvd25yZXYueG1sTI/B&#10;ToNAEIbvJr7DZky8GLvQFlooS6MmGq+tfYCBnQKRnSXsttC3dz3pcWa+/PP9xX42vbjS6DrLCuJF&#10;BIK4trrjRsHp6/15C8J5ZI29ZVJwIwf78v6uwFzbiQ90PfpGhBB2OSpovR9yKV3dkkG3sANxuJ3t&#10;aNCHcWykHnEK4aaXyyhKpcGOw4cWB3prqf4+XoyC8+f0lGRT9eFPm8M6fcVuU9mbUo8P88sOhKfZ&#10;/8Hwqx/UoQxOlb2wdqJXkMZRElAFy1UGIgDZKg2LSkGyTmKQZSH/Vyh/AAAA//8DAFBLAQItABQA&#10;BgAIAAAAIQC2gziS/gAAAOEBAAATAAAAAAAAAAAAAAAAAAAAAABbQ29udGVudF9UeXBlc10ueG1s&#10;UEsBAi0AFAAGAAgAAAAhADj9If/WAAAAlAEAAAsAAAAAAAAAAAAAAAAALwEAAF9yZWxzLy5yZWxz&#10;UEsBAi0AFAAGAAgAAAAhACgY0a4jAgAAJAQAAA4AAAAAAAAAAAAAAAAALgIAAGRycy9lMm9Eb2Mu&#10;eG1sUEsBAi0AFAAGAAgAAAAhAK1srbvfAAAACgEAAA8AAAAAAAAAAAAAAAAAfQQAAGRycy9kb3du&#10;cmV2LnhtbFBLBQYAAAAABAAEAPMAAACJBQAAAAA=&#10;" stroked="f">
                <v:textbox>
                  <w:txbxContent>
                    <w:p w14:paraId="43561C0B" w14:textId="77777777" w:rsidR="00E65132" w:rsidRPr="00B0762B" w:rsidRDefault="00E65132" w:rsidP="00B0762B">
                      <w:pPr>
                        <w:rPr>
                          <w:rFonts w:ascii="Calibri" w:hAnsi="Calibri" w:cs="Calibri"/>
                          <w:sz w:val="20"/>
                          <w:szCs w:val="16"/>
                        </w:rPr>
                      </w:pPr>
                      <w:r w:rsidRPr="00B0762B">
                        <w:rPr>
                          <w:rFonts w:ascii="Calibri" w:hAnsi="Calibri" w:cs="Calibri"/>
                          <w:sz w:val="20"/>
                          <w:szCs w:val="16"/>
                        </w:rPr>
                        <w:t xml:space="preserve">Mean directional (cosine) response of six apogee SQ-100 series quantum sensors. Directional response measurements were made on the rooftop of the Apogee building in Logan, Utah. Directional response was calculated as the relative difference of SQ-500 quantum sensors from the mean of replicate reference quantum sensors (LI-COR models LI-190 and LI-190R, </w:t>
                      </w:r>
                      <w:proofErr w:type="spellStart"/>
                      <w:r w:rsidRPr="00B0762B">
                        <w:rPr>
                          <w:rFonts w:ascii="Calibri" w:hAnsi="Calibri" w:cs="Calibri"/>
                          <w:sz w:val="20"/>
                          <w:szCs w:val="16"/>
                        </w:rPr>
                        <w:t>Kipp</w:t>
                      </w:r>
                      <w:proofErr w:type="spellEnd"/>
                      <w:r w:rsidRPr="00B0762B">
                        <w:rPr>
                          <w:rFonts w:ascii="Calibri" w:hAnsi="Calibri" w:cs="Calibri"/>
                          <w:sz w:val="20"/>
                          <w:szCs w:val="16"/>
                        </w:rPr>
                        <w:t xml:space="preserve"> &amp; </w:t>
                      </w:r>
                      <w:proofErr w:type="spellStart"/>
                      <w:r w:rsidRPr="00B0762B">
                        <w:rPr>
                          <w:rFonts w:ascii="Calibri" w:hAnsi="Calibri" w:cs="Calibri"/>
                          <w:sz w:val="20"/>
                          <w:szCs w:val="16"/>
                        </w:rPr>
                        <w:t>Zonen</w:t>
                      </w:r>
                      <w:proofErr w:type="spellEnd"/>
                      <w:r w:rsidRPr="00B0762B">
                        <w:rPr>
                          <w:rFonts w:ascii="Calibri" w:hAnsi="Calibri" w:cs="Calibri"/>
                          <w:sz w:val="20"/>
                          <w:szCs w:val="16"/>
                        </w:rPr>
                        <w:t xml:space="preserve"> model PQS 1). Data were also collected in the laboratory using a reference lamp and positioning the sensor at varying angles.</w:t>
                      </w:r>
                    </w:p>
                    <w:p w14:paraId="597EA2FE" w14:textId="77777777" w:rsidR="00E65132" w:rsidRPr="00EE330D" w:rsidRDefault="00E65132" w:rsidP="001B0F0E">
                      <w:pPr>
                        <w:rPr>
                          <w:rFonts w:ascii="Calibri" w:hAnsi="Calibri" w:cs="Calibri"/>
                          <w:sz w:val="20"/>
                          <w:szCs w:val="16"/>
                        </w:rPr>
                      </w:pPr>
                    </w:p>
                  </w:txbxContent>
                </v:textbox>
                <w10:wrap anchorx="margin"/>
              </v:shape>
            </w:pict>
          </mc:Fallback>
        </mc:AlternateContent>
      </w:r>
    </w:p>
    <w:p w14:paraId="3D471137" w14:textId="77777777" w:rsidR="001B0F0E" w:rsidRPr="00995316" w:rsidRDefault="00B0762B" w:rsidP="001B0F0E">
      <w:r w:rsidRPr="004F306E">
        <w:rPr>
          <w:rFonts w:cstheme="minorHAnsi"/>
          <w:noProof/>
          <w:color w:val="FF0000"/>
        </w:rPr>
        <w:drawing>
          <wp:inline distT="0" distB="0" distL="0" distR="0" wp14:anchorId="008A054F" wp14:editId="49FA4538">
            <wp:extent cx="3877056" cy="2770632"/>
            <wp:effectExtent l="0" t="0" r="9525"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sine Response.TIF"/>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877056" cy="2770632"/>
                    </a:xfrm>
                    <a:prstGeom prst="rect">
                      <a:avLst/>
                    </a:prstGeom>
                    <a:ln>
                      <a:noFill/>
                    </a:ln>
                    <a:extLst>
                      <a:ext uri="{53640926-AAD7-44D8-BBD7-CCE9431645EC}">
                        <a14:shadowObscured xmlns:a14="http://schemas.microsoft.com/office/drawing/2010/main"/>
                      </a:ext>
                    </a:extLst>
                  </pic:spPr>
                </pic:pic>
              </a:graphicData>
            </a:graphic>
          </wp:inline>
        </w:drawing>
      </w:r>
    </w:p>
    <w:p w14:paraId="6A6C30A9" w14:textId="77777777" w:rsidR="001B0F0E" w:rsidRPr="00995316" w:rsidRDefault="001B0F0E">
      <w:r w:rsidRPr="00995316">
        <w:br w:type="page"/>
      </w:r>
    </w:p>
    <w:p w14:paraId="5393C0C0" w14:textId="77777777" w:rsidR="00B5508F" w:rsidRPr="00995316" w:rsidRDefault="00B5508F" w:rsidP="00172FED">
      <w:pPr>
        <w:pStyle w:val="Heading3"/>
        <w:rPr>
          <w:rFonts w:cs="Segoe UI Semilight"/>
          <w:szCs w:val="32"/>
        </w:rPr>
      </w:pPr>
      <w:bookmarkStart w:id="14" w:name="_Toc390263764"/>
      <w:bookmarkStart w:id="15" w:name="_Toc390264170"/>
      <w:bookmarkStart w:id="16" w:name="_Toc510532448"/>
      <w:r w:rsidRPr="00995316">
        <w:rPr>
          <w:rFonts w:cs="Segoe UI Semilight"/>
          <w:szCs w:val="32"/>
        </w:rPr>
        <w:lastRenderedPageBreak/>
        <w:t>Deployment and Installation</w:t>
      </w:r>
      <w:bookmarkEnd w:id="14"/>
      <w:bookmarkEnd w:id="15"/>
      <w:bookmarkEnd w:id="16"/>
    </w:p>
    <w:p w14:paraId="66565B2B" w14:textId="77777777" w:rsidR="00155C73" w:rsidRPr="00EE330D" w:rsidRDefault="00935322" w:rsidP="00155C73">
      <w:pPr>
        <w:rPr>
          <w:rFonts w:asciiTheme="minorHAnsi" w:hAnsiTheme="minorHAnsi" w:cstheme="minorHAnsi"/>
          <w:noProof/>
          <w:color w:val="000000"/>
          <w:sz w:val="20"/>
        </w:rPr>
      </w:pPr>
      <w:r>
        <w:rPr>
          <w:rFonts w:ascii="Times New Roman" w:hAnsi="Times New Roman" w:cs="Times New Roman"/>
          <w:noProof/>
          <w:sz w:val="24"/>
          <w:szCs w:val="24"/>
        </w:rPr>
        <mc:AlternateContent>
          <mc:Choice Requires="wps">
            <w:drawing>
              <wp:anchor distT="45720" distB="45720" distL="114300" distR="114300" simplePos="0" relativeHeight="251681792" behindDoc="0" locked="0" layoutInCell="1" allowOverlap="1" wp14:anchorId="213E64EA" wp14:editId="71B235B4">
                <wp:simplePos x="0" y="0"/>
                <wp:positionH relativeFrom="column">
                  <wp:posOffset>3938684</wp:posOffset>
                </wp:positionH>
                <wp:positionV relativeFrom="paragraph">
                  <wp:posOffset>894080</wp:posOffset>
                </wp:positionV>
                <wp:extent cx="2345055" cy="1233805"/>
                <wp:effectExtent l="0" t="0" r="17145" b="2349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23380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2D5BA6CD" w14:textId="77777777" w:rsidR="00E65132" w:rsidRDefault="00E65132" w:rsidP="001E1F0F">
                            <w:pPr>
                              <w:rPr>
                                <w:rFonts w:asciiTheme="minorHAnsi" w:hAnsiTheme="minorHAnsi" w:cstheme="minorHAnsi"/>
                                <w:sz w:val="16"/>
                                <w:szCs w:val="16"/>
                              </w:rPr>
                            </w:pPr>
                            <w:r>
                              <w:rPr>
                                <w:rFonts w:asciiTheme="minorHAnsi" w:hAnsiTheme="minorHAnsi" w:cstheme="minorHAnsi"/>
                                <w:sz w:val="16"/>
                                <w:szCs w:val="16"/>
                                <w:highlight w:val="yellow"/>
                              </w:rPr>
                              <w:t>Important:</w:t>
                            </w:r>
                            <w:r>
                              <w:rPr>
                                <w:rFonts w:asciiTheme="minorHAnsi" w:hAnsiTheme="minorHAnsi" w:cstheme="minorHAnsi"/>
                                <w:sz w:val="16"/>
                                <w:szCs w:val="16"/>
                              </w:rPr>
                              <w:t xml:space="preserve"> Only use the nylon screw provided when mounting to insulate the non-anodized threads of the aluminum sensor head from the base to help prevent galvanic corrosion. For extended submersion applications, more insulation may be necessary. Contact Apogee tech support for details.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E64EA" id="Text Box 217" o:spid="_x0000_s1032" type="#_x0000_t202" style="position:absolute;margin-left:310.15pt;margin-top:70.4pt;width:184.65pt;height:97.1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EUSgIAAMcEAAAOAAAAZHJzL2Uyb0RvYy54bWysVNuO0zAQfUfiHyy/06Rpu7tETVdLFxDS&#10;chG7fIDr2I21jsfY3ibl6xk7aSgXCQnxYtmZOWfO3LK+7ltNDsJ5Baai81lOiTAcamX2Ff3y8ObF&#10;FSU+MFMzDUZU9Cg8vd48f7bubCkKaEDXwhEkMb7sbEWbEGyZZZ43omV+BlYYNEpwLQv4dPusdqxD&#10;9lZnRZ5fZB242jrgwnv8ejsY6SbxSyl4+CilF4HoiqK2kE6Xzl08s82alXvHbKP4KIP9g4qWKYNB&#10;J6pbFhh5cuo3qlZxBx5kmHFoM5BScZFywGzm+S/Z3DfMipQLFsfbqUz+/9HyD4dPjqi6osX8khLD&#10;WmzSg+gDeQU9id+wQp31JTreW3QNPRqw0ylbb++AP3piYNswsxc3zkHXCFajwnlEZmfQgcdHkl33&#10;HmoMxJ4CJKJeujaWDwtCkB07dZy6E8Vw/Fgslqt8taKEo21eLBZX+SrFYOUJbp0PbwW0JF4q6rD9&#10;iZ4d7nyIclh5conRtIln1Pva1GkSAlN6uKNrNKcEouZRfThqMUA/C4l1i7qGUsSJFVvtyIHhrDHO&#10;hQnFqE8b9I4wqbSegGMNfwbqMBRu8o0wkSZ5AuZ/jzghUlQwYQK3yoD7E0H9OEUe/E/ZDznHToZ+&#10;16dhuTiNxQ7qIzbUwbBZ+CfASwPuGyUdblVF/dcn5gQl+p3BoXg5Xy7jGqbHcnVZ4MOdW3bnFmY4&#10;UlU0UDJctyGtbszJwA0Oj1SprVHboGTUjNuSuj1udlzH83fy+vH/2XwHAAD//wMAUEsDBBQABgAI&#10;AAAAIQBw73iP4QAAAAsBAAAPAAAAZHJzL2Rvd25yZXYueG1sTI/BTsMwEETvSPyDtUjcqN0EoiaN&#10;UyEkLogeWiqk3tzYjaPG6xA7Tfh7lhMcV/M0+6bczK5jVzOE1qOE5UIAM1h73WIj4fDx+rACFqJC&#10;rTqPRsK3CbCpbm9KVWg/4c5c97FhVIKhUBJsjH3BeaitcSosfG+QsrMfnIp0Dg3Xg5qo3HU8ESLj&#10;TrVIH6zqzYs19WU/OgmYHL/Gz/zteDlM1iVba9+77U7K+7v5eQ0smjn+wfCrT+pQkdPJj6gD6yRk&#10;iUgJpeBR0AYi8lWeATtJSNOnJfCq5P83VD8AAAD//wMAUEsBAi0AFAAGAAgAAAAhALaDOJL+AAAA&#10;4QEAABMAAAAAAAAAAAAAAAAAAAAAAFtDb250ZW50X1R5cGVzXS54bWxQSwECLQAUAAYACAAAACEA&#10;OP0h/9YAAACUAQAACwAAAAAAAAAAAAAAAAAvAQAAX3JlbHMvLnJlbHNQSwECLQAUAAYACAAAACEA&#10;7wIxFEoCAADHBAAADgAAAAAAAAAAAAAAAAAuAgAAZHJzL2Uyb0RvYy54bWxQSwECLQAUAAYACAAA&#10;ACEAcO94j+EAAAALAQAADwAAAAAAAAAAAAAAAACkBAAAZHJzL2Rvd25yZXYueG1sUEsFBgAAAAAE&#10;AAQA8wAAALIFAAAAAA==&#10;" fillcolor="white [3201]" strokecolor="#f5c201 [3205]" strokeweight="2pt">
                <v:textbox>
                  <w:txbxContent>
                    <w:p w14:paraId="2D5BA6CD" w14:textId="77777777" w:rsidR="00E65132" w:rsidRDefault="00E65132" w:rsidP="001E1F0F">
                      <w:pPr>
                        <w:rPr>
                          <w:rFonts w:asciiTheme="minorHAnsi" w:hAnsiTheme="minorHAnsi" w:cstheme="minorHAnsi"/>
                          <w:sz w:val="16"/>
                          <w:szCs w:val="16"/>
                        </w:rPr>
                      </w:pPr>
                      <w:r>
                        <w:rPr>
                          <w:rFonts w:asciiTheme="minorHAnsi" w:hAnsiTheme="minorHAnsi" w:cstheme="minorHAnsi"/>
                          <w:sz w:val="16"/>
                          <w:szCs w:val="16"/>
                          <w:highlight w:val="yellow"/>
                        </w:rPr>
                        <w:t>Important:</w:t>
                      </w:r>
                      <w:r>
                        <w:rPr>
                          <w:rFonts w:asciiTheme="minorHAnsi" w:hAnsiTheme="minorHAnsi" w:cstheme="minorHAnsi"/>
                          <w:sz w:val="16"/>
                          <w:szCs w:val="16"/>
                        </w:rPr>
                        <w:t xml:space="preserve"> Only use the nylon screw provided when mounting to insulate the non-anodized threads of the aluminum sensor head from the base to help prevent galvanic corrosion. For extended submersion applications, more insulation may be necessary. Contact Apogee tech support for details.</w:t>
                      </w:r>
                    </w:p>
                  </w:txbxContent>
                </v:textbox>
                <w10:wrap type="square"/>
              </v:shape>
            </w:pict>
          </mc:Fallback>
        </mc:AlternateContent>
      </w:r>
      <w:r w:rsidR="00B0762B">
        <w:rPr>
          <w:rFonts w:ascii="Times New Roman" w:hAnsi="Times New Roman" w:cs="Times New Roman"/>
          <w:noProof/>
          <w:sz w:val="24"/>
          <w:szCs w:val="24"/>
        </w:rPr>
        <w:drawing>
          <wp:anchor distT="0" distB="0" distL="114300" distR="114300" simplePos="0" relativeHeight="251635712" behindDoc="1" locked="0" layoutInCell="1" allowOverlap="1" wp14:anchorId="5CC32C48" wp14:editId="4686A397">
            <wp:simplePos x="0" y="0"/>
            <wp:positionH relativeFrom="column">
              <wp:posOffset>2254885</wp:posOffset>
            </wp:positionH>
            <wp:positionV relativeFrom="paragraph">
              <wp:posOffset>1092614</wp:posOffset>
            </wp:positionV>
            <wp:extent cx="1630017" cy="1294293"/>
            <wp:effectExtent l="0" t="0" r="8890" b="1270"/>
            <wp:wrapNone/>
            <wp:docPr id="29" name="Picture 29" descr="DSC_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2824"/>
                    <pic:cNvPicPr>
                      <a:picLocks noChangeAspect="1" noChangeArrowheads="1"/>
                    </pic:cNvPicPr>
                  </pic:nvPicPr>
                  <pic:blipFill>
                    <a:blip r:embed="rId17" cstate="print">
                      <a:extLst>
                        <a:ext uri="{28A0092B-C50C-407E-A947-70E740481C1C}">
                          <a14:useLocalDpi xmlns:a14="http://schemas.microsoft.com/office/drawing/2010/main" val="0"/>
                        </a:ext>
                      </a:extLst>
                    </a:blip>
                    <a:srcRect l="25417" t="22733" r="23248" b="16797"/>
                    <a:stretch>
                      <a:fillRect/>
                    </a:stretch>
                  </pic:blipFill>
                  <pic:spPr bwMode="auto">
                    <a:xfrm>
                      <a:off x="0" y="0"/>
                      <a:ext cx="1630017" cy="1294293"/>
                    </a:xfrm>
                    <a:prstGeom prst="rect">
                      <a:avLst/>
                    </a:prstGeom>
                    <a:noFill/>
                  </pic:spPr>
                </pic:pic>
              </a:graphicData>
            </a:graphic>
            <wp14:sizeRelH relativeFrom="page">
              <wp14:pctWidth>0</wp14:pctWidth>
            </wp14:sizeRelH>
            <wp14:sizeRelV relativeFrom="page">
              <wp14:pctHeight>0</wp14:pctHeight>
            </wp14:sizeRelV>
          </wp:anchor>
        </w:drawing>
      </w:r>
      <w:r w:rsidR="00B0762B">
        <w:rPr>
          <w:rFonts w:ascii="Times New Roman" w:hAnsi="Times New Roman" w:cs="Times New Roman"/>
          <w:noProof/>
          <w:sz w:val="24"/>
          <w:szCs w:val="24"/>
        </w:rPr>
        <w:drawing>
          <wp:anchor distT="0" distB="0" distL="114300" distR="114300" simplePos="0" relativeHeight="251641856" behindDoc="1" locked="0" layoutInCell="1" allowOverlap="1" wp14:anchorId="363EC51A" wp14:editId="211C49D8">
            <wp:simplePos x="0" y="0"/>
            <wp:positionH relativeFrom="column">
              <wp:posOffset>-267749</wp:posOffset>
            </wp:positionH>
            <wp:positionV relativeFrom="paragraph">
              <wp:posOffset>1064122</wp:posOffset>
            </wp:positionV>
            <wp:extent cx="1630017" cy="1294293"/>
            <wp:effectExtent l="0" t="0" r="8890" b="1270"/>
            <wp:wrapNone/>
            <wp:docPr id="26" name="Picture 26" descr="DSC_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2824"/>
                    <pic:cNvPicPr>
                      <a:picLocks noChangeAspect="1" noChangeArrowheads="1"/>
                    </pic:cNvPicPr>
                  </pic:nvPicPr>
                  <pic:blipFill>
                    <a:blip r:embed="rId17" cstate="print">
                      <a:extLst>
                        <a:ext uri="{28A0092B-C50C-407E-A947-70E740481C1C}">
                          <a14:useLocalDpi xmlns:a14="http://schemas.microsoft.com/office/drawing/2010/main" val="0"/>
                        </a:ext>
                      </a:extLst>
                    </a:blip>
                    <a:srcRect l="25417" t="22733" r="23248" b="16797"/>
                    <a:stretch>
                      <a:fillRect/>
                    </a:stretch>
                  </pic:blipFill>
                  <pic:spPr bwMode="auto">
                    <a:xfrm>
                      <a:off x="0" y="0"/>
                      <a:ext cx="1630017" cy="1294293"/>
                    </a:xfrm>
                    <a:prstGeom prst="rect">
                      <a:avLst/>
                    </a:prstGeom>
                    <a:noFill/>
                  </pic:spPr>
                </pic:pic>
              </a:graphicData>
            </a:graphic>
            <wp14:sizeRelH relativeFrom="page">
              <wp14:pctWidth>0</wp14:pctWidth>
            </wp14:sizeRelH>
            <wp14:sizeRelV relativeFrom="page">
              <wp14:pctHeight>0</wp14:pctHeight>
            </wp14:sizeRelV>
          </wp:anchor>
        </w:drawing>
      </w:r>
      <w:r w:rsidR="00155C73" w:rsidRPr="00EE330D">
        <w:rPr>
          <w:rFonts w:asciiTheme="minorHAnsi" w:hAnsiTheme="minorHAnsi" w:cstheme="minorHAnsi"/>
          <w:color w:val="000000"/>
          <w:sz w:val="20"/>
          <w:szCs w:val="18"/>
        </w:rPr>
        <w:t>Mount the sensor to a solid surface with the nylon mounting screw provided. To accurately measure PPFD incident on a horizontal surface, the sensor must be level. An Apogee Instruments model AL-100 Leveling Plate is recommended to level the sensor when used on a flat surface or being mounted to surfaces such as wood.  To facilitate mounting on a mast or pipe, the Apogee Instruments model AL-120 Solar Mounting Bracket with Leveling Plate is recommended</w:t>
      </w:r>
      <w:r w:rsidR="00155C73" w:rsidRPr="00EE330D">
        <w:rPr>
          <w:rFonts w:asciiTheme="minorHAnsi" w:hAnsiTheme="minorHAnsi" w:cstheme="minorHAnsi"/>
          <w:sz w:val="20"/>
          <w:szCs w:val="18"/>
        </w:rPr>
        <w:t>.</w:t>
      </w:r>
    </w:p>
    <w:p w14:paraId="19F45D29" w14:textId="77777777" w:rsidR="00B0762B" w:rsidRDefault="00155C73" w:rsidP="001E1F0F">
      <w:pPr>
        <w:tabs>
          <w:tab w:val="left" w:pos="7567"/>
        </w:tabs>
        <w:rPr>
          <w:rFonts w:asciiTheme="minorHAnsi" w:hAnsiTheme="minorHAnsi" w:cstheme="minorHAnsi"/>
          <w:color w:val="000000"/>
          <w:sz w:val="20"/>
          <w:szCs w:val="18"/>
        </w:rPr>
      </w:pPr>
      <w:r w:rsidRPr="00EE330D">
        <w:rPr>
          <w:rFonts w:asciiTheme="minorHAnsi" w:hAnsiTheme="minorHAnsi" w:cstheme="minorHAnsi"/>
          <w:noProof/>
          <w:color w:val="000000"/>
          <w:sz w:val="20"/>
          <w:szCs w:val="18"/>
        </w:rPr>
        <mc:AlternateContent>
          <mc:Choice Requires="wps">
            <w:drawing>
              <wp:anchor distT="45720" distB="45720" distL="114300" distR="114300" simplePos="0" relativeHeight="251657216" behindDoc="0" locked="0" layoutInCell="1" allowOverlap="1" wp14:anchorId="55499D50" wp14:editId="0424E899">
                <wp:simplePos x="0" y="0"/>
                <wp:positionH relativeFrom="margin">
                  <wp:posOffset>3874201</wp:posOffset>
                </wp:positionH>
                <wp:positionV relativeFrom="paragraph">
                  <wp:posOffset>1083368</wp:posOffset>
                </wp:positionV>
                <wp:extent cx="1438275" cy="386715"/>
                <wp:effectExtent l="0" t="0" r="952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86715"/>
                        </a:xfrm>
                        <a:prstGeom prst="rect">
                          <a:avLst/>
                        </a:prstGeom>
                        <a:solidFill>
                          <a:srgbClr val="FFFFFF"/>
                        </a:solidFill>
                        <a:ln w="9525">
                          <a:noFill/>
                          <a:miter lim="800000"/>
                          <a:headEnd/>
                          <a:tailEnd/>
                        </a:ln>
                      </wps:spPr>
                      <wps:txbx>
                        <w:txbxContent>
                          <w:p w14:paraId="0F7E6CDF"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 xml:space="preserve">Nylon Screw: 10-32x3/8 </w:t>
                            </w:r>
                          </w:p>
                          <w:p w14:paraId="00235B2B" w14:textId="77777777" w:rsidR="00E65132" w:rsidRDefault="00E65132" w:rsidP="00155C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99D50" id="_x0000_s1033" type="#_x0000_t202" style="position:absolute;margin-left:305.05pt;margin-top:85.3pt;width:113.25pt;height:30.4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GfJQIAACQEAAAOAAAAZHJzL2Uyb0RvYy54bWysU9tu2zAMfR+wfxD0vjhxkyYx4hRdugwD&#10;ugvQ7gMYWY6FyaImKbG7ry8lp2m2vQ3zgyCa5OHhIbW66VvNjtJ5habkk9GYM2kEVsrsS/79cftu&#10;wZkPYCrQaGTJn6TnN+u3b1adLWSODepKOkYgxhedLXkTgi2yzItGtuBHaKUhZ42uhUCm22eVg47Q&#10;W53l4/F11qGrrEMhvae/d4OTrxN+XUsRvta1l4HpkhO3kE6Xzl08s/UKir0D2yhxogH/wKIFZajo&#10;GeoOArCDU39BtUo49FiHkcA2w7pWQqYeqJvJ+I9uHhqwMvVC4nh7lsn/P1jx5fjNMVWVPF/OODPQ&#10;0pAeZR/Ye+xZHvXprC8o7MFSYOjpN8059ertPYofnhncNGD28tY57BoJFfGbxMzsInXA8RFk133G&#10;isrAIWAC6mvXRvFIDkboNKen82wiFRFLTq8W+ZwoCvJdLa7nk1kqAcVLtnU+fJTYsngpuaPZJ3Q4&#10;3vsQ2UDxEhKLedSq2iqtk+H2u4127Ai0J9v0ndB/C9OGdSVfzvJZQjYY89MKtSrQHmvVlnwxjl9M&#10;hyKq8cFU6R5A6eFOTLQ5yRMVGbQJ/a5Pk5jH3CjdDqsn0svhsLb0zOjSoPvFWUcrW3L/8wBOcqY/&#10;GdJ8OZlO444nYzqb52S4S8/u0gNGEFTJA2fDdRPSu4i0Dd7SbGqVZHtlcqJMq5jUPD2buOuXdop6&#10;fdzrZwAAAP//AwBQSwMEFAAGAAgAAAAhAMn7/67fAAAACwEAAA8AAABkcnMvZG93bnJldi54bWxM&#10;j8FOwzAMhu9IvENkJC6Ipd1YOkrTCZBAXDf2AG6TtRWNUzXZ2r095sRutv5Pvz8X29n14mzH0HnS&#10;kC4SEJZqbzpqNBy+Px43IEJEMth7shouNsC2vL0pMDd+op0972MjuIRCjhraGIdcylC31mFY+MES&#10;Z0c/Ooy8jo00I05c7nq5TBIlHXbEF1oc7Htr65/9yWk4fk0P6+ep+oyHbPek3rDLKn/R+v5ufn0B&#10;Ee0c/2H402d1KNmp8icyQfQaVJqkjHKQJQoEE5uV4qHSsFyla5BlIa9/KH8BAAD//wMAUEsBAi0A&#10;FAAGAAgAAAAhALaDOJL+AAAA4QEAABMAAAAAAAAAAAAAAAAAAAAAAFtDb250ZW50X1R5cGVzXS54&#10;bWxQSwECLQAUAAYACAAAACEAOP0h/9YAAACUAQAACwAAAAAAAAAAAAAAAAAvAQAAX3JlbHMvLnJl&#10;bHNQSwECLQAUAAYACAAAACEAr12hnyUCAAAkBAAADgAAAAAAAAAAAAAAAAAuAgAAZHJzL2Uyb0Rv&#10;Yy54bWxQSwECLQAUAAYACAAAACEAyfv/rt8AAAALAQAADwAAAAAAAAAAAAAAAAB/BAAAZHJzL2Rv&#10;d25yZXYueG1sUEsFBgAAAAAEAAQA8wAAAIsFAAAAAA==&#10;" stroked="f">
                <v:textbox>
                  <w:txbxContent>
                    <w:p w14:paraId="0F7E6CDF"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 xml:space="preserve">Nylon Screw: 10-32x3/8 </w:t>
                      </w:r>
                    </w:p>
                    <w:p w14:paraId="00235B2B" w14:textId="77777777" w:rsidR="00E65132" w:rsidRDefault="00E65132" w:rsidP="00155C73"/>
                  </w:txbxContent>
                </v:textbox>
                <w10:wrap anchorx="margin"/>
              </v:shape>
            </w:pict>
          </mc:Fallback>
        </mc:AlternateContent>
      </w:r>
      <w:r w:rsidRPr="00EE330D">
        <w:rPr>
          <w:rFonts w:asciiTheme="minorHAnsi" w:hAnsiTheme="minorHAnsi" w:cstheme="minorHAnsi"/>
          <w:noProof/>
          <w:color w:val="000000"/>
          <w:sz w:val="20"/>
          <w:szCs w:val="18"/>
        </w:rPr>
        <w:drawing>
          <wp:anchor distT="0" distB="0" distL="114300" distR="114300" simplePos="0" relativeHeight="251655168" behindDoc="1" locked="0" layoutInCell="1" allowOverlap="1" wp14:anchorId="16FBE397" wp14:editId="5856DF90">
            <wp:simplePos x="0" y="0"/>
            <wp:positionH relativeFrom="column">
              <wp:posOffset>3521710</wp:posOffset>
            </wp:positionH>
            <wp:positionV relativeFrom="paragraph">
              <wp:posOffset>1073785</wp:posOffset>
            </wp:positionV>
            <wp:extent cx="368935" cy="364490"/>
            <wp:effectExtent l="0" t="0" r="0" b="0"/>
            <wp:wrapNone/>
            <wp:docPr id="297" name="Picture 297" descr="C:\Users\emyers\AppData\Local\Microsoft\Windows\INetCache\Content.Word\scr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yers\AppData\Local\Microsoft\Windows\INetCache\Content.Word\screw.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935"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30D">
        <w:rPr>
          <w:rFonts w:asciiTheme="minorHAnsi" w:hAnsiTheme="minorHAnsi" w:cstheme="minorHAnsi"/>
          <w:noProof/>
          <w:color w:val="000000"/>
          <w:sz w:val="20"/>
          <w:szCs w:val="18"/>
        </w:rPr>
        <w:drawing>
          <wp:anchor distT="0" distB="0" distL="114300" distR="114300" simplePos="0" relativeHeight="251648000" behindDoc="1" locked="0" layoutInCell="1" allowOverlap="1" wp14:anchorId="17CB6AA3" wp14:editId="71C6A217">
            <wp:simplePos x="0" y="0"/>
            <wp:positionH relativeFrom="column">
              <wp:posOffset>-166370</wp:posOffset>
            </wp:positionH>
            <wp:positionV relativeFrom="paragraph">
              <wp:posOffset>1059180</wp:posOffset>
            </wp:positionV>
            <wp:extent cx="2162810" cy="1990725"/>
            <wp:effectExtent l="0" t="0" r="0" b="9525"/>
            <wp:wrapNone/>
            <wp:docPr id="15" name="Picture 15" descr="leveling-plate-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veling-plate-mount"/>
                    <pic:cNvPicPr>
                      <a:picLocks noChangeAspect="1" noChangeArrowheads="1"/>
                    </pic:cNvPicPr>
                  </pic:nvPicPr>
                  <pic:blipFill>
                    <a:blip r:embed="rId19">
                      <a:extLst>
                        <a:ext uri="{28A0092B-C50C-407E-A947-70E740481C1C}">
                          <a14:useLocalDpi xmlns:a14="http://schemas.microsoft.com/office/drawing/2010/main" val="0"/>
                        </a:ext>
                      </a:extLst>
                    </a:blip>
                    <a:srcRect b="7956"/>
                    <a:stretch>
                      <a:fillRect/>
                    </a:stretch>
                  </pic:blipFill>
                  <pic:spPr bwMode="auto">
                    <a:xfrm>
                      <a:off x="0" y="0"/>
                      <a:ext cx="2162810" cy="1990725"/>
                    </a:xfrm>
                    <a:prstGeom prst="rect">
                      <a:avLst/>
                    </a:prstGeom>
                    <a:noFill/>
                  </pic:spPr>
                </pic:pic>
              </a:graphicData>
            </a:graphic>
            <wp14:sizeRelH relativeFrom="page">
              <wp14:pctWidth>0</wp14:pctWidth>
            </wp14:sizeRelH>
            <wp14:sizeRelV relativeFrom="page">
              <wp14:pctHeight>0</wp14:pctHeight>
            </wp14:sizeRelV>
          </wp:anchor>
        </w:drawing>
      </w:r>
      <w:r w:rsidRPr="00EE330D">
        <w:rPr>
          <w:rFonts w:asciiTheme="minorHAnsi" w:hAnsiTheme="minorHAnsi" w:cstheme="minorHAnsi"/>
          <w:noProof/>
          <w:color w:val="000000"/>
          <w:sz w:val="20"/>
          <w:szCs w:val="18"/>
        </w:rPr>
        <mc:AlternateContent>
          <mc:Choice Requires="wps">
            <w:drawing>
              <wp:anchor distT="45720" distB="45720" distL="114300" distR="114300" simplePos="0" relativeHeight="251643904" behindDoc="0" locked="0" layoutInCell="1" allowOverlap="1" wp14:anchorId="6C453301" wp14:editId="35C2A7DF">
                <wp:simplePos x="0" y="0"/>
                <wp:positionH relativeFrom="column">
                  <wp:posOffset>1179311</wp:posOffset>
                </wp:positionH>
                <wp:positionV relativeFrom="paragraph">
                  <wp:posOffset>1084869</wp:posOffset>
                </wp:positionV>
                <wp:extent cx="1449705" cy="356235"/>
                <wp:effectExtent l="0" t="0" r="0" b="5715"/>
                <wp:wrapNone/>
                <wp:docPr id="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19B09"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Nylon Screw: 10-32x3/8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453301" id="Text Box 18" o:spid="_x0000_s1034" type="#_x0000_t202" style="position:absolute;margin-left:92.85pt;margin-top:85.4pt;width:114.15pt;height:28.0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5rQCQIAAPcDAAAOAAAAZHJzL2Uyb0RvYy54bWysU8Fu2zAMvQ/YPwi6L07SpG2MOEWXIsOA&#10;rhvQ7gNkWbaFyaJGKbGzrx8lp1m23YbpIIgi9cj3SK3vhs6wg0KvwRZ8NplypqyEStum4F9fdu9u&#10;OfNB2EoYsKrgR+X53ebtm3XvcjWHFkylkBGI9XnvCt6G4PIs87JVnfATcMqSswbsRCATm6xC0RN6&#10;Z7L5dHqd9YCVQ5DKe7p9GJ18k/DrWsnwua69CswUnGoLace0l3HPNmuRNyhcq+WpDPEPVXRCW0p6&#10;hnoQQbA96r+gOi0RPNRhIqHLoK61VIkDsZlN/2Dz3AqnEhcSx7uzTP7/wcqnwxdkuir4ijMrOmrR&#10;ixoCew8Dm91GeXrnc4p6dhQXBrqnNieq3j2C/OaZhW0rbKPuEaFvlaiovFl8mV08HXF8BCn7T1BR&#10;HrEPkICGGruoHanBCJ3adDy3JtYiY8rFYnUzXXImyXe1vJ5fLVMKkb++dujDBwUdi4eCI7U+oYvD&#10;ow+xGpG/hsRkHoyudtqYZGBTbg2yg6Ax2aV1Qv8tzNgYbCE+GxHjTaIZmY0cw1AOSdCzeiVUR+KN&#10;ME4f/RY6tIA/OOtp8gruv+8FKs7MR0varYhrHNVkLJY3czLw0lNeeoSVBFXwwNl43IZxvPcOddNS&#10;prFbFu5J71onKWJjxqpO5dN0JYVOPyGO76Wdon79181PAAAA//8DAFBLAwQUAAYACAAAACEA2rAT&#10;ct4AAAALAQAADwAAAGRycy9kb3ducmV2LnhtbEyPy26DMBBF95X6D9ZE6qZqTBCBhGKitlKrbvP4&#10;gAFPAAXbCDuB/H2nq3Y3V3N0H8VuNr240eg7ZxWslhEIsrXTnW0UnI6fLxsQPqDV2DtLCu7kYVc+&#10;PhSYazfZPd0OoRFsYn2OCtoQhlxKX7dk0C/dQJZ/ZzcaDCzHRuoRJzY3vYyjKJUGO8sJLQ700VJ9&#10;OVyNgvP39LzeTtVXOGX7JH3HLqvcXamnxfz2CiLQHP5g+K3P1aHkTpW7Wu1Fz3qzzhjlI4t4AxPJ&#10;KuF1lYI4Trcgy0L+31D+AAAA//8DAFBLAQItABQABgAIAAAAIQC2gziS/gAAAOEBAAATAAAAAAAA&#10;AAAAAAAAAAAAAABbQ29udGVudF9UeXBlc10ueG1sUEsBAi0AFAAGAAgAAAAhADj9If/WAAAAlAEA&#10;AAsAAAAAAAAAAAAAAAAALwEAAF9yZWxzLy5yZWxzUEsBAi0AFAAGAAgAAAAhAPyLmtAJAgAA9wMA&#10;AA4AAAAAAAAAAAAAAAAALgIAAGRycy9lMm9Eb2MueG1sUEsBAi0AFAAGAAgAAAAhANqwE3LeAAAA&#10;CwEAAA8AAAAAAAAAAAAAAAAAYwQAAGRycy9kb3ducmV2LnhtbFBLBQYAAAAABAAEAPMAAABuBQAA&#10;AAA=&#10;" stroked="f">
                <v:textbox>
                  <w:txbxContent>
                    <w:p w14:paraId="60219B09"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Nylon Screw: 10-32x3/8</w:t>
                      </w:r>
                    </w:p>
                  </w:txbxContent>
                </v:textbox>
              </v:shape>
            </w:pict>
          </mc:Fallback>
        </mc:AlternateContent>
      </w:r>
      <w:r w:rsidR="006D74AE" w:rsidRPr="00EE330D">
        <w:rPr>
          <w:rFonts w:asciiTheme="minorHAnsi" w:hAnsiTheme="minorHAnsi" w:cstheme="minorHAnsi"/>
          <w:color w:val="000000"/>
          <w:sz w:val="20"/>
          <w:szCs w:val="18"/>
        </w:rPr>
        <w:t xml:space="preserve"> </w:t>
      </w:r>
    </w:p>
    <w:p w14:paraId="4EA6ADE2" w14:textId="77777777" w:rsidR="00B0762B" w:rsidRDefault="00B0762B" w:rsidP="001E1F0F">
      <w:pPr>
        <w:tabs>
          <w:tab w:val="left" w:pos="7567"/>
        </w:tabs>
        <w:rPr>
          <w:rFonts w:asciiTheme="minorHAnsi" w:hAnsiTheme="minorHAnsi" w:cstheme="minorHAnsi"/>
          <w:color w:val="000000"/>
          <w:sz w:val="20"/>
          <w:szCs w:val="18"/>
        </w:rPr>
      </w:pPr>
    </w:p>
    <w:p w14:paraId="6B699595" w14:textId="77777777" w:rsidR="00B0762B" w:rsidRDefault="00935322" w:rsidP="001E1F0F">
      <w:pPr>
        <w:tabs>
          <w:tab w:val="left" w:pos="7567"/>
        </w:tabs>
        <w:rPr>
          <w:rFonts w:asciiTheme="minorHAnsi" w:hAnsiTheme="minorHAnsi" w:cstheme="minorHAnsi"/>
          <w:color w:val="000000"/>
          <w:sz w:val="20"/>
          <w:szCs w:val="18"/>
        </w:rPr>
      </w:pPr>
      <w:r>
        <w:rPr>
          <w:noProof/>
        </w:rPr>
        <mc:AlternateContent>
          <mc:Choice Requires="wps">
            <w:drawing>
              <wp:anchor distT="0" distB="0" distL="114300" distR="114300" simplePos="0" relativeHeight="251672576" behindDoc="0" locked="0" layoutInCell="1" allowOverlap="1" wp14:anchorId="07AEEF41" wp14:editId="5D1D50E6">
                <wp:simplePos x="0" y="0"/>
                <wp:positionH relativeFrom="column">
                  <wp:posOffset>3833495</wp:posOffset>
                </wp:positionH>
                <wp:positionV relativeFrom="paragraph">
                  <wp:posOffset>256319</wp:posOffset>
                </wp:positionV>
                <wp:extent cx="397510" cy="357505"/>
                <wp:effectExtent l="38100" t="0" r="21590" b="61595"/>
                <wp:wrapNone/>
                <wp:docPr id="12" name="Straight Arrow Connector 12"/>
                <wp:cNvGraphicFramePr/>
                <a:graphic xmlns:a="http://schemas.openxmlformats.org/drawingml/2006/main">
                  <a:graphicData uri="http://schemas.microsoft.com/office/word/2010/wordprocessingShape">
                    <wps:wsp>
                      <wps:cNvCnPr/>
                      <wps:spPr>
                        <a:xfrm flipH="1">
                          <a:off x="0" y="0"/>
                          <a:ext cx="397510" cy="3575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1D157E74" id="_x0000_t32" coordsize="21600,21600" o:spt="32" o:oned="t" path="m,l21600,21600e" filled="f">
                <v:path arrowok="t" fillok="f" o:connecttype="none"/>
                <o:lock v:ext="edit" shapetype="t"/>
              </v:shapetype>
              <v:shape id="Straight Arrow Connector 12" o:spid="_x0000_s1026" type="#_x0000_t32" style="position:absolute;margin-left:301.85pt;margin-top:20.2pt;width:31.3pt;height:28.1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8E3wEAABAEAAAOAAAAZHJzL2Uyb0RvYy54bWysU9uO0zAQfUfiHyy/06RdlYWq6Qp1uTwg&#10;qFj4AK9jN5Z803hokr9n7KQBAUIC8WL5MufMnDPj/d3gLLsoSCb4hq9XNWfKy9Aaf274l89vnr3g&#10;LKHwrbDBq4aPKvG7w9Mn+z7u1CZ0wbYKGJH4tOtjwzvEuKuqJDvlRFqFqDw96gBOIB3hXLUgemJ3&#10;ttrU9fOqD9BGCFKlRLf30yM/FH6tlcSPWieFzDacasOyQlkf81od9mJ3BhE7I+cyxD9U4YTxlHSh&#10;uhco2Fcwv1A5IyGkoHElg6uC1kaqooHUrOuf1Dx0IqqihcxJcbEp/T9a+eFyAmZa6t2GMy8c9egB&#10;QZhzh+wVQOjZMXhPPgZgFEJ+9THtCHb0J5hPKZ4gix80OKatie+IrthBAtlQ3B4Xt9WATNLlzcvb&#10;7Zp6IunpZnu7rbeZvZpoMl2EhG9VcCxvGp7mspZ6phTi8j7hBLwCMtj6vKIw9rVvGY6RhCEY4c9W&#10;zXlySJXVTPWXHY5WTfBPSpMvVOeUpkykOlpgF0GzJKRUHtcLE0VnmDbWLsC6WPBH4ByfoapM69+A&#10;F0TJHDwuYGd8gN9lx+Fasp7irw5MurMFj6EdS2eLNTR2pSfzF8lz/eO5wL9/5MM3AAAA//8DAFBL&#10;AwQUAAYACAAAACEABMu6c+AAAAAJAQAADwAAAGRycy9kb3ducmV2LnhtbEyPy07DMBBF90j8gzVI&#10;7Kjdhxwa4lQ8hKAbJFro2o2nSUQ8Tm2nDX+PWcFyNOfeOVOsRtuxE/rQOlIwnQhgSJUzLdUKPrbP&#10;N7fAQtRkdOcIFXxjgFV5eVHo3LgzveNpE2uWSijkWkETY59zHqoGrQ4T1yOl3cF5q2Mafc2N1+dU&#10;bjs+E0Jyq1tKFxrd42OD1ddmsEnj8HKcrpdy97B7Gt4+Z9vs+Fp5pa6vxvs7YBHH+AfDr37KQJmc&#10;9m4gE1inQIp5llAFC7EAlgAp5RzYXsFSZsDLgv//oPwBAAD//wMAUEsBAi0AFAAGAAgAAAAhALaD&#10;OJL+AAAA4QEAABMAAAAAAAAAAAAAAAAAAAAAAFtDb250ZW50X1R5cGVzXS54bWxQSwECLQAUAAYA&#10;CAAAACEAOP0h/9YAAACUAQAACwAAAAAAAAAAAAAAAAAvAQAAX3JlbHMvLnJlbHNQSwECLQAUAAYA&#10;CAAAACEACH4fBN8BAAAQBAAADgAAAAAAAAAAAAAAAAAuAgAAZHJzL2Uyb0RvYy54bWxQSwECLQAU&#10;AAYACAAAACEABMu6c+AAAAAJAQAADwAAAAAAAAAAAAAAAAA5BAAAZHJzL2Rvd25yZXYueG1sUEsF&#10;BgAAAAAEAAQA8wAAAEYFAAAAAA==&#10;" strokecolor="#737373 [3044]">
                <v:stroke endarrow="block"/>
              </v:shape>
            </w:pict>
          </mc:Fallback>
        </mc:AlternateContent>
      </w:r>
    </w:p>
    <w:p w14:paraId="4C9C7734" w14:textId="77777777" w:rsidR="006D74AE" w:rsidRPr="00EE330D" w:rsidRDefault="001E1F0F" w:rsidP="001E1F0F">
      <w:pPr>
        <w:tabs>
          <w:tab w:val="left" w:pos="7567"/>
        </w:tabs>
        <w:rPr>
          <w:rFonts w:asciiTheme="minorHAnsi" w:hAnsiTheme="minorHAnsi" w:cstheme="minorHAnsi"/>
          <w:color w:val="000000"/>
          <w:sz w:val="20"/>
          <w:szCs w:val="18"/>
        </w:rPr>
      </w:pPr>
      <w:r>
        <w:rPr>
          <w:rFonts w:asciiTheme="minorHAnsi" w:hAnsiTheme="minorHAnsi" w:cstheme="minorHAnsi"/>
          <w:color w:val="000000"/>
          <w:sz w:val="20"/>
          <w:szCs w:val="18"/>
        </w:rPr>
        <w:tab/>
      </w:r>
    </w:p>
    <w:p w14:paraId="2995EC52" w14:textId="77777777" w:rsidR="006D74AE" w:rsidRPr="00EE330D" w:rsidRDefault="00B0762B" w:rsidP="006D74AE">
      <w:pPr>
        <w:rPr>
          <w:rFonts w:asciiTheme="minorHAnsi" w:hAnsiTheme="minorHAnsi" w:cstheme="minorHAnsi"/>
          <w:color w:val="000000"/>
          <w:sz w:val="20"/>
          <w:szCs w:val="18"/>
        </w:rPr>
      </w:pPr>
      <w:r w:rsidRPr="00EE330D">
        <w:rPr>
          <w:rFonts w:asciiTheme="minorHAnsi" w:hAnsiTheme="minorHAnsi" w:cstheme="minorHAnsi"/>
          <w:noProof/>
          <w:color w:val="000000"/>
          <w:sz w:val="20"/>
          <w:szCs w:val="18"/>
        </w:rPr>
        <w:drawing>
          <wp:anchor distT="0" distB="0" distL="114300" distR="114300" simplePos="0" relativeHeight="251652096" behindDoc="1" locked="0" layoutInCell="1" allowOverlap="1" wp14:anchorId="48B581EA" wp14:editId="7645B93C">
            <wp:simplePos x="0" y="0"/>
            <wp:positionH relativeFrom="column">
              <wp:posOffset>2633870</wp:posOffset>
            </wp:positionH>
            <wp:positionV relativeFrom="paragraph">
              <wp:posOffset>144338</wp:posOffset>
            </wp:positionV>
            <wp:extent cx="2931439" cy="1659835"/>
            <wp:effectExtent l="0" t="0" r="2540" b="0"/>
            <wp:wrapNone/>
            <wp:docPr id="294" name="Picture 294" descr="AL-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120-5"/>
                    <pic:cNvPicPr>
                      <a:picLocks noChangeAspect="1" noChangeArrowheads="1"/>
                    </pic:cNvPicPr>
                  </pic:nvPicPr>
                  <pic:blipFill>
                    <a:blip r:embed="rId20" cstate="print">
                      <a:extLst>
                        <a:ext uri="{28A0092B-C50C-407E-A947-70E740481C1C}">
                          <a14:useLocalDpi xmlns:a14="http://schemas.microsoft.com/office/drawing/2010/main" val="0"/>
                        </a:ext>
                      </a:extLst>
                    </a:blip>
                    <a:srcRect l="3030" t="8139" r="4100" b="6105"/>
                    <a:stretch>
                      <a:fillRect/>
                    </a:stretch>
                  </pic:blipFill>
                  <pic:spPr bwMode="auto">
                    <a:xfrm>
                      <a:off x="0" y="0"/>
                      <a:ext cx="2946359" cy="1668283"/>
                    </a:xfrm>
                    <a:prstGeom prst="rect">
                      <a:avLst/>
                    </a:prstGeom>
                    <a:noFill/>
                  </pic:spPr>
                </pic:pic>
              </a:graphicData>
            </a:graphic>
            <wp14:sizeRelH relativeFrom="page">
              <wp14:pctWidth>0</wp14:pctWidth>
            </wp14:sizeRelH>
            <wp14:sizeRelV relativeFrom="page">
              <wp14:pctHeight>0</wp14:pctHeight>
            </wp14:sizeRelV>
          </wp:anchor>
        </w:drawing>
      </w:r>
      <w:r w:rsidR="00EE330D" w:rsidRPr="00EE330D">
        <w:rPr>
          <w:rStyle w:val="Heading3Char"/>
          <w:rFonts w:asciiTheme="minorHAnsi" w:hAnsiTheme="minorHAnsi" w:cstheme="minorHAnsi"/>
          <w:caps w:val="0"/>
          <w:noProof/>
          <w:color w:val="000000"/>
          <w:spacing w:val="0"/>
          <w:sz w:val="20"/>
          <w:szCs w:val="18"/>
        </w:rPr>
        <mc:AlternateContent>
          <mc:Choice Requires="wps">
            <w:drawing>
              <wp:anchor distT="45720" distB="45720" distL="114300" distR="114300" simplePos="0" relativeHeight="251666944" behindDoc="0" locked="0" layoutInCell="1" allowOverlap="1" wp14:anchorId="6BE01AB8" wp14:editId="0F6E02A7">
                <wp:simplePos x="0" y="0"/>
                <wp:positionH relativeFrom="margin">
                  <wp:posOffset>4800600</wp:posOffset>
                </wp:positionH>
                <wp:positionV relativeFrom="paragraph">
                  <wp:posOffset>134399</wp:posOffset>
                </wp:positionV>
                <wp:extent cx="1073426" cy="40386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426" cy="403860"/>
                        </a:xfrm>
                        <a:prstGeom prst="rect">
                          <a:avLst/>
                        </a:prstGeom>
                        <a:noFill/>
                        <a:ln w="9525">
                          <a:noFill/>
                          <a:miter lim="800000"/>
                          <a:headEnd/>
                          <a:tailEnd/>
                        </a:ln>
                      </wps:spPr>
                      <wps:txbx>
                        <w:txbxContent>
                          <w:p w14:paraId="7A88F33C"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Model AL-120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01AB8" id="_x0000_s1035" type="#_x0000_t202" style="position:absolute;margin-left:378pt;margin-top:10.6pt;width:84.5pt;height:31.8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X6dDwIAAPsDAAAOAAAAZHJzL2Uyb0RvYy54bWysU11v2yAUfZ+0/4B4X+y4SZpYIVXXrtOk&#10;7kNq9wMIxjEacBmQ2N2v7wUnWbS9TfMDAl/uueece1nfDEaTg/RBgWV0OikpkVZAo+yO0e/PD++W&#10;lITIbcM1WMnoiwz0ZvP2zbp3taygA91ITxDEhrp3jHYxurooguik4WECTloMtuANj3j0u6LxvEd0&#10;o4uqLBdFD75xHoQMAf/ej0G6yfhtK0X82rZBRqIZRW4xrz6v27QWmzWvd567TokjDf4PLAxXFoue&#10;oe555GTv1V9QRgkPAdo4EWAKaFslZNaAaqblH2qeOu5k1oLmBHe2Kfw/WPHl8M0T1TBarRaUWG6w&#10;Sc9yiOQ9DKRK/vQu1HjtyeHFOOBv7HPWGtwjiB+BWLjruN3JW++h7yRvkN80ZRYXqSNOSCDb/jM0&#10;WIbvI2SgofUmmYd2EETHPr2ce5OoiFSyvL6aVUhRYGxWXi0XuXkFr0/Zzof4UYIhacOox95ndH54&#10;DDGx4fXpSipm4UFpnfuvLekZXc2reU64iBgVcTy1Mowuy/SNA5NEfrBNTo5c6XGPBbQ9qk5CR8lx&#10;2A7Z4NXJzC00L2iDh3Ea8fXgpgP/i5IeJ5HR8HPPvaREf7Jo5Wo6m6XRzYfZ/LrCg7+MbC8j3AqE&#10;YjRSMm7vYh73UfItWt6q7EbqzcjkSBknLJt0fA1phC/P+dbvN7t5BQAA//8DAFBLAwQUAAYACAAA&#10;ACEA5PZiP94AAAAJAQAADwAAAGRycy9kb3ducmV2LnhtbEyPzU7DMBCE70i8g7VI3KjdqClpyKZC&#10;IK4gyo/EzU22SUS8jmK3CW/PcqLH2RnNflNsZ9erE42h84ywXBhQxJWvO24Q3t+ebjJQIVqube+Z&#10;EH4owLa8vChsXvuJX+m0i42SEg65RWhjHHKtQ9WSs2HhB2LxDn50NoocG12PdpJy1+vEmLV2tmP5&#10;0NqBHlqqvndHh/DxfPj6XJmX5tGlw+Rno9ltNOL11Xx/ByrSHP/D8Icv6FAK094fuQ6qR7hN17Il&#10;IiTLBJQENkkqhz1CtspAl4U+X1D+AgAA//8DAFBLAQItABQABgAIAAAAIQC2gziS/gAAAOEBAAAT&#10;AAAAAAAAAAAAAAAAAAAAAABbQ29udGVudF9UeXBlc10ueG1sUEsBAi0AFAAGAAgAAAAhADj9If/W&#10;AAAAlAEAAAsAAAAAAAAAAAAAAAAALwEAAF9yZWxzLy5yZWxzUEsBAi0AFAAGAAgAAAAhAIh9fp0P&#10;AgAA+wMAAA4AAAAAAAAAAAAAAAAALgIAAGRycy9lMm9Eb2MueG1sUEsBAi0AFAAGAAgAAAAhAOT2&#10;Yj/eAAAACQEAAA8AAAAAAAAAAAAAAAAAaQQAAGRycy9kb3ducmV2LnhtbFBLBQYAAAAABAAEAPMA&#10;AAB0BQAAAAA=&#10;" filled="f" stroked="f">
                <v:textbox>
                  <w:txbxContent>
                    <w:p w14:paraId="7A88F33C"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Model AL-120</w:t>
                      </w:r>
                    </w:p>
                  </w:txbxContent>
                </v:textbox>
                <w10:wrap anchorx="margin"/>
              </v:shape>
            </w:pict>
          </mc:Fallback>
        </mc:AlternateContent>
      </w:r>
      <w:r w:rsidR="00155C73" w:rsidRPr="00EE330D">
        <w:rPr>
          <w:rFonts w:asciiTheme="minorHAnsi" w:hAnsiTheme="minorHAnsi" w:cstheme="minorHAnsi"/>
          <w:noProof/>
          <w:color w:val="000000"/>
          <w:sz w:val="20"/>
          <w:szCs w:val="18"/>
        </w:rPr>
        <mc:AlternateContent>
          <mc:Choice Requires="wps">
            <w:drawing>
              <wp:anchor distT="45720" distB="45720" distL="114300" distR="114300" simplePos="0" relativeHeight="251664896" behindDoc="0" locked="0" layoutInCell="1" allowOverlap="1" wp14:anchorId="0A687340" wp14:editId="641A02AA">
                <wp:simplePos x="0" y="0"/>
                <wp:positionH relativeFrom="column">
                  <wp:posOffset>1359758</wp:posOffset>
                </wp:positionH>
                <wp:positionV relativeFrom="paragraph">
                  <wp:posOffset>137407</wp:posOffset>
                </wp:positionV>
                <wp:extent cx="931545" cy="485775"/>
                <wp:effectExtent l="0" t="0" r="0" b="3810"/>
                <wp:wrapNone/>
                <wp:docPr id="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456D9"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Model AL-100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A687340" id="Text Box 20" o:spid="_x0000_s1036" type="#_x0000_t202" style="position:absolute;margin-left:107.05pt;margin-top:10.8pt;width:73.35pt;height:38.25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XQ9QEAAM8DAAAOAAAAZHJzL2Uyb0RvYy54bWysU9tu2zAMfR+wfxD0vjjOkqU14hRdiwwD&#10;ugvQ9gMYWY6F2aJGKbGzrx+lXJqtb8NeBImiDs85pBY3Q9eKnSZv0JYyH42l0FZhZeymlM9Pq3dX&#10;UvgAtoIWrS7lXnt5s3z7ZtG7Qk+wwbbSJBjE+qJ3pWxCcEWWedXoDvwInbZ8WSN1EPhIm6wi6Bm9&#10;a7PJePwh65EqR6i09xy9P1zKZcKva63Ct7r2Ooi2lMwtpJXSuo5rtlxAsSFwjVFHGvAPLDowloue&#10;oe4hgNiSeQXVGUXosQ4jhV2GdW2UThpYTT7+S81jA04nLWyOd2eb/P+DVV9330mYinvH9ljouEdP&#10;egjiIw5ikvzpnS847dFxYhg4zrlJq3cPqH54YfGuAbvRt0TYNxoq5pdHZ7OLp7EjvvARZN1/wYrr&#10;wDZgAhpq6qJ5bIdgdCayP/cmclEcvH6fz6YzKRRfTa9m8/ksVYDi9NiRD580diJuSknc+gQOuwcf&#10;IhkoTimxlsWVadvU/tb+EeDEGEnkI98D8zCsh5NP/CqKWWO1ZzmEh6niX8CbBumXFD1PVCn9zy2Q&#10;lqL9bNmS63w6jSOYDtPZnN0VdHmzvrwBqxiqlEGKw/YuHMZ268hsGq50asIt27gySeILqyN/npqk&#10;/DjhcSwvzynr5R8ufwMAAP//AwBQSwMEFAAGAAgAAAAhALZmUWbdAAAACQEAAA8AAABkcnMvZG93&#10;bnJldi54bWxMj8FOwzAMhu9IvENkJG4saUFllKbThLZxZIyKc9aEtqJxoiTrytvjneBmy59+f3+1&#10;mu3IJhPi4FBCthDADLZOD9hJaD62d0tgMSnUanRoJPyYCKv6+qpSpXZnfDfTIXWMQjCWSkKfki85&#10;j21vrIoL5w3S7csFqxKtoeM6qDOF25HnQhTcqgHpQ6+8eelN+304WQk++d3ja3jbrzfbSTSfuyYf&#10;uo2Utzfz+hlYMnP6g+GiT+pQk9PRnVBHNkrIs4eM0MtQACPgvhDU5SjhaZkBryv+v0H9CwAA//8D&#10;AFBLAQItABQABgAIAAAAIQC2gziS/gAAAOEBAAATAAAAAAAAAAAAAAAAAAAAAABbQ29udGVudF9U&#10;eXBlc10ueG1sUEsBAi0AFAAGAAgAAAAhADj9If/WAAAAlAEAAAsAAAAAAAAAAAAAAAAALwEAAF9y&#10;ZWxzLy5yZWxzUEsBAi0AFAAGAAgAAAAhAJpfVdD1AQAAzwMAAA4AAAAAAAAAAAAAAAAALgIAAGRy&#10;cy9lMm9Eb2MueG1sUEsBAi0AFAAGAAgAAAAhALZmUWbdAAAACQEAAA8AAAAAAAAAAAAAAAAATwQA&#10;AGRycy9kb3ducmV2LnhtbFBLBQYAAAAABAAEAPMAAABZBQAAAAA=&#10;" filled="f" stroked="f">
                <v:textbox style="mso-fit-shape-to-text:t">
                  <w:txbxContent>
                    <w:p w14:paraId="54B456D9" w14:textId="77777777" w:rsidR="00E65132" w:rsidRPr="00EE330D" w:rsidRDefault="00E65132" w:rsidP="00155C73">
                      <w:pPr>
                        <w:rPr>
                          <w:rFonts w:asciiTheme="minorHAnsi" w:hAnsiTheme="minorHAnsi" w:cstheme="minorHAnsi"/>
                          <w:sz w:val="20"/>
                          <w:szCs w:val="16"/>
                        </w:rPr>
                      </w:pPr>
                      <w:r w:rsidRPr="00EE330D">
                        <w:rPr>
                          <w:rFonts w:asciiTheme="minorHAnsi" w:hAnsiTheme="minorHAnsi" w:cstheme="minorHAnsi"/>
                          <w:sz w:val="20"/>
                          <w:szCs w:val="16"/>
                        </w:rPr>
                        <w:t>Model AL-100</w:t>
                      </w:r>
                    </w:p>
                  </w:txbxContent>
                </v:textbox>
              </v:shape>
            </w:pict>
          </mc:Fallback>
        </mc:AlternateContent>
      </w:r>
    </w:p>
    <w:p w14:paraId="7797C4E0" w14:textId="77777777" w:rsidR="006D74AE" w:rsidRPr="00EE330D" w:rsidRDefault="006D74AE" w:rsidP="006D74AE">
      <w:pPr>
        <w:rPr>
          <w:rFonts w:asciiTheme="minorHAnsi" w:hAnsiTheme="minorHAnsi" w:cstheme="minorHAnsi"/>
          <w:color w:val="000000"/>
          <w:sz w:val="20"/>
          <w:szCs w:val="18"/>
        </w:rPr>
      </w:pPr>
    </w:p>
    <w:p w14:paraId="1468C355" w14:textId="77777777" w:rsidR="006D74AE" w:rsidRPr="00EE330D" w:rsidRDefault="006D74AE" w:rsidP="006D74AE">
      <w:pPr>
        <w:rPr>
          <w:rFonts w:asciiTheme="minorHAnsi" w:hAnsiTheme="minorHAnsi" w:cstheme="minorHAnsi"/>
          <w:color w:val="000000"/>
          <w:sz w:val="20"/>
          <w:szCs w:val="18"/>
        </w:rPr>
      </w:pPr>
    </w:p>
    <w:p w14:paraId="121A5465" w14:textId="77777777" w:rsidR="006D74AE" w:rsidRPr="00EE330D" w:rsidRDefault="006D74AE" w:rsidP="006D74AE">
      <w:pPr>
        <w:rPr>
          <w:rFonts w:asciiTheme="minorHAnsi" w:hAnsiTheme="minorHAnsi" w:cstheme="minorHAnsi"/>
          <w:color w:val="000000"/>
          <w:sz w:val="20"/>
          <w:szCs w:val="18"/>
        </w:rPr>
      </w:pPr>
    </w:p>
    <w:p w14:paraId="1724693B" w14:textId="77777777" w:rsidR="00172FED" w:rsidRPr="00EE330D" w:rsidRDefault="00172FED" w:rsidP="006D74AE">
      <w:pPr>
        <w:tabs>
          <w:tab w:val="left" w:pos="4410"/>
        </w:tabs>
        <w:ind w:left="4410"/>
        <w:rPr>
          <w:rFonts w:asciiTheme="minorHAnsi" w:hAnsiTheme="minorHAnsi" w:cstheme="minorHAnsi"/>
          <w:color w:val="000000"/>
          <w:sz w:val="20"/>
          <w:szCs w:val="18"/>
        </w:rPr>
      </w:pPr>
    </w:p>
    <w:p w14:paraId="6AE5BB4C" w14:textId="77777777" w:rsidR="00172FED" w:rsidRPr="00EE330D" w:rsidRDefault="00172FED" w:rsidP="006D74AE">
      <w:pPr>
        <w:tabs>
          <w:tab w:val="left" w:pos="4410"/>
        </w:tabs>
        <w:ind w:left="4410"/>
        <w:rPr>
          <w:rFonts w:asciiTheme="minorHAnsi" w:hAnsiTheme="minorHAnsi" w:cstheme="minorHAnsi"/>
          <w:color w:val="000000"/>
          <w:sz w:val="20"/>
          <w:szCs w:val="18"/>
        </w:rPr>
      </w:pPr>
    </w:p>
    <w:p w14:paraId="0A4F3BAA" w14:textId="77777777" w:rsidR="006D74AE" w:rsidRPr="00EE330D" w:rsidRDefault="006D74AE" w:rsidP="00172FED">
      <w:pPr>
        <w:rPr>
          <w:rFonts w:asciiTheme="minorHAnsi" w:hAnsiTheme="minorHAnsi" w:cstheme="minorHAnsi"/>
          <w:color w:val="000000"/>
          <w:sz w:val="20"/>
          <w:szCs w:val="18"/>
        </w:rPr>
      </w:pPr>
      <w:r w:rsidRPr="00EE330D">
        <w:rPr>
          <w:rFonts w:asciiTheme="minorHAnsi" w:hAnsiTheme="minorHAnsi" w:cstheme="minorHAnsi"/>
          <w:color w:val="000000"/>
          <w:sz w:val="20"/>
          <w:szCs w:val="18"/>
        </w:rPr>
        <w:t>To minimize azimuth error, the sensor should be mounted with the cable pointing toward true north in the northern hemisphere or true south in the southern hemisphere. Azimuth error is typically less than 1 %, but it is easy to minimize by proper cable orientation.</w:t>
      </w:r>
    </w:p>
    <w:p w14:paraId="1CB08F59" w14:textId="77777777" w:rsidR="006D74AE" w:rsidRPr="00EE330D" w:rsidRDefault="00BB658D" w:rsidP="00172FED">
      <w:pPr>
        <w:jc w:val="center"/>
        <w:rPr>
          <w:rFonts w:asciiTheme="minorHAnsi" w:hAnsiTheme="minorHAnsi" w:cstheme="minorHAnsi"/>
          <w:b/>
          <w:bCs/>
          <w:sz w:val="20"/>
          <w:szCs w:val="18"/>
        </w:rPr>
      </w:pPr>
      <w:r>
        <w:rPr>
          <w:rFonts w:asciiTheme="minorHAnsi" w:hAnsiTheme="minorHAnsi" w:cstheme="minorHAnsi"/>
          <w:b/>
          <w:bCs/>
          <w:sz w:val="20"/>
          <w:szCs w:val="18"/>
        </w:rPr>
        <w:pict w14:anchorId="54E5183C">
          <v:shape id="_x0000_i1027" type="#_x0000_t75" style="width:349.25pt;height:157.9pt">
            <v:imagedata r:id="rId21" o:title="original-quantum-globe" croptop="10350f" cropbottom="16740f"/>
          </v:shape>
        </w:pict>
      </w:r>
    </w:p>
    <w:p w14:paraId="3C7811B7" w14:textId="4CDF334E" w:rsidR="00995316" w:rsidRDefault="006D74AE" w:rsidP="006D74AE">
      <w:pPr>
        <w:rPr>
          <w:rFonts w:asciiTheme="minorHAnsi" w:hAnsiTheme="minorHAnsi" w:cstheme="minorHAnsi"/>
          <w:sz w:val="20"/>
          <w:szCs w:val="18"/>
        </w:rPr>
      </w:pPr>
      <w:r w:rsidRPr="00EE330D">
        <w:rPr>
          <w:rFonts w:asciiTheme="minorHAnsi" w:hAnsiTheme="minorHAnsi" w:cstheme="minorHAnsi"/>
          <w:sz w:val="20"/>
          <w:szCs w:val="18"/>
        </w:rPr>
        <w:t xml:space="preserve">In addition to orienting the cable to point toward the nearest pole, the sensor should also be mounted such that obstructions (e.g., weather station tripod/tower or other instrumentation) do not shade the sensor. </w:t>
      </w:r>
      <w:r w:rsidRPr="00EE330D">
        <w:rPr>
          <w:rFonts w:asciiTheme="minorHAnsi" w:hAnsiTheme="minorHAnsi" w:cstheme="minorHAnsi"/>
          <w:b/>
          <w:sz w:val="20"/>
          <w:szCs w:val="18"/>
        </w:rPr>
        <w:t xml:space="preserve">Once mounted, the </w:t>
      </w:r>
      <w:r w:rsidR="00F865E5">
        <w:rPr>
          <w:rFonts w:asciiTheme="minorHAnsi" w:hAnsiTheme="minorHAnsi" w:cstheme="minorHAnsi"/>
          <w:b/>
          <w:sz w:val="20"/>
          <w:szCs w:val="18"/>
        </w:rPr>
        <w:t>blue</w:t>
      </w:r>
      <w:r w:rsidRPr="00EE330D">
        <w:rPr>
          <w:rFonts w:asciiTheme="minorHAnsi" w:hAnsiTheme="minorHAnsi" w:cstheme="minorHAnsi"/>
          <w:b/>
          <w:sz w:val="20"/>
          <w:szCs w:val="18"/>
        </w:rPr>
        <w:t xml:space="preserve"> cap should be removed from the sensor.</w:t>
      </w:r>
      <w:r w:rsidRPr="00EE330D">
        <w:rPr>
          <w:rFonts w:asciiTheme="minorHAnsi" w:hAnsiTheme="minorHAnsi" w:cstheme="minorHAnsi"/>
          <w:sz w:val="20"/>
          <w:szCs w:val="18"/>
        </w:rPr>
        <w:t xml:space="preserve"> The </w:t>
      </w:r>
      <w:r w:rsidR="00BB658D">
        <w:rPr>
          <w:rFonts w:asciiTheme="minorHAnsi" w:hAnsiTheme="minorHAnsi" w:cstheme="minorHAnsi"/>
          <w:sz w:val="20"/>
          <w:szCs w:val="18"/>
        </w:rPr>
        <w:t>blue</w:t>
      </w:r>
      <w:r w:rsidRPr="00EE330D">
        <w:rPr>
          <w:rFonts w:asciiTheme="minorHAnsi" w:hAnsiTheme="minorHAnsi" w:cstheme="minorHAnsi"/>
          <w:sz w:val="20"/>
          <w:szCs w:val="18"/>
        </w:rPr>
        <w:t xml:space="preserve"> cap can be used as a protective covering for the sensor when it is not in use.</w:t>
      </w:r>
    </w:p>
    <w:p w14:paraId="654C5ECA" w14:textId="77777777" w:rsidR="008D79D9" w:rsidRPr="00B80422" w:rsidRDefault="008D79D9" w:rsidP="008D79D9">
      <w:pPr>
        <w:pStyle w:val="Heading3"/>
      </w:pPr>
      <w:bookmarkStart w:id="17" w:name="_Toc508802730"/>
      <w:bookmarkStart w:id="18" w:name="_Toc510532449"/>
      <w:r w:rsidRPr="00B80422">
        <w:lastRenderedPageBreak/>
        <w:t>Cable Connectors</w:t>
      </w:r>
      <w:bookmarkEnd w:id="17"/>
      <w:bookmarkEnd w:id="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5"/>
        <w:gridCol w:w="4981"/>
      </w:tblGrid>
      <w:tr w:rsidR="00B0762B" w:rsidRPr="008F2BE4" w14:paraId="6EA42E7C" w14:textId="77777777" w:rsidTr="00E65132">
        <w:tc>
          <w:tcPr>
            <w:tcW w:w="4788" w:type="dxa"/>
          </w:tcPr>
          <w:p w14:paraId="3DDD45E6" w14:textId="77777777" w:rsidR="00B0762B" w:rsidRPr="008F2BE4" w:rsidRDefault="00B0762B" w:rsidP="00E65132">
            <w:pPr>
              <w:rPr>
                <w:rFonts w:asciiTheme="minorHAnsi" w:hAnsiTheme="minorHAnsi" w:cstheme="minorHAnsi"/>
                <w:sz w:val="20"/>
              </w:rPr>
            </w:pPr>
          </w:p>
          <w:p w14:paraId="6CCF4C36" w14:textId="77777777" w:rsidR="00B0762B" w:rsidRPr="001C7780" w:rsidRDefault="00B0762B" w:rsidP="00E65132">
            <w:pPr>
              <w:rPr>
                <w:rFonts w:asciiTheme="minorHAnsi" w:hAnsiTheme="minorHAnsi" w:cstheme="minorHAnsi"/>
                <w:sz w:val="20"/>
              </w:rPr>
            </w:pPr>
            <w:r>
              <w:rPr>
                <w:rFonts w:asciiTheme="minorHAnsi" w:hAnsiTheme="minorHAnsi" w:cstheme="minorHAnsi"/>
                <w:sz w:val="20"/>
              </w:rPr>
              <w:t>Apogee started offering</w:t>
            </w:r>
            <w:r w:rsidRPr="008F2BE4">
              <w:rPr>
                <w:rFonts w:asciiTheme="minorHAnsi" w:hAnsiTheme="minorHAnsi" w:cstheme="minorHAnsi"/>
                <w:sz w:val="20"/>
              </w:rPr>
              <w:t xml:space="preserve"> cable connectors on some bare-lead sensors in March 2018 to simplify the process of removing sensors from weather stations for calibration </w:t>
            </w:r>
            <w:r>
              <w:rPr>
                <w:rFonts w:asciiTheme="minorHAnsi" w:hAnsiTheme="minorHAnsi" w:cstheme="minorHAnsi"/>
                <w:sz w:val="20"/>
              </w:rPr>
              <w:t xml:space="preserve">(the entire cable does </w:t>
            </w:r>
            <w:r>
              <w:rPr>
                <w:rFonts w:asciiTheme="minorHAnsi" w:hAnsiTheme="minorHAnsi" w:cstheme="minorHAnsi"/>
                <w:b/>
                <w:sz w:val="20"/>
              </w:rPr>
              <w:t>not</w:t>
            </w:r>
            <w:r>
              <w:rPr>
                <w:rFonts w:asciiTheme="minorHAnsi" w:hAnsiTheme="minorHAnsi" w:cstheme="minorHAnsi"/>
                <w:sz w:val="20"/>
              </w:rPr>
              <w:t xml:space="preserve"> have to be removed from the station and shipped with the sensor).</w:t>
            </w:r>
          </w:p>
          <w:p w14:paraId="67ABB4A4" w14:textId="77777777" w:rsidR="00B0762B" w:rsidRPr="008F2BE4" w:rsidRDefault="00B0762B" w:rsidP="00E65132">
            <w:pPr>
              <w:rPr>
                <w:rFonts w:asciiTheme="minorHAnsi" w:hAnsiTheme="minorHAnsi" w:cstheme="minorHAnsi"/>
                <w:sz w:val="20"/>
              </w:rPr>
            </w:pPr>
          </w:p>
          <w:p w14:paraId="413DEFB0" w14:textId="77777777" w:rsidR="00B0762B" w:rsidRPr="008F2BE4" w:rsidRDefault="00B0762B" w:rsidP="00E65132">
            <w:pPr>
              <w:rPr>
                <w:rFonts w:asciiTheme="minorHAnsi" w:hAnsiTheme="minorHAnsi" w:cstheme="minorHAnsi"/>
                <w:sz w:val="20"/>
              </w:rPr>
            </w:pPr>
            <w:r w:rsidRPr="008F2BE4">
              <w:rPr>
                <w:rFonts w:asciiTheme="minorHAnsi" w:hAnsiTheme="minorHAnsi" w:cstheme="minorHAnsi"/>
                <w:sz w:val="20"/>
              </w:rPr>
              <w:t>The ruggedi</w:t>
            </w:r>
            <w:r>
              <w:rPr>
                <w:rFonts w:asciiTheme="minorHAnsi" w:hAnsiTheme="minorHAnsi" w:cstheme="minorHAnsi"/>
                <w:sz w:val="20"/>
              </w:rPr>
              <w:t>zed M8 connectors are rated IP68</w:t>
            </w:r>
            <w:r w:rsidRPr="008F2BE4">
              <w:rPr>
                <w:rFonts w:asciiTheme="minorHAnsi" w:hAnsiTheme="minorHAnsi" w:cstheme="minorHAnsi"/>
                <w:sz w:val="20"/>
              </w:rPr>
              <w:t xml:space="preserve">, made of corrosion-resistant marine-grade stainless-steel, and designed for extended use in harsh environmental conditions. </w:t>
            </w:r>
          </w:p>
          <w:p w14:paraId="0021134D" w14:textId="77777777" w:rsidR="00B0762B" w:rsidRPr="008F2BE4" w:rsidRDefault="00B0762B" w:rsidP="00E65132">
            <w:pPr>
              <w:rPr>
                <w:rFonts w:asciiTheme="minorHAnsi" w:hAnsiTheme="minorHAnsi" w:cstheme="minorHAnsi"/>
                <w:sz w:val="20"/>
              </w:rPr>
            </w:pPr>
            <w:r w:rsidRPr="008F2BE4">
              <w:rPr>
                <w:rFonts w:asciiTheme="minorHAnsi" w:hAnsiTheme="minorHAnsi" w:cstheme="minorHAnsi"/>
                <w:sz w:val="20"/>
              </w:rPr>
              <w:t xml:space="preserve"> </w:t>
            </w:r>
          </w:p>
        </w:tc>
        <w:tc>
          <w:tcPr>
            <w:tcW w:w="4788" w:type="dxa"/>
          </w:tcPr>
          <w:p w14:paraId="0FEE14B7" w14:textId="77777777" w:rsidR="00B0762B" w:rsidRPr="008F2BE4" w:rsidRDefault="00B0762B" w:rsidP="00E65132">
            <w:pPr>
              <w:jc w:val="center"/>
              <w:rPr>
                <w:rFonts w:asciiTheme="minorHAnsi" w:hAnsiTheme="minorHAnsi" w:cstheme="minorHAnsi"/>
                <w:sz w:val="20"/>
              </w:rPr>
            </w:pPr>
          </w:p>
          <w:p w14:paraId="3B9D7C9C" w14:textId="77777777" w:rsidR="00B0762B" w:rsidRPr="008F2BE4" w:rsidRDefault="00BB658D" w:rsidP="00E65132">
            <w:pPr>
              <w:jc w:val="center"/>
              <w:rPr>
                <w:rFonts w:asciiTheme="minorHAnsi" w:hAnsiTheme="minorHAnsi" w:cstheme="minorHAnsi"/>
                <w:sz w:val="20"/>
              </w:rPr>
            </w:pPr>
            <w:r>
              <w:rPr>
                <w:rFonts w:eastAsiaTheme="minorEastAsia"/>
                <w:noProof/>
              </w:rPr>
              <w:pict w14:anchorId="73DFA5E3">
                <v:shape id="_x0000_i1028" type="#_x0000_t75" style="width:238.25pt;height:88.65pt">
                  <v:imagedata r:id="rId22" o:title="DSC_2828" croptop="22342f" cropbottom="15112f" cropleft="2304f" cropright="12932f"/>
                </v:shape>
              </w:pict>
            </w:r>
          </w:p>
          <w:p w14:paraId="23C2437F" w14:textId="77777777" w:rsidR="00B0762B" w:rsidRPr="008F2BE4" w:rsidRDefault="00B0762B" w:rsidP="00E65132">
            <w:pPr>
              <w:jc w:val="center"/>
              <w:rPr>
                <w:rFonts w:asciiTheme="minorHAnsi" w:hAnsiTheme="minorHAnsi" w:cstheme="minorHAnsi"/>
                <w:sz w:val="20"/>
              </w:rPr>
            </w:pPr>
            <w:r>
              <w:rPr>
                <w:rFonts w:asciiTheme="minorHAnsi" w:hAnsiTheme="minorHAnsi" w:cstheme="minorHAnsi"/>
                <w:sz w:val="20"/>
              </w:rPr>
              <w:t>C</w:t>
            </w:r>
            <w:r w:rsidRPr="008F2BE4">
              <w:rPr>
                <w:rFonts w:asciiTheme="minorHAnsi" w:hAnsiTheme="minorHAnsi" w:cstheme="minorHAnsi"/>
                <w:sz w:val="20"/>
              </w:rPr>
              <w:t>able connectors are</w:t>
            </w:r>
            <w:r>
              <w:rPr>
                <w:rFonts w:asciiTheme="minorHAnsi" w:hAnsiTheme="minorHAnsi" w:cstheme="minorHAnsi"/>
                <w:sz w:val="20"/>
              </w:rPr>
              <w:t xml:space="preserve"> attached directly to the head.</w:t>
            </w:r>
          </w:p>
        </w:tc>
      </w:tr>
    </w:tbl>
    <w:p w14:paraId="2B983299" w14:textId="77777777" w:rsidR="00B0762B" w:rsidRPr="008F2BE4" w:rsidRDefault="00B0762B" w:rsidP="00B0762B">
      <w:pPr>
        <w:rPr>
          <w:rFonts w:asciiTheme="minorHAnsi" w:hAnsiTheme="minorHAnsi" w:cstheme="minorHAnsi"/>
          <w:b/>
          <w:sz w:val="24"/>
        </w:rPr>
      </w:pPr>
      <w:r w:rsidRPr="008F2BE4">
        <w:rPr>
          <w:rFonts w:asciiTheme="minorHAnsi" w:hAnsiTheme="minorHAnsi" w:cstheme="minorHAnsi"/>
          <w:b/>
          <w:sz w:val="24"/>
        </w:rPr>
        <w:t>Instructions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4864"/>
      </w:tblGrid>
      <w:tr w:rsidR="00B0762B" w:rsidRPr="008F2BE4" w14:paraId="340B6942" w14:textId="77777777" w:rsidTr="00E65132">
        <w:tc>
          <w:tcPr>
            <w:tcW w:w="4788" w:type="dxa"/>
          </w:tcPr>
          <w:p w14:paraId="08D9F2A0" w14:textId="77777777" w:rsidR="00B0762B" w:rsidRPr="00C235C8" w:rsidRDefault="00B0762B" w:rsidP="00E65132">
            <w:pPr>
              <w:rPr>
                <w:rFonts w:asciiTheme="minorHAnsi" w:hAnsiTheme="minorHAnsi" w:cstheme="minorHAnsi"/>
                <w:color w:val="00B050"/>
                <w:sz w:val="20"/>
              </w:rPr>
            </w:pPr>
            <w:r w:rsidRPr="008F2BE4">
              <w:rPr>
                <w:rFonts w:asciiTheme="minorHAnsi" w:hAnsiTheme="minorHAnsi" w:cstheme="minorHAnsi"/>
                <w:b/>
                <w:sz w:val="20"/>
              </w:rPr>
              <w:t>Pins and Wiring Colors:</w:t>
            </w:r>
            <w:r w:rsidRPr="008F2BE4">
              <w:rPr>
                <w:rFonts w:asciiTheme="minorHAnsi" w:hAnsiTheme="minorHAnsi" w:cstheme="minorHAnsi"/>
                <w:sz w:val="20"/>
              </w:rPr>
              <w:t xml:space="preserve">  All Apogee connectors have six pins, but not all pins are used for every sensor. There may also be unused wire colors ins</w:t>
            </w:r>
            <w:r>
              <w:rPr>
                <w:rFonts w:asciiTheme="minorHAnsi" w:hAnsiTheme="minorHAnsi" w:cstheme="minorHAnsi"/>
                <w:sz w:val="20"/>
              </w:rPr>
              <w:t>ide the cable.</w:t>
            </w:r>
            <w:r w:rsidRPr="00C235C8">
              <w:rPr>
                <w:rFonts w:asciiTheme="minorHAnsi" w:hAnsiTheme="minorHAnsi" w:cstheme="minorHAnsi"/>
                <w:sz w:val="20"/>
              </w:rPr>
              <w:t xml:space="preserve"> To simplify connection to a measurement device, the unused pigtail lead wire colors are removed.</w:t>
            </w:r>
          </w:p>
          <w:p w14:paraId="2C3D8BD7" w14:textId="77777777" w:rsidR="00B0762B" w:rsidRPr="008F2BE4" w:rsidRDefault="00B0762B" w:rsidP="00E65132">
            <w:pPr>
              <w:rPr>
                <w:rFonts w:asciiTheme="minorHAnsi" w:hAnsiTheme="minorHAnsi" w:cstheme="minorHAnsi"/>
                <w:sz w:val="20"/>
              </w:rPr>
            </w:pPr>
          </w:p>
          <w:p w14:paraId="502A74EC" w14:textId="77777777" w:rsidR="00B0762B" w:rsidRPr="00C235C8" w:rsidRDefault="00B0762B" w:rsidP="00E65132">
            <w:pPr>
              <w:rPr>
                <w:rFonts w:asciiTheme="minorHAnsi" w:hAnsiTheme="minorHAnsi" w:cstheme="minorHAnsi"/>
                <w:sz w:val="20"/>
              </w:rPr>
            </w:pPr>
            <w:r w:rsidRPr="00C235C8">
              <w:rPr>
                <w:rFonts w:asciiTheme="minorHAnsi" w:hAnsiTheme="minorHAnsi" w:cstheme="minorHAnsi"/>
                <w:sz w:val="20"/>
              </w:rPr>
              <w:t>If a replacement cable is required, please contact Apogee directly to ensure ordering the proper pigtail configuration.</w:t>
            </w:r>
          </w:p>
          <w:p w14:paraId="07D455F5" w14:textId="77777777" w:rsidR="00B0762B" w:rsidRPr="008F2BE4" w:rsidRDefault="00B0762B" w:rsidP="00E65132">
            <w:pPr>
              <w:rPr>
                <w:rFonts w:asciiTheme="minorHAnsi" w:hAnsiTheme="minorHAnsi" w:cstheme="minorHAnsi"/>
                <w:sz w:val="20"/>
              </w:rPr>
            </w:pPr>
          </w:p>
          <w:p w14:paraId="77F251C5" w14:textId="77777777" w:rsidR="00B0762B" w:rsidRPr="008F2BE4" w:rsidRDefault="00B0762B" w:rsidP="00E65132">
            <w:pPr>
              <w:rPr>
                <w:rFonts w:asciiTheme="minorHAnsi" w:hAnsiTheme="minorHAnsi" w:cstheme="minorHAnsi"/>
                <w:sz w:val="20"/>
              </w:rPr>
            </w:pPr>
            <w:r w:rsidRPr="008F2BE4">
              <w:rPr>
                <w:rFonts w:asciiTheme="minorHAnsi" w:hAnsiTheme="minorHAnsi" w:cstheme="minorHAnsi"/>
                <w:b/>
                <w:sz w:val="20"/>
              </w:rPr>
              <w:t>Alignment:</w:t>
            </w:r>
            <w:r w:rsidRPr="008F2BE4">
              <w:rPr>
                <w:rFonts w:asciiTheme="minorHAnsi" w:hAnsiTheme="minorHAnsi" w:cstheme="minorHAnsi"/>
                <w:sz w:val="20"/>
              </w:rPr>
              <w:t xml:space="preserve">  </w:t>
            </w:r>
            <w:r w:rsidRPr="00C235C8">
              <w:rPr>
                <w:rFonts w:asciiTheme="minorHAnsi" w:hAnsiTheme="minorHAnsi" w:cstheme="minorHAnsi"/>
                <w:sz w:val="20"/>
              </w:rPr>
              <w:t xml:space="preserve">When reconnecting a sensor, arrows on the connector jacket and an aligning notch ensure proper orientation.      </w:t>
            </w:r>
          </w:p>
          <w:p w14:paraId="2637F47E" w14:textId="77777777" w:rsidR="00B0762B" w:rsidRPr="008F2BE4" w:rsidRDefault="00B0762B" w:rsidP="00E65132">
            <w:pPr>
              <w:rPr>
                <w:rFonts w:asciiTheme="minorHAnsi" w:hAnsiTheme="minorHAnsi" w:cstheme="minorHAnsi"/>
                <w:b/>
                <w:sz w:val="20"/>
              </w:rPr>
            </w:pPr>
          </w:p>
          <w:p w14:paraId="4BAB5E6A" w14:textId="77777777" w:rsidR="00B0762B" w:rsidRPr="008F2BE4" w:rsidRDefault="00B0762B" w:rsidP="00E65132">
            <w:pPr>
              <w:rPr>
                <w:rFonts w:asciiTheme="minorHAnsi" w:hAnsiTheme="minorHAnsi" w:cstheme="minorHAnsi"/>
                <w:sz w:val="20"/>
              </w:rPr>
            </w:pPr>
            <w:r w:rsidRPr="008F2BE4">
              <w:rPr>
                <w:rFonts w:asciiTheme="minorHAnsi" w:hAnsiTheme="minorHAnsi" w:cstheme="minorHAnsi"/>
                <w:b/>
                <w:sz w:val="20"/>
              </w:rPr>
              <w:t xml:space="preserve">Disconnection for extended periods: </w:t>
            </w:r>
            <w:r w:rsidRPr="008F2BE4">
              <w:rPr>
                <w:rFonts w:asciiTheme="minorHAnsi" w:hAnsiTheme="minorHAnsi" w:cstheme="minorHAnsi"/>
                <w:sz w:val="20"/>
              </w:rPr>
              <w:t xml:space="preserve"> When disconnecting the sensor for an extended </w:t>
            </w:r>
            <w:proofErr w:type="gramStart"/>
            <w:r w:rsidRPr="008F2BE4">
              <w:rPr>
                <w:rFonts w:asciiTheme="minorHAnsi" w:hAnsiTheme="minorHAnsi" w:cstheme="minorHAnsi"/>
                <w:sz w:val="20"/>
              </w:rPr>
              <w:t>period of time</w:t>
            </w:r>
            <w:proofErr w:type="gramEnd"/>
            <w:r w:rsidRPr="008F2BE4">
              <w:rPr>
                <w:rFonts w:asciiTheme="minorHAnsi" w:hAnsiTheme="minorHAnsi" w:cstheme="minorHAnsi"/>
                <w:sz w:val="20"/>
              </w:rPr>
              <w:t xml:space="preserve"> from a station, protect the remaining half of the connector still on the station from water and dirt with electrical tape or other method.</w:t>
            </w:r>
          </w:p>
        </w:tc>
        <w:tc>
          <w:tcPr>
            <w:tcW w:w="4788" w:type="dxa"/>
          </w:tcPr>
          <w:p w14:paraId="0851DDC8" w14:textId="77777777" w:rsidR="00B0762B" w:rsidRPr="008F2BE4" w:rsidRDefault="00B0762B" w:rsidP="00E65132">
            <w:pPr>
              <w:jc w:val="center"/>
              <w:rPr>
                <w:rFonts w:asciiTheme="minorHAnsi" w:hAnsiTheme="minorHAnsi" w:cstheme="minorHAnsi"/>
                <w:sz w:val="20"/>
              </w:rPr>
            </w:pPr>
            <w:r w:rsidRPr="008F2BE4">
              <w:rPr>
                <w:rFonts w:asciiTheme="minorHAnsi" w:hAnsiTheme="minorHAnsi" w:cstheme="minorHAnsi"/>
                <w:noProof/>
                <w:sz w:val="20"/>
              </w:rPr>
              <w:drawing>
                <wp:inline distT="0" distB="0" distL="0" distR="0" wp14:anchorId="65EBEB7A" wp14:editId="26B58475">
                  <wp:extent cx="2216426" cy="13003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25236" cy="1305472"/>
                          </a:xfrm>
                          <a:prstGeom prst="rect">
                            <a:avLst/>
                          </a:prstGeom>
                        </pic:spPr>
                      </pic:pic>
                    </a:graphicData>
                  </a:graphic>
                </wp:inline>
              </w:drawing>
            </w:r>
          </w:p>
          <w:p w14:paraId="47B5E9E5" w14:textId="77777777" w:rsidR="00B0762B" w:rsidRPr="008F2BE4" w:rsidRDefault="00B0762B" w:rsidP="00E65132">
            <w:pPr>
              <w:jc w:val="center"/>
              <w:rPr>
                <w:rFonts w:asciiTheme="minorHAnsi" w:hAnsiTheme="minorHAnsi" w:cstheme="minorHAnsi"/>
                <w:sz w:val="20"/>
              </w:rPr>
            </w:pPr>
            <w:r w:rsidRPr="008F2BE4">
              <w:rPr>
                <w:rFonts w:asciiTheme="minorHAnsi" w:hAnsiTheme="minorHAnsi" w:cstheme="minorHAnsi"/>
                <w:sz w:val="20"/>
              </w:rPr>
              <w:t xml:space="preserve">A reference notch inside the connector ensures </w:t>
            </w:r>
            <w:r w:rsidRPr="008F2BE4">
              <w:rPr>
                <w:rFonts w:asciiTheme="minorHAnsi" w:hAnsiTheme="minorHAnsi" w:cstheme="minorHAnsi"/>
                <w:sz w:val="20"/>
              </w:rPr>
              <w:br/>
              <w:t>proper alignment before tightening.</w:t>
            </w:r>
          </w:p>
          <w:p w14:paraId="28DABE6D" w14:textId="77777777" w:rsidR="00B0762B" w:rsidRPr="008F2BE4" w:rsidRDefault="00B0762B" w:rsidP="00E65132">
            <w:pPr>
              <w:jc w:val="center"/>
              <w:rPr>
                <w:rFonts w:asciiTheme="minorHAnsi" w:hAnsiTheme="minorHAnsi" w:cstheme="minorHAnsi"/>
                <w:sz w:val="20"/>
              </w:rPr>
            </w:pPr>
          </w:p>
          <w:p w14:paraId="6AC812F8" w14:textId="77777777" w:rsidR="00B0762B" w:rsidRDefault="00BB658D" w:rsidP="00E65132">
            <w:pPr>
              <w:jc w:val="center"/>
              <w:rPr>
                <w:rFonts w:asciiTheme="minorHAnsi" w:hAnsiTheme="minorHAnsi" w:cstheme="minorHAnsi"/>
                <w:sz w:val="20"/>
              </w:rPr>
            </w:pPr>
            <w:r>
              <w:rPr>
                <w:rFonts w:asciiTheme="minorHAnsi" w:eastAsiaTheme="minorEastAsia" w:hAnsiTheme="minorHAnsi" w:cstheme="minorHAnsi"/>
                <w:noProof/>
                <w:sz w:val="20"/>
              </w:rPr>
              <w:pict w14:anchorId="1CA74DE1">
                <v:shape id="_x0000_i1029" type="#_x0000_t75" style="width:141.5pt;height:110.85pt">
                  <v:imagedata r:id="rId24" o:title="DSC_2827" croptop="12320f" cropbottom="9529f" cropleft="14246f" cropright="14361f"/>
                </v:shape>
              </w:pict>
            </w:r>
          </w:p>
          <w:p w14:paraId="188C96DA" w14:textId="77777777" w:rsidR="00B0762B" w:rsidRPr="008F2BE4" w:rsidRDefault="00B0762B" w:rsidP="00E65132">
            <w:pPr>
              <w:jc w:val="center"/>
              <w:rPr>
                <w:rFonts w:asciiTheme="minorHAnsi" w:hAnsiTheme="minorHAnsi" w:cstheme="minorHAnsi"/>
                <w:sz w:val="20"/>
              </w:rPr>
            </w:pPr>
            <w:r w:rsidRPr="008F2BE4">
              <w:rPr>
                <w:rFonts w:asciiTheme="minorHAnsi" w:hAnsiTheme="minorHAnsi" w:cstheme="minorHAnsi"/>
                <w:sz w:val="20"/>
              </w:rPr>
              <w:t xml:space="preserve">When sending sensors in for calibration, only send the </w:t>
            </w:r>
            <w:r>
              <w:rPr>
                <w:rFonts w:asciiTheme="minorHAnsi" w:hAnsiTheme="minorHAnsi" w:cstheme="minorHAnsi"/>
                <w:sz w:val="20"/>
              </w:rPr>
              <w:t>sensor head</w:t>
            </w:r>
            <w:r w:rsidRPr="008F2BE4">
              <w:rPr>
                <w:rFonts w:asciiTheme="minorHAnsi" w:hAnsiTheme="minorHAnsi" w:cstheme="minorHAnsi"/>
                <w:sz w:val="20"/>
              </w:rPr>
              <w:t>.</w:t>
            </w:r>
          </w:p>
          <w:p w14:paraId="6483EC41" w14:textId="77777777" w:rsidR="00B0762B" w:rsidRPr="008F2BE4" w:rsidRDefault="00B0762B" w:rsidP="00E65132">
            <w:pPr>
              <w:jc w:val="center"/>
              <w:rPr>
                <w:rFonts w:asciiTheme="minorHAnsi" w:hAnsiTheme="minorHAnsi" w:cstheme="minorHAnsi"/>
                <w:sz w:val="20"/>
              </w:rPr>
            </w:pPr>
          </w:p>
        </w:tc>
      </w:tr>
      <w:tr w:rsidR="00B0762B" w:rsidRPr="008F2BE4" w14:paraId="16DD456A" w14:textId="77777777" w:rsidTr="00E65132">
        <w:tc>
          <w:tcPr>
            <w:tcW w:w="4788" w:type="dxa"/>
          </w:tcPr>
          <w:p w14:paraId="34D1D52E" w14:textId="77777777" w:rsidR="00B0762B" w:rsidRDefault="00B0762B" w:rsidP="00E65132">
            <w:pPr>
              <w:rPr>
                <w:rFonts w:asciiTheme="minorHAnsi" w:hAnsiTheme="minorHAnsi" w:cstheme="minorHAnsi"/>
                <w:sz w:val="20"/>
              </w:rPr>
            </w:pPr>
            <w:r w:rsidRPr="008F2BE4">
              <w:rPr>
                <w:rFonts w:asciiTheme="minorHAnsi" w:hAnsiTheme="minorHAnsi" w:cstheme="minorHAnsi"/>
                <w:b/>
                <w:sz w:val="20"/>
              </w:rPr>
              <w:t>Tightening:</w:t>
            </w:r>
            <w:r w:rsidRPr="008F2BE4">
              <w:rPr>
                <w:rFonts w:asciiTheme="minorHAnsi" w:hAnsiTheme="minorHAnsi" w:cstheme="minorHAnsi"/>
                <w:sz w:val="20"/>
              </w:rPr>
              <w:t xml:space="preserve">  Connectors are designed to be firmly finger-tightened only. There is an </w:t>
            </w:r>
            <w:proofErr w:type="spellStart"/>
            <w:r w:rsidRPr="008F2BE4">
              <w:rPr>
                <w:rFonts w:asciiTheme="minorHAnsi" w:hAnsiTheme="minorHAnsi" w:cstheme="minorHAnsi"/>
                <w:sz w:val="20"/>
              </w:rPr>
              <w:t>o-ring</w:t>
            </w:r>
            <w:proofErr w:type="spellEnd"/>
            <w:r w:rsidRPr="008F2BE4">
              <w:rPr>
                <w:rFonts w:asciiTheme="minorHAnsi" w:hAnsiTheme="minorHAnsi" w:cstheme="minorHAnsi"/>
                <w:sz w:val="20"/>
              </w:rPr>
              <w:t xml:space="preserve"> inside the connector that can be overly compressed if a wrench is used. Pay attention to thread alignment to avoid cross-threading. When fully tightened, 1-2 threads may still be visible. </w:t>
            </w:r>
          </w:p>
          <w:p w14:paraId="70EC1522" w14:textId="77777777" w:rsidR="00B0762B" w:rsidRDefault="00B0762B" w:rsidP="00E65132">
            <w:pPr>
              <w:rPr>
                <w:rFonts w:asciiTheme="minorHAnsi" w:hAnsiTheme="minorHAnsi" w:cstheme="minorHAnsi"/>
                <w:sz w:val="20"/>
              </w:rPr>
            </w:pPr>
          </w:p>
          <w:p w14:paraId="2BF3A7DF" w14:textId="77777777" w:rsidR="00B0762B" w:rsidRPr="00E86E21" w:rsidRDefault="00B0762B" w:rsidP="00E65132">
            <w:pPr>
              <w:rPr>
                <w:rFonts w:asciiTheme="minorHAnsi" w:hAnsiTheme="minorHAnsi" w:cstheme="minorHAnsi"/>
                <w:sz w:val="20"/>
              </w:rPr>
            </w:pPr>
            <w:r w:rsidRPr="00E86E21">
              <w:rPr>
                <w:rFonts w:asciiTheme="minorHAnsi" w:hAnsiTheme="minorHAnsi" w:cstheme="minorHAnsi"/>
                <w:b/>
                <w:sz w:val="20"/>
                <w:highlight w:val="yellow"/>
              </w:rPr>
              <w:t>WARNING:</w:t>
            </w:r>
            <w:r w:rsidRPr="00E86E21">
              <w:rPr>
                <w:rFonts w:asciiTheme="minorHAnsi" w:hAnsiTheme="minorHAnsi" w:cstheme="minorHAnsi"/>
                <w:b/>
                <w:sz w:val="20"/>
              </w:rPr>
              <w:t xml:space="preserve"> </w:t>
            </w:r>
            <w:r w:rsidRPr="00E86E21">
              <w:rPr>
                <w:rFonts w:asciiTheme="minorHAnsi" w:hAnsiTheme="minorHAnsi" w:cstheme="minorHAnsi"/>
                <w:sz w:val="20"/>
              </w:rPr>
              <w:t xml:space="preserve">Do </w:t>
            </w:r>
            <w:r w:rsidRPr="00E86E21">
              <w:rPr>
                <w:rFonts w:asciiTheme="minorHAnsi" w:hAnsiTheme="minorHAnsi" w:cstheme="minorHAnsi"/>
                <w:sz w:val="20"/>
                <w:u w:val="single"/>
              </w:rPr>
              <w:t>not</w:t>
            </w:r>
            <w:r w:rsidRPr="00E86E21">
              <w:rPr>
                <w:rFonts w:asciiTheme="minorHAnsi" w:hAnsiTheme="minorHAnsi" w:cstheme="minorHAnsi"/>
                <w:sz w:val="20"/>
              </w:rPr>
              <w:t xml:space="preserve"> </w:t>
            </w:r>
            <w:r>
              <w:rPr>
                <w:rFonts w:asciiTheme="minorHAnsi" w:hAnsiTheme="minorHAnsi" w:cstheme="minorHAnsi"/>
                <w:sz w:val="20"/>
              </w:rPr>
              <w:t>tighten the connector by twisting the black cable or sensor head, o</w:t>
            </w:r>
            <w:r w:rsidRPr="00E86E21">
              <w:rPr>
                <w:rFonts w:asciiTheme="minorHAnsi" w:hAnsiTheme="minorHAnsi" w:cstheme="minorHAnsi"/>
                <w:sz w:val="20"/>
              </w:rPr>
              <w:t>nly twist the metal connector (</w:t>
            </w:r>
            <w:r>
              <w:rPr>
                <w:rFonts w:asciiTheme="minorHAnsi" w:hAnsiTheme="minorHAnsi" w:cstheme="minorHAnsi"/>
                <w:sz w:val="20"/>
              </w:rPr>
              <w:t>yellow</w:t>
            </w:r>
            <w:r w:rsidRPr="00E86E21">
              <w:rPr>
                <w:rFonts w:asciiTheme="minorHAnsi" w:hAnsiTheme="minorHAnsi" w:cstheme="minorHAnsi"/>
                <w:sz w:val="20"/>
              </w:rPr>
              <w:t xml:space="preserve"> arrows).</w:t>
            </w:r>
          </w:p>
        </w:tc>
        <w:tc>
          <w:tcPr>
            <w:tcW w:w="4788" w:type="dxa"/>
          </w:tcPr>
          <w:p w14:paraId="3D7BECDB" w14:textId="77777777" w:rsidR="00B0762B" w:rsidRDefault="00BB658D" w:rsidP="00E65132">
            <w:pPr>
              <w:jc w:val="center"/>
              <w:rPr>
                <w:rFonts w:asciiTheme="minorHAnsi" w:hAnsiTheme="minorHAnsi" w:cstheme="minorHAnsi"/>
                <w:sz w:val="20"/>
              </w:rPr>
            </w:pPr>
            <w:r>
              <w:rPr>
                <w:rFonts w:asciiTheme="minorHAnsi" w:eastAsiaTheme="minorEastAsia" w:hAnsiTheme="minorHAnsi" w:cstheme="minorHAnsi"/>
                <w:noProof/>
                <w:sz w:val="20"/>
              </w:rPr>
              <w:pict w14:anchorId="59636E41">
                <v:shape id="_x0000_i1030" type="#_x0000_t75" style="width:232.35pt;height:114.45pt">
                  <v:imagedata r:id="rId25" o:title="original-quantum-warning" croptop="19832f" cropbottom="13195f" cropleft="8338f" cropright="13179f"/>
                </v:shape>
              </w:pict>
            </w:r>
          </w:p>
          <w:p w14:paraId="563A550A" w14:textId="77777777" w:rsidR="00B0762B" w:rsidRPr="008F2BE4" w:rsidRDefault="00B0762B" w:rsidP="00E65132">
            <w:pPr>
              <w:jc w:val="center"/>
              <w:rPr>
                <w:rFonts w:asciiTheme="minorHAnsi" w:hAnsiTheme="minorHAnsi" w:cstheme="minorHAnsi"/>
                <w:sz w:val="20"/>
              </w:rPr>
            </w:pPr>
            <w:r w:rsidRPr="008F2BE4">
              <w:rPr>
                <w:rFonts w:asciiTheme="minorHAnsi" w:hAnsiTheme="minorHAnsi" w:cstheme="minorHAnsi"/>
                <w:sz w:val="20"/>
              </w:rPr>
              <w:t>Finger-tighten firmly</w:t>
            </w:r>
          </w:p>
        </w:tc>
      </w:tr>
    </w:tbl>
    <w:p w14:paraId="41BCB2BF" w14:textId="77777777" w:rsidR="00B5508F" w:rsidRPr="00EC4B7F" w:rsidRDefault="00EC4B7F" w:rsidP="00EC4B7F">
      <w:pPr>
        <w:pStyle w:val="Heading3"/>
      </w:pPr>
      <w:bookmarkStart w:id="19" w:name="_Toc510532450"/>
      <w:r w:rsidRPr="00EC4B7F">
        <w:rPr>
          <w:rStyle w:val="Heading3Char"/>
          <w:caps/>
        </w:rPr>
        <w:lastRenderedPageBreak/>
        <w:t>Operation and Measurement</w:t>
      </w:r>
      <w:bookmarkEnd w:id="19"/>
    </w:p>
    <w:p w14:paraId="7F222EE9" w14:textId="77777777" w:rsidR="001B0F0E" w:rsidRPr="00EE330D" w:rsidRDefault="001B0F0E" w:rsidP="001B0F0E">
      <w:pPr>
        <w:spacing w:before="0" w:after="0" w:line="240" w:lineRule="auto"/>
        <w:rPr>
          <w:rFonts w:asciiTheme="minorHAnsi" w:hAnsiTheme="minorHAnsi" w:cstheme="minorHAnsi"/>
          <w:b/>
          <w:bCs/>
          <w:color w:val="000000"/>
          <w:sz w:val="20"/>
        </w:rPr>
      </w:pPr>
      <w:r w:rsidRPr="00EE330D">
        <w:rPr>
          <w:rFonts w:asciiTheme="minorHAnsi" w:hAnsiTheme="minorHAnsi" w:cstheme="minorHAnsi"/>
          <w:color w:val="000000"/>
          <w:sz w:val="20"/>
        </w:rPr>
        <w:t xml:space="preserve">Connect the sensor to a measurement device (meter, datalogger, controller) capable of measuring and displaying </w:t>
      </w:r>
      <w:r w:rsidR="00E92E3A" w:rsidRPr="00EE330D">
        <w:rPr>
          <w:rFonts w:asciiTheme="minorHAnsi" w:hAnsiTheme="minorHAnsi" w:cstheme="minorHAnsi"/>
          <w:color w:val="000000"/>
          <w:sz w:val="20"/>
        </w:rPr>
        <w:t xml:space="preserve">a 4-20 mA signal. </w:t>
      </w:r>
      <w:r w:rsidRPr="00EE330D">
        <w:rPr>
          <w:rFonts w:asciiTheme="minorHAnsi" w:eastAsia="UnitPro-Regular" w:hAnsiTheme="minorHAnsi" w:cstheme="minorHAnsi"/>
          <w:color w:val="000000"/>
          <w:sz w:val="20"/>
        </w:rPr>
        <w:t xml:space="preserve">In order to maximize measurement resolution and signal-to-noise ratio, the input range of the measurement device should closely match the output range of the quantum sensor. </w:t>
      </w:r>
      <w:r w:rsidRPr="00EE330D">
        <w:rPr>
          <w:rFonts w:asciiTheme="minorHAnsi" w:hAnsiTheme="minorHAnsi" w:cstheme="minorHAnsi"/>
          <w:b/>
          <w:bCs/>
          <w:color w:val="000000"/>
          <w:sz w:val="20"/>
        </w:rPr>
        <w:t>DO NOT connect the sensor to a power source</w:t>
      </w:r>
      <w:r w:rsidR="00130F02" w:rsidRPr="00EE330D">
        <w:rPr>
          <w:rFonts w:asciiTheme="minorHAnsi" w:hAnsiTheme="minorHAnsi" w:cstheme="minorHAnsi"/>
          <w:b/>
          <w:bCs/>
          <w:color w:val="000000"/>
          <w:sz w:val="20"/>
        </w:rPr>
        <w:t xml:space="preserve"> greater than 24</w:t>
      </w:r>
      <w:r w:rsidR="00E92E3A" w:rsidRPr="00EE330D">
        <w:rPr>
          <w:rFonts w:asciiTheme="minorHAnsi" w:hAnsiTheme="minorHAnsi" w:cstheme="minorHAnsi"/>
          <w:b/>
          <w:bCs/>
          <w:color w:val="000000"/>
          <w:sz w:val="20"/>
        </w:rPr>
        <w:t xml:space="preserve"> V DC</w:t>
      </w:r>
      <w:r w:rsidRPr="00EE330D">
        <w:rPr>
          <w:rFonts w:asciiTheme="minorHAnsi" w:hAnsiTheme="minorHAnsi" w:cstheme="minorHAnsi"/>
          <w:b/>
          <w:bCs/>
          <w:color w:val="000000"/>
          <w:sz w:val="20"/>
        </w:rPr>
        <w:t>.</w:t>
      </w:r>
    </w:p>
    <w:p w14:paraId="5D6EA591" w14:textId="77777777" w:rsidR="00A65A26" w:rsidRPr="00EE330D" w:rsidRDefault="00A65A26" w:rsidP="001B0F0E">
      <w:pPr>
        <w:spacing w:before="0" w:after="0" w:line="240" w:lineRule="auto"/>
        <w:rPr>
          <w:rFonts w:asciiTheme="minorHAnsi" w:hAnsiTheme="minorHAnsi" w:cstheme="minorHAnsi"/>
          <w:b/>
          <w:bCs/>
          <w:color w:val="000000"/>
          <w:sz w:val="20"/>
        </w:rPr>
      </w:pPr>
    </w:p>
    <w:p w14:paraId="78D28E81" w14:textId="77777777" w:rsidR="00A65A26" w:rsidRPr="00EE330D" w:rsidRDefault="00A65A26" w:rsidP="00A65A26">
      <w:pPr>
        <w:spacing w:before="0" w:after="0" w:line="201" w:lineRule="atLeast"/>
        <w:rPr>
          <w:rFonts w:asciiTheme="minorHAnsi" w:eastAsia="Times New Roman" w:hAnsiTheme="minorHAnsi" w:cstheme="minorHAnsi"/>
          <w:b/>
          <w:bCs/>
          <w:color w:val="000000"/>
          <w:sz w:val="20"/>
        </w:rPr>
      </w:pPr>
      <w:r w:rsidRPr="00EE330D">
        <w:rPr>
          <w:rFonts w:asciiTheme="minorHAnsi" w:eastAsia="Times New Roman" w:hAnsiTheme="minorHAnsi" w:cstheme="minorHAnsi"/>
          <w:b/>
          <w:bCs/>
          <w:color w:val="000000"/>
          <w:sz w:val="24"/>
          <w:highlight w:val="yellow"/>
        </w:rPr>
        <w:t>VERY IMPORTANT</w:t>
      </w:r>
      <w:r w:rsidRPr="00EE330D">
        <w:rPr>
          <w:rFonts w:asciiTheme="minorHAnsi" w:eastAsia="Times New Roman" w:hAnsiTheme="minorHAnsi" w:cstheme="minorHAnsi"/>
          <w:b/>
          <w:bCs/>
          <w:color w:val="000000"/>
          <w:sz w:val="20"/>
          <w:highlight w:val="yellow"/>
        </w:rPr>
        <w:t>:</w:t>
      </w:r>
      <w:r w:rsidRPr="00EE330D">
        <w:rPr>
          <w:rFonts w:asciiTheme="minorHAnsi" w:eastAsia="Times New Roman" w:hAnsiTheme="minorHAnsi" w:cstheme="minorHAnsi"/>
          <w:b/>
          <w:bCs/>
          <w:color w:val="000000"/>
          <w:sz w:val="20"/>
        </w:rPr>
        <w:t xml:space="preserve"> </w:t>
      </w:r>
      <w:r w:rsidR="00DC39C9" w:rsidRPr="00DC39C9">
        <w:rPr>
          <w:rFonts w:asciiTheme="minorHAnsi" w:eastAsia="Times New Roman" w:hAnsiTheme="minorHAnsi" w:cstheme="minorHAnsi"/>
          <w:b/>
          <w:bCs/>
          <w:color w:val="000000"/>
          <w:sz w:val="20"/>
        </w:rPr>
        <w:t>Apogee changed the wiring colors of all our bare-lead sensors in March 2018 in conjunction with the release of inline cable connectors on some sensors. To ensure proper connection to your data device, please note your serial number or if your sensor has a stainless-steel connector 30 cm from the sensor head then use the appropriate wiring configuration listed below</w:t>
      </w:r>
      <w:r w:rsidR="00DC39C9" w:rsidRPr="00C11E5A">
        <w:rPr>
          <w:rFonts w:asciiTheme="minorHAnsi" w:eastAsia="Times New Roman" w:hAnsiTheme="minorHAnsi" w:cstheme="minorHAnsi"/>
          <w:b/>
          <w:bCs/>
          <w:sz w:val="20"/>
        </w:rPr>
        <w:t xml:space="preserve">. </w:t>
      </w:r>
      <w:r w:rsidR="00C11E5A" w:rsidRPr="00C11E5A">
        <w:rPr>
          <w:rFonts w:asciiTheme="minorHAnsi" w:eastAsia="Times New Roman" w:hAnsiTheme="minorHAnsi" w:cstheme="minorHAnsi"/>
          <w:b/>
          <w:bCs/>
          <w:sz w:val="20"/>
        </w:rPr>
        <w:t>With the switch to connectors, cables were also changed and now have four or seven internal wires. To make sensors easier to connect to a measurement device, unused wires at the end of the cable are clipped. If the cable is cut or the original pigtail modified, wires inside the cable that are not used with the sensor may be revealed. Please disregard the extra wires and follow the color-coded wiring guide provided.</w:t>
      </w:r>
    </w:p>
    <w:p w14:paraId="40B1DB1B" w14:textId="77777777" w:rsidR="00A65A26" w:rsidRPr="00EE330D" w:rsidRDefault="00A65A26" w:rsidP="00A65A26">
      <w:pPr>
        <w:spacing w:before="0" w:after="0" w:line="201" w:lineRule="atLeast"/>
        <w:rPr>
          <w:rFonts w:asciiTheme="minorHAnsi" w:eastAsia="Times New Roman" w:hAnsiTheme="minorHAnsi" w:cstheme="minorHAnsi"/>
          <w:b/>
          <w:bCs/>
          <w:color w:val="000000"/>
          <w:sz w:val="20"/>
        </w:rPr>
      </w:pPr>
    </w:p>
    <w:p w14:paraId="022F788C" w14:textId="77777777" w:rsidR="004B1E2A" w:rsidRPr="00EE330D" w:rsidRDefault="004B1E2A" w:rsidP="004B1E2A">
      <w:pPr>
        <w:rPr>
          <w:rFonts w:asciiTheme="minorHAnsi" w:hAnsiTheme="minorHAnsi" w:cstheme="minorHAnsi"/>
          <w:b/>
          <w:sz w:val="20"/>
        </w:rPr>
      </w:pPr>
      <w:r w:rsidRPr="00995316">
        <w:rPr>
          <w:rFonts w:cstheme="minorHAnsi"/>
          <w:b/>
          <w:bCs/>
          <w:noProof/>
        </w:rPr>
        <mc:AlternateContent>
          <mc:Choice Requires="wps">
            <w:drawing>
              <wp:anchor distT="45720" distB="45720" distL="114300" distR="114300" simplePos="0" relativeHeight="251668992" behindDoc="0" locked="0" layoutInCell="1" allowOverlap="1" wp14:anchorId="56899252" wp14:editId="76BF4467">
                <wp:simplePos x="0" y="0"/>
                <wp:positionH relativeFrom="margin">
                  <wp:posOffset>3689985</wp:posOffset>
                </wp:positionH>
                <wp:positionV relativeFrom="paragraph">
                  <wp:posOffset>354330</wp:posOffset>
                </wp:positionV>
                <wp:extent cx="2876550" cy="1847850"/>
                <wp:effectExtent l="0" t="0" r="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84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54B105" w14:textId="77777777" w:rsidR="00BF35F6" w:rsidRPr="00EE330D" w:rsidRDefault="00BF35F6" w:rsidP="00BF35F6">
                            <w:pPr>
                              <w:spacing w:line="480" w:lineRule="auto"/>
                              <w:rPr>
                                <w:rFonts w:ascii="Calibri" w:hAnsi="Calibri" w:cs="Calibri"/>
                                <w:sz w:val="20"/>
                                <w:szCs w:val="16"/>
                              </w:rPr>
                            </w:pPr>
                            <w:r w:rsidRPr="00EE330D">
                              <w:rPr>
                                <w:rFonts w:ascii="Calibri" w:hAnsi="Calibri" w:cs="Calibri"/>
                                <w:sz w:val="20"/>
                                <w:szCs w:val="16"/>
                              </w:rPr>
                              <w:t>White: 4-20 mA signal output</w:t>
                            </w:r>
                          </w:p>
                          <w:p w14:paraId="5717C3BD" w14:textId="77777777" w:rsidR="00BF35F6" w:rsidRPr="00EE330D" w:rsidRDefault="00BF35F6" w:rsidP="00BF35F6">
                            <w:pPr>
                              <w:spacing w:line="480" w:lineRule="auto"/>
                              <w:rPr>
                                <w:rFonts w:ascii="Calibri" w:hAnsi="Calibri" w:cs="Calibri"/>
                                <w:sz w:val="20"/>
                                <w:szCs w:val="16"/>
                              </w:rPr>
                            </w:pPr>
                            <w:r w:rsidRPr="00EE330D">
                              <w:rPr>
                                <w:rFonts w:ascii="Calibri" w:hAnsi="Calibri" w:cs="Calibri"/>
                                <w:sz w:val="20"/>
                                <w:szCs w:val="16"/>
                              </w:rPr>
                              <w:t>Red: Input power (7-24 V DC)</w:t>
                            </w:r>
                          </w:p>
                          <w:p w14:paraId="45BD08F8" w14:textId="77777777" w:rsidR="00E65132" w:rsidRPr="00EE330D" w:rsidRDefault="00E65132" w:rsidP="004B1E2A">
                            <w:pPr>
                              <w:spacing w:line="480" w:lineRule="auto"/>
                              <w:rPr>
                                <w:rFonts w:ascii="Calibri" w:hAnsi="Calibri" w:cs="Calibri"/>
                                <w:sz w:val="20"/>
                                <w:szCs w:val="16"/>
                              </w:rPr>
                            </w:pPr>
                            <w:r w:rsidRPr="00EE330D">
                              <w:rPr>
                                <w:rFonts w:ascii="Calibri" w:hAnsi="Calibri" w:cs="Calibri"/>
                                <w:sz w:val="20"/>
                                <w:szCs w:val="16"/>
                              </w:rPr>
                              <w:t>Black: Ground (for sensor signal and input power)</w:t>
                            </w:r>
                          </w:p>
                          <w:p w14:paraId="000DEDBC" w14:textId="77777777" w:rsidR="00E65132" w:rsidRPr="00EE330D" w:rsidRDefault="00E65132" w:rsidP="004B1E2A">
                            <w:pPr>
                              <w:spacing w:line="480" w:lineRule="auto"/>
                              <w:rPr>
                                <w:rFonts w:ascii="Calibri" w:hAnsi="Calibri" w:cs="Calibri"/>
                                <w:sz w:val="20"/>
                                <w:szCs w:val="16"/>
                              </w:rPr>
                            </w:pPr>
                            <w:r w:rsidRPr="00EE330D">
                              <w:rPr>
                                <w:rFonts w:ascii="Calibri" w:hAnsi="Calibri" w:cs="Calibri"/>
                                <w:sz w:val="20"/>
                                <w:szCs w:val="16"/>
                              </w:rPr>
                              <w:t>Clear: Shield/Ground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899252" id="Text Box 8" o:spid="_x0000_s1037" type="#_x0000_t202" style="position:absolute;margin-left:290.55pt;margin-top:27.9pt;width:226.5pt;height:145.5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AQBwIAAPgDAAAOAAAAZHJzL2Uyb0RvYy54bWysU8Fu2zAMvQ/YPwi6L46DpPGMOEWXIsOA&#10;bh3Q7gNkWbaF2aJGKbGzrx8lp2m23YbpIIgi9cj3SG1ux75jR4VOgyl4OptzpoyESpum4N+e9+8y&#10;zpwXphIdGFXwk3L8dvv2zWawuVpAC12lkBGIcflgC956b/MkcbJVvXAzsMqQswbshScTm6RCMRB6&#10;3yWL+fwmGQAriyCVc3R7Pzn5NuLXtZL+sa6d8qwrONXm445xL8OebDcib1DYVstzGeIfquiFNpT0&#10;AnUvvGAH1H9B9VoiOKj9TEKfQF1rqSIHYpPO/2Dz1AqrIhcSx9mLTO7/wcovx6/IdFVwapQRPbXo&#10;WY2efYCRZUGdwbqcgp4shfmRrqnLkamzDyC/O2Zg1wrTqDtEGFolKqouDS+Tq6cTjgsg5fAZKkoj&#10;Dh4i0FhjH6QjMRihU5dOl86EUiRdLrL1zWpFLkm+NFuuMzJCDpG/PLfo/EcFPQuHgiO1PsKL44Pz&#10;U+hLSMjmoNPVXnddNLApdx2yo6Ax2cd1Rv8trDMh2EB4NiGGm8gzUJtI+rEco6BpVCGIUEJ1IuYI&#10;0/jRd6FDC/iTs4FGr+Dux0Gg4qz7ZEi99+lyGWY1GsvVekEGXnvKa48wkqAK7jmbjjs/zffBom5a&#10;yjT1y8AdKV7rqMVrVef6abyimuevEOb32o5Rrx92+wsAAP//AwBQSwMEFAAGAAgAAAAhAJzhagTf&#10;AAAACwEAAA8AAABkcnMvZG93bnJldi54bWxMj0FPg0AQhe8m/ofNmHgxdsECRWRp1ETjtbU/YGGn&#10;QGRnCbst9N87PeltZt7Lm++V28UO4oyT7x0piFcRCKTGmZ5aBYfvj8cchA+ajB4coYILethWtzel&#10;LoybaYfnfWgFh5AvtIIuhLGQ0jcdWu1XbkRi7egmqwOvUyvNpGcOt4N8iqJMWt0Tf+j0iO8dNj/7&#10;k1Vw/Jof0ue5/gyHzS7J3nS/qd1Fqfu75fUFRMAl/Jnhis/oUDFT7U5kvBgUpHkcs5WHlCtcDdE6&#10;4UutYJ1kOciqlP87VL8AAAD//wMAUEsBAi0AFAAGAAgAAAAhALaDOJL+AAAA4QEAABMAAAAAAAAA&#10;AAAAAAAAAAAAAFtDb250ZW50X1R5cGVzXS54bWxQSwECLQAUAAYACAAAACEAOP0h/9YAAACUAQAA&#10;CwAAAAAAAAAAAAAAAAAvAQAAX3JlbHMvLnJlbHNQSwECLQAUAAYACAAAACEAF3zQEAcCAAD4AwAA&#10;DgAAAAAAAAAAAAAAAAAuAgAAZHJzL2Uyb0RvYy54bWxQSwECLQAUAAYACAAAACEAnOFqBN8AAAAL&#10;AQAADwAAAAAAAAAAAAAAAABhBAAAZHJzL2Rvd25yZXYueG1sUEsFBgAAAAAEAAQA8wAAAG0FAAAA&#10;AA==&#10;" stroked="f">
                <v:textbox>
                  <w:txbxContent>
                    <w:p w14:paraId="0754B105" w14:textId="77777777" w:rsidR="00BF35F6" w:rsidRPr="00EE330D" w:rsidRDefault="00BF35F6" w:rsidP="00BF35F6">
                      <w:pPr>
                        <w:spacing w:line="480" w:lineRule="auto"/>
                        <w:rPr>
                          <w:rFonts w:ascii="Calibri" w:hAnsi="Calibri" w:cs="Calibri"/>
                          <w:sz w:val="20"/>
                          <w:szCs w:val="16"/>
                        </w:rPr>
                      </w:pPr>
                      <w:r w:rsidRPr="00EE330D">
                        <w:rPr>
                          <w:rFonts w:ascii="Calibri" w:hAnsi="Calibri" w:cs="Calibri"/>
                          <w:sz w:val="20"/>
                          <w:szCs w:val="16"/>
                        </w:rPr>
                        <w:t>White: 4-20 mA signal output</w:t>
                      </w:r>
                    </w:p>
                    <w:p w14:paraId="5717C3BD" w14:textId="77777777" w:rsidR="00BF35F6" w:rsidRPr="00EE330D" w:rsidRDefault="00BF35F6" w:rsidP="00BF35F6">
                      <w:pPr>
                        <w:spacing w:line="480" w:lineRule="auto"/>
                        <w:rPr>
                          <w:rFonts w:ascii="Calibri" w:hAnsi="Calibri" w:cs="Calibri"/>
                          <w:sz w:val="20"/>
                          <w:szCs w:val="16"/>
                        </w:rPr>
                      </w:pPr>
                      <w:r w:rsidRPr="00EE330D">
                        <w:rPr>
                          <w:rFonts w:ascii="Calibri" w:hAnsi="Calibri" w:cs="Calibri"/>
                          <w:sz w:val="20"/>
                          <w:szCs w:val="16"/>
                        </w:rPr>
                        <w:t>Red: Input power (7-24 V DC)</w:t>
                      </w:r>
                    </w:p>
                    <w:p w14:paraId="45BD08F8" w14:textId="77777777" w:rsidR="00E65132" w:rsidRPr="00EE330D" w:rsidRDefault="00E65132" w:rsidP="004B1E2A">
                      <w:pPr>
                        <w:spacing w:line="480" w:lineRule="auto"/>
                        <w:rPr>
                          <w:rFonts w:ascii="Calibri" w:hAnsi="Calibri" w:cs="Calibri"/>
                          <w:sz w:val="20"/>
                          <w:szCs w:val="16"/>
                        </w:rPr>
                      </w:pPr>
                      <w:r w:rsidRPr="00EE330D">
                        <w:rPr>
                          <w:rFonts w:ascii="Calibri" w:hAnsi="Calibri" w:cs="Calibri"/>
                          <w:sz w:val="20"/>
                          <w:szCs w:val="16"/>
                        </w:rPr>
                        <w:t>Black: Ground (for sensor signal and input power)</w:t>
                      </w:r>
                    </w:p>
                    <w:p w14:paraId="000DEDBC" w14:textId="77777777" w:rsidR="00E65132" w:rsidRPr="00EE330D" w:rsidRDefault="00E65132" w:rsidP="004B1E2A">
                      <w:pPr>
                        <w:spacing w:line="480" w:lineRule="auto"/>
                        <w:rPr>
                          <w:rFonts w:ascii="Calibri" w:hAnsi="Calibri" w:cs="Calibri"/>
                          <w:sz w:val="20"/>
                          <w:szCs w:val="16"/>
                        </w:rPr>
                      </w:pPr>
                      <w:r w:rsidRPr="00EE330D">
                        <w:rPr>
                          <w:rFonts w:ascii="Calibri" w:hAnsi="Calibri" w:cs="Calibri"/>
                          <w:sz w:val="20"/>
                          <w:szCs w:val="16"/>
                        </w:rPr>
                        <w:t>Clear: Shield/Ground</w:t>
                      </w:r>
                    </w:p>
                  </w:txbxContent>
                </v:textbox>
                <w10:wrap type="square" anchorx="margin"/>
              </v:shape>
            </w:pict>
          </mc:Fallback>
        </mc:AlternateContent>
      </w:r>
      <w:r w:rsidRPr="00EE330D">
        <w:rPr>
          <w:rFonts w:asciiTheme="minorHAnsi" w:hAnsiTheme="minorHAnsi" w:cstheme="minorHAnsi"/>
          <w:b/>
          <w:sz w:val="20"/>
        </w:rPr>
        <w:t>Wiring for SQ-214 and</w:t>
      </w:r>
      <w:r>
        <w:rPr>
          <w:rFonts w:asciiTheme="minorHAnsi" w:hAnsiTheme="minorHAnsi" w:cstheme="minorHAnsi"/>
          <w:b/>
          <w:sz w:val="20"/>
        </w:rPr>
        <w:t xml:space="preserve"> SQ-224 with Serial Numbers 7603</w:t>
      </w:r>
      <w:r w:rsidRPr="00EE330D">
        <w:rPr>
          <w:rFonts w:asciiTheme="minorHAnsi" w:hAnsiTheme="minorHAnsi" w:cstheme="minorHAnsi"/>
          <w:b/>
          <w:sz w:val="20"/>
        </w:rPr>
        <w:t xml:space="preserve"> and above</w:t>
      </w:r>
    </w:p>
    <w:p w14:paraId="72304F40" w14:textId="77777777" w:rsidR="004B1E2A" w:rsidRDefault="00BF35F6" w:rsidP="004B1E2A">
      <w:pPr>
        <w:rPr>
          <w:rFonts w:cs="Segoe UI Semilight"/>
          <w:b/>
          <w:color w:val="000000"/>
          <w:szCs w:val="18"/>
        </w:rPr>
      </w:pPr>
      <w:r>
        <w:rPr>
          <w:noProof/>
        </w:rPr>
        <w:drawing>
          <wp:inline distT="0" distB="0" distL="0" distR="0" wp14:anchorId="22B023D9" wp14:editId="5A5BFC32">
            <wp:extent cx="3718560" cy="171450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6">
                      <a:extLst>
                        <a:ext uri="{28A0092B-C50C-407E-A947-70E740481C1C}">
                          <a14:useLocalDpi xmlns:a14="http://schemas.microsoft.com/office/drawing/2010/main" val="0"/>
                        </a:ext>
                      </a:extLst>
                    </a:blip>
                    <a:srcRect l="30128"/>
                    <a:stretch/>
                  </pic:blipFill>
                  <pic:spPr bwMode="auto">
                    <a:xfrm>
                      <a:off x="0" y="0"/>
                      <a:ext cx="371856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425D3387" w14:textId="77777777" w:rsidR="00A65A26" w:rsidRDefault="00A65A26" w:rsidP="00A65A26">
      <w:pPr>
        <w:spacing w:before="0" w:after="0" w:line="201" w:lineRule="atLeast"/>
        <w:rPr>
          <w:rFonts w:asciiTheme="minorHAnsi" w:eastAsia="Times New Roman" w:hAnsiTheme="minorHAnsi" w:cstheme="minorHAnsi"/>
          <w:b/>
          <w:bCs/>
          <w:color w:val="000000"/>
          <w:sz w:val="20"/>
        </w:rPr>
      </w:pPr>
    </w:p>
    <w:p w14:paraId="0C8E9465" w14:textId="77777777" w:rsidR="004B1E2A" w:rsidRPr="00EE330D" w:rsidRDefault="004B1E2A" w:rsidP="00A65A26">
      <w:pPr>
        <w:spacing w:before="0" w:after="0" w:line="201" w:lineRule="atLeast"/>
        <w:rPr>
          <w:rFonts w:asciiTheme="minorHAnsi" w:eastAsia="Times New Roman" w:hAnsiTheme="minorHAnsi" w:cstheme="minorHAnsi"/>
          <w:b/>
          <w:bCs/>
          <w:color w:val="000000"/>
          <w:sz w:val="20"/>
        </w:rPr>
      </w:pPr>
    </w:p>
    <w:p w14:paraId="54DF8BB4" w14:textId="77777777" w:rsidR="00A65A26" w:rsidRPr="00EE330D" w:rsidRDefault="00A65A26" w:rsidP="00A65A26">
      <w:pPr>
        <w:spacing w:before="0" w:after="0" w:line="201" w:lineRule="atLeast"/>
        <w:rPr>
          <w:rFonts w:asciiTheme="minorHAnsi" w:eastAsia="UnitPro-Regular" w:hAnsiTheme="minorHAnsi" w:cstheme="minorHAnsi"/>
          <w:color w:val="000000"/>
          <w:sz w:val="20"/>
        </w:rPr>
      </w:pPr>
      <w:r w:rsidRPr="00EE330D">
        <w:rPr>
          <w:rFonts w:asciiTheme="minorHAnsi" w:eastAsia="Times New Roman" w:hAnsiTheme="minorHAnsi" w:cstheme="minorHAnsi"/>
          <w:b/>
          <w:bCs/>
          <w:color w:val="000000"/>
          <w:sz w:val="20"/>
        </w:rPr>
        <w:t>Wiring for SQ-214 and SQ-224 w</w:t>
      </w:r>
      <w:r w:rsidR="00C3598D">
        <w:rPr>
          <w:rFonts w:asciiTheme="minorHAnsi" w:eastAsia="Times New Roman" w:hAnsiTheme="minorHAnsi" w:cstheme="minorHAnsi"/>
          <w:b/>
          <w:bCs/>
          <w:color w:val="000000"/>
          <w:sz w:val="20"/>
        </w:rPr>
        <w:t>ithin Serial Number range 0-7602</w:t>
      </w:r>
    </w:p>
    <w:p w14:paraId="1EFF6E41" w14:textId="77777777" w:rsidR="00A65A26" w:rsidRPr="00EE330D" w:rsidRDefault="00A65A26" w:rsidP="001B0F0E">
      <w:pPr>
        <w:spacing w:before="0" w:after="0" w:line="240" w:lineRule="auto"/>
        <w:rPr>
          <w:rFonts w:asciiTheme="minorHAnsi" w:hAnsiTheme="minorHAnsi" w:cstheme="minorHAnsi"/>
          <w:b/>
          <w:bCs/>
          <w:color w:val="000000"/>
          <w:sz w:val="20"/>
        </w:rPr>
      </w:pPr>
    </w:p>
    <w:p w14:paraId="483582BD" w14:textId="77777777" w:rsidR="006D74AE" w:rsidRPr="00EE330D" w:rsidRDefault="00F40396" w:rsidP="00B30222">
      <w:pPr>
        <w:spacing w:line="201" w:lineRule="atLeast"/>
        <w:rPr>
          <w:rFonts w:asciiTheme="minorHAnsi" w:hAnsiTheme="minorHAnsi" w:cstheme="minorHAnsi"/>
          <w:b/>
          <w:bCs/>
          <w:sz w:val="20"/>
        </w:rPr>
      </w:pPr>
      <w:r w:rsidRPr="00EE330D">
        <w:rPr>
          <w:rFonts w:asciiTheme="minorHAnsi" w:hAnsiTheme="minorHAnsi" w:cstheme="minorHAnsi"/>
          <w:b/>
          <w:bCs/>
          <w:noProof/>
          <w:sz w:val="20"/>
        </w:rPr>
        <mc:AlternateContent>
          <mc:Choice Requires="wps">
            <w:drawing>
              <wp:anchor distT="45720" distB="45720" distL="114300" distR="114300" simplePos="0" relativeHeight="251663872" behindDoc="0" locked="0" layoutInCell="1" allowOverlap="1" wp14:anchorId="15E6E521" wp14:editId="55F0EA18">
                <wp:simplePos x="0" y="0"/>
                <wp:positionH relativeFrom="column">
                  <wp:posOffset>3710940</wp:posOffset>
                </wp:positionH>
                <wp:positionV relativeFrom="paragraph">
                  <wp:posOffset>22860</wp:posOffset>
                </wp:positionV>
                <wp:extent cx="2695575" cy="1569720"/>
                <wp:effectExtent l="0" t="0" r="9525" b="317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56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DD2BE8" w14:textId="77777777" w:rsidR="00BF35F6" w:rsidRPr="00EE330D" w:rsidRDefault="00BF35F6"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White: 4-20 mA signal output</w:t>
                            </w:r>
                          </w:p>
                          <w:p w14:paraId="2FEA21C6" w14:textId="77777777" w:rsidR="00BF35F6" w:rsidRPr="00EE330D" w:rsidRDefault="00BF35F6"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Green: Signal ground</w:t>
                            </w:r>
                          </w:p>
                          <w:p w14:paraId="441E6F23" w14:textId="77777777" w:rsidR="00E65132" w:rsidRPr="00EE330D" w:rsidRDefault="00E65132"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Red: Input power</w:t>
                            </w:r>
                          </w:p>
                          <w:p w14:paraId="5E9A731F" w14:textId="77777777" w:rsidR="00E65132" w:rsidRPr="00EE330D" w:rsidRDefault="00E65132"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Black: Input ground</w:t>
                            </w:r>
                          </w:p>
                          <w:p w14:paraId="663F4B32" w14:textId="77777777" w:rsidR="00E65132" w:rsidRPr="00EE330D" w:rsidRDefault="00E65132"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Clear: Shield/ground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E6E521" id="Text Box 28" o:spid="_x0000_s1038" type="#_x0000_t202" style="position:absolute;margin-left:292.2pt;margin-top:1.8pt;width:212.25pt;height:123.6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PCwIAAPoDAAAOAAAAZHJzL2Uyb0RvYy54bWysU9uOmzAQfa/Uf7D83hBQkm1QyGqbVapK&#10;24u02w8wxoBV8LhjJ5B+fccmSaPtW1UeLDwzPp5zznhzP/YdOyp0GkzB09mcM2UkVNo0Bf/+sn/3&#10;njPnhalEB0YV/KQcv9++fbMZbK4yaKGrFDICMS4fbMFb722eJE62qhduBlYZStaAvfC0xSapUAyE&#10;3ndJNp+vkgGwsghSOUfRxynJtxG/rpX0X+vaKc+6glNvPq4Y1zKsyXYj8gaFbbU8tyH+oYteaEOX&#10;XqEehRfsgPovqF5LBAe1n0noE6hrLVXkQGzS+Ss2z62wKnIhcZy9yuT+H6z8cvyGTFcFz8gpI3ry&#10;6EWNnn2AkVGI9Bmsy6ns2VKhHylOPkeuzj6B/OGYgV0rTKMeEGFolaiovzScTG6OTjgugJTDZ6jo&#10;HnHwEIHGGvsgHsnBCJ18Ol29Cb1ICmar9XJ5t+RMUi5drtZ3WXQvEfnluEXnPyroWfgpOJL5EV4c&#10;n5wP7Yj8UhJuc9Dpaq+7Lm6wKXcdsqOgQdnHLzJ4VdaZUGwgHJsQQyTyDNQmkn4sxyhpml30K6E6&#10;EXOEaQDpwdBPC/iLs4GGr+Du50Gg4qz7ZEi9dbpYhGmNm8UyUGV4mylvM8JIgiq452z63flpwg8W&#10;ddPSTRe/HkjxvY5aBGumrs7904BFic6PIUzw7T5W/Xmy298AAAD//wMAUEsDBBQABgAIAAAAIQC3&#10;LEmx3gAAAAoBAAAPAAAAZHJzL2Rvd25yZXYueG1sTI8xT8MwFIR3JP6D9ZDYqE1pqhDiVBUVCwMS&#10;BQlGN36JI+Jny3bT8O9xJzqe7nT3Xb2Z7cgmDHFwJOF+IYAhtU4P1Ev4/Hi5K4HFpEir0RFK+MUI&#10;m+b6qlaVdid6x2mfepZLKFZKgknJV5zH1qBVceE8UvY6F6xKWYae66BOudyOfCnEmls1UF4wyuOz&#10;wfZnf7QSvqwZ9C68fXd6nHav3bbwc/BS3t7M2ydgCef0H4YzfkaHJjMd3JF0ZKOEolytclTCwxrY&#10;2ReifAR2kLAsRAm8qfnlheYPAAD//wMAUEsBAi0AFAAGAAgAAAAhALaDOJL+AAAA4QEAABMAAAAA&#10;AAAAAAAAAAAAAAAAAFtDb250ZW50X1R5cGVzXS54bWxQSwECLQAUAAYACAAAACEAOP0h/9YAAACU&#10;AQAACwAAAAAAAAAAAAAAAAAvAQAAX3JlbHMvLnJlbHNQSwECLQAUAAYACAAAACEASTP4TwsCAAD6&#10;AwAADgAAAAAAAAAAAAAAAAAuAgAAZHJzL2Uyb0RvYy54bWxQSwECLQAUAAYACAAAACEAtyxJsd4A&#10;AAAKAQAADwAAAAAAAAAAAAAAAABlBAAAZHJzL2Rvd25yZXYueG1sUEsFBgAAAAAEAAQA8wAAAHAF&#10;AAAAAA==&#10;" stroked="f">
                <v:textbox style="mso-fit-shape-to-text:t">
                  <w:txbxContent>
                    <w:p w14:paraId="30DD2BE8" w14:textId="77777777" w:rsidR="00BF35F6" w:rsidRPr="00EE330D" w:rsidRDefault="00BF35F6"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White: 4-20 mA signal output</w:t>
                      </w:r>
                    </w:p>
                    <w:p w14:paraId="2FEA21C6" w14:textId="77777777" w:rsidR="00BF35F6" w:rsidRPr="00EE330D" w:rsidRDefault="00BF35F6"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Green: Signal ground</w:t>
                      </w:r>
                    </w:p>
                    <w:p w14:paraId="441E6F23" w14:textId="77777777" w:rsidR="00E65132" w:rsidRPr="00EE330D" w:rsidRDefault="00E65132"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Red: Input power</w:t>
                      </w:r>
                    </w:p>
                    <w:p w14:paraId="5E9A731F" w14:textId="77777777" w:rsidR="00E65132" w:rsidRPr="00EE330D" w:rsidRDefault="00E65132"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Black: Input ground</w:t>
                      </w:r>
                    </w:p>
                    <w:p w14:paraId="663F4B32" w14:textId="77777777" w:rsidR="00E65132" w:rsidRPr="00EE330D" w:rsidRDefault="00E65132" w:rsidP="00BF35F6">
                      <w:pPr>
                        <w:spacing w:line="360" w:lineRule="auto"/>
                        <w:rPr>
                          <w:rFonts w:asciiTheme="minorHAnsi" w:hAnsiTheme="minorHAnsi" w:cstheme="minorHAnsi"/>
                          <w:sz w:val="20"/>
                          <w:szCs w:val="16"/>
                        </w:rPr>
                      </w:pPr>
                      <w:r w:rsidRPr="00EE330D">
                        <w:rPr>
                          <w:rFonts w:asciiTheme="minorHAnsi" w:hAnsiTheme="minorHAnsi" w:cstheme="minorHAnsi"/>
                          <w:sz w:val="20"/>
                          <w:szCs w:val="16"/>
                        </w:rPr>
                        <w:t>Clear: Shield/ground</w:t>
                      </w:r>
                    </w:p>
                  </w:txbxContent>
                </v:textbox>
                <w10:wrap type="square"/>
              </v:shape>
            </w:pict>
          </mc:Fallback>
        </mc:AlternateContent>
      </w:r>
      <w:r w:rsidR="00BF35F6">
        <w:rPr>
          <w:rFonts w:asciiTheme="minorHAnsi" w:hAnsiTheme="minorHAnsi" w:cstheme="minorHAnsi"/>
          <w:b/>
          <w:bCs/>
          <w:noProof/>
          <w:sz w:val="20"/>
        </w:rPr>
        <w:drawing>
          <wp:inline distT="0" distB="0" distL="0" distR="0" wp14:anchorId="16518306" wp14:editId="501C2AA9">
            <wp:extent cx="3756660" cy="17754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l="31026"/>
                    <a:stretch/>
                  </pic:blipFill>
                  <pic:spPr bwMode="auto">
                    <a:xfrm>
                      <a:off x="0" y="0"/>
                      <a:ext cx="3756660" cy="1775460"/>
                    </a:xfrm>
                    <a:prstGeom prst="rect">
                      <a:avLst/>
                    </a:prstGeom>
                    <a:noFill/>
                    <a:ln>
                      <a:noFill/>
                    </a:ln>
                    <a:extLst>
                      <a:ext uri="{53640926-AAD7-44D8-BBD7-CCE9431645EC}">
                        <a14:shadowObscured xmlns:a14="http://schemas.microsoft.com/office/drawing/2010/main"/>
                      </a:ext>
                    </a:extLst>
                  </pic:spPr>
                </pic:pic>
              </a:graphicData>
            </a:graphic>
          </wp:inline>
        </w:drawing>
      </w:r>
    </w:p>
    <w:p w14:paraId="47E55F4E" w14:textId="77777777" w:rsidR="00A65A26" w:rsidRPr="00EE330D" w:rsidRDefault="00A65A26" w:rsidP="006D74AE">
      <w:pPr>
        <w:rPr>
          <w:rFonts w:asciiTheme="minorHAnsi" w:hAnsiTheme="minorHAnsi" w:cstheme="minorHAnsi"/>
          <w:b/>
          <w:sz w:val="20"/>
        </w:rPr>
      </w:pPr>
    </w:p>
    <w:p w14:paraId="45861A96" w14:textId="77777777" w:rsidR="00A65A26" w:rsidRPr="00EE330D" w:rsidRDefault="00A65A26" w:rsidP="006D74AE">
      <w:pPr>
        <w:rPr>
          <w:rFonts w:asciiTheme="minorHAnsi" w:hAnsiTheme="minorHAnsi" w:cstheme="minorHAnsi"/>
          <w:b/>
          <w:sz w:val="20"/>
        </w:rPr>
      </w:pPr>
    </w:p>
    <w:p w14:paraId="44B6D1DF" w14:textId="77777777" w:rsidR="006D74AE" w:rsidRPr="00EE330D" w:rsidRDefault="005A1821" w:rsidP="006D74AE">
      <w:pPr>
        <w:rPr>
          <w:rFonts w:asciiTheme="minorHAnsi" w:hAnsiTheme="minorHAnsi" w:cstheme="minorHAnsi"/>
          <w:b/>
          <w:color w:val="000000"/>
          <w:sz w:val="20"/>
          <w:szCs w:val="18"/>
        </w:rPr>
      </w:pPr>
      <w:r w:rsidRPr="00EE330D">
        <w:rPr>
          <w:rFonts w:asciiTheme="minorHAnsi" w:hAnsiTheme="minorHAnsi" w:cstheme="minorHAnsi"/>
          <w:b/>
          <w:color w:val="000000"/>
          <w:sz w:val="20"/>
          <w:szCs w:val="18"/>
        </w:rPr>
        <w:lastRenderedPageBreak/>
        <w:t xml:space="preserve">Sensor </w:t>
      </w:r>
      <w:r w:rsidR="00172FED" w:rsidRPr="00EE330D">
        <w:rPr>
          <w:rFonts w:asciiTheme="minorHAnsi" w:hAnsiTheme="minorHAnsi" w:cstheme="minorHAnsi"/>
          <w:b/>
          <w:color w:val="000000"/>
          <w:sz w:val="20"/>
          <w:szCs w:val="18"/>
        </w:rPr>
        <w:t>Calibration</w:t>
      </w:r>
    </w:p>
    <w:p w14:paraId="349E28A3" w14:textId="77777777" w:rsidR="001B0F0E" w:rsidRPr="00EE330D" w:rsidRDefault="00BD7277" w:rsidP="001B0F0E">
      <w:pPr>
        <w:spacing w:after="240" w:line="201" w:lineRule="atLeast"/>
        <w:rPr>
          <w:rFonts w:asciiTheme="minorHAnsi" w:hAnsiTheme="minorHAnsi" w:cstheme="minorHAnsi"/>
          <w:color w:val="000000"/>
          <w:sz w:val="20"/>
          <w:szCs w:val="18"/>
        </w:rPr>
      </w:pPr>
      <w:r w:rsidRPr="00EE330D">
        <w:rPr>
          <w:rFonts w:asciiTheme="minorHAnsi" w:hAnsiTheme="minorHAnsi" w:cstheme="minorHAnsi"/>
          <w:color w:val="000000"/>
          <w:sz w:val="20"/>
          <w:szCs w:val="18"/>
        </w:rPr>
        <w:t xml:space="preserve">Apogee SQ-214, </w:t>
      </w:r>
      <w:r w:rsidR="00D0001D" w:rsidRPr="00EE330D">
        <w:rPr>
          <w:rFonts w:asciiTheme="minorHAnsi" w:hAnsiTheme="minorHAnsi" w:cstheme="minorHAnsi"/>
          <w:color w:val="000000"/>
          <w:sz w:val="20"/>
          <w:szCs w:val="18"/>
        </w:rPr>
        <w:t>SQ</w:t>
      </w:r>
      <w:r w:rsidRPr="00EE330D">
        <w:rPr>
          <w:rFonts w:asciiTheme="minorHAnsi" w:hAnsiTheme="minorHAnsi" w:cstheme="minorHAnsi"/>
          <w:color w:val="000000"/>
          <w:sz w:val="20"/>
          <w:szCs w:val="18"/>
        </w:rPr>
        <w:t>-224 models have</w:t>
      </w:r>
      <w:r w:rsidR="001B0F0E" w:rsidRPr="00EE330D">
        <w:rPr>
          <w:rFonts w:asciiTheme="minorHAnsi" w:hAnsiTheme="minorHAnsi" w:cstheme="minorHAnsi"/>
          <w:color w:val="000000"/>
          <w:sz w:val="20"/>
          <w:szCs w:val="18"/>
        </w:rPr>
        <w:t xml:space="preserve"> a standard PPF</w:t>
      </w:r>
      <w:r w:rsidR="00324D16" w:rsidRPr="00EE330D">
        <w:rPr>
          <w:rFonts w:asciiTheme="minorHAnsi" w:hAnsiTheme="minorHAnsi" w:cstheme="minorHAnsi"/>
          <w:color w:val="000000"/>
          <w:sz w:val="20"/>
          <w:szCs w:val="18"/>
        </w:rPr>
        <w:t>D</w:t>
      </w:r>
      <w:r w:rsidR="001B0F0E" w:rsidRPr="00EE330D">
        <w:rPr>
          <w:rFonts w:asciiTheme="minorHAnsi" w:hAnsiTheme="minorHAnsi" w:cstheme="minorHAnsi"/>
          <w:color w:val="000000"/>
          <w:sz w:val="20"/>
          <w:szCs w:val="18"/>
        </w:rPr>
        <w:t xml:space="preserve"> calibration factor of exactly:</w:t>
      </w:r>
    </w:p>
    <w:p w14:paraId="3289B9C6" w14:textId="77777777" w:rsidR="001B0F0E" w:rsidRPr="00EE330D" w:rsidRDefault="00E94BD7" w:rsidP="001B0F0E">
      <w:pPr>
        <w:spacing w:after="240" w:line="181" w:lineRule="atLeast"/>
        <w:jc w:val="center"/>
        <w:rPr>
          <w:rFonts w:asciiTheme="minorHAnsi" w:eastAsia="Skia" w:hAnsiTheme="minorHAnsi" w:cstheme="minorHAnsi"/>
          <w:color w:val="000000"/>
          <w:sz w:val="20"/>
          <w:szCs w:val="18"/>
        </w:rPr>
      </w:pPr>
      <w:r>
        <w:rPr>
          <w:rFonts w:asciiTheme="minorHAnsi" w:hAnsiTheme="minorHAnsi" w:cstheme="minorHAnsi"/>
          <w:b/>
          <w:bCs/>
          <w:color w:val="000000"/>
          <w:sz w:val="20"/>
          <w:szCs w:val="18"/>
        </w:rPr>
        <w:t>250.0</w:t>
      </w:r>
      <w:r w:rsidR="004C33F0" w:rsidRPr="00EE330D">
        <w:rPr>
          <w:rFonts w:asciiTheme="minorHAnsi" w:hAnsiTheme="minorHAnsi" w:cstheme="minorHAnsi"/>
          <w:b/>
          <w:bCs/>
          <w:color w:val="000000"/>
          <w:sz w:val="20"/>
          <w:szCs w:val="18"/>
        </w:rPr>
        <w:t xml:space="preserve"> </w:t>
      </w:r>
      <w:r w:rsidR="00C769B0" w:rsidRPr="00EE330D">
        <w:rPr>
          <w:rFonts w:asciiTheme="minorHAnsi" w:eastAsia="Skia" w:hAnsiTheme="minorHAnsi" w:cstheme="minorHAnsi"/>
          <w:b/>
          <w:bCs/>
          <w:color w:val="000000"/>
          <w:sz w:val="20"/>
          <w:szCs w:val="18"/>
        </w:rPr>
        <w:t>µ</w:t>
      </w:r>
      <w:r w:rsidR="001B0F0E" w:rsidRPr="00EE330D">
        <w:rPr>
          <w:rFonts w:asciiTheme="minorHAnsi" w:eastAsia="Skia" w:hAnsiTheme="minorHAnsi" w:cstheme="minorHAnsi"/>
          <w:b/>
          <w:bCs/>
          <w:color w:val="000000"/>
          <w:sz w:val="20"/>
          <w:szCs w:val="18"/>
        </w:rPr>
        <w:t>mol m</w:t>
      </w:r>
      <w:r w:rsidR="001B0F0E" w:rsidRPr="00EE330D">
        <w:rPr>
          <w:rFonts w:asciiTheme="minorHAnsi" w:eastAsia="Skia" w:hAnsiTheme="minorHAnsi" w:cstheme="minorHAnsi"/>
          <w:b/>
          <w:bCs/>
          <w:color w:val="000000"/>
          <w:sz w:val="20"/>
          <w:szCs w:val="18"/>
          <w:vertAlign w:val="superscript"/>
        </w:rPr>
        <w:t>-2</w:t>
      </w:r>
      <w:r w:rsidR="001B0F0E" w:rsidRPr="00EE330D">
        <w:rPr>
          <w:rFonts w:asciiTheme="minorHAnsi" w:eastAsia="Skia" w:hAnsiTheme="minorHAnsi" w:cstheme="minorHAnsi"/>
          <w:b/>
          <w:bCs/>
          <w:color w:val="000000"/>
          <w:sz w:val="20"/>
          <w:szCs w:val="18"/>
        </w:rPr>
        <w:t xml:space="preserve"> s</w:t>
      </w:r>
      <w:r w:rsidR="001B0F0E" w:rsidRPr="00EE330D">
        <w:rPr>
          <w:rFonts w:asciiTheme="minorHAnsi" w:eastAsia="Skia" w:hAnsiTheme="minorHAnsi" w:cstheme="minorHAnsi"/>
          <w:b/>
          <w:bCs/>
          <w:color w:val="000000"/>
          <w:sz w:val="20"/>
          <w:szCs w:val="18"/>
          <w:vertAlign w:val="superscript"/>
        </w:rPr>
        <w:t>-1</w:t>
      </w:r>
      <w:r w:rsidR="001B0F0E" w:rsidRPr="00EE330D">
        <w:rPr>
          <w:rFonts w:asciiTheme="minorHAnsi" w:eastAsia="Skia" w:hAnsiTheme="minorHAnsi" w:cstheme="minorHAnsi"/>
          <w:b/>
          <w:bCs/>
          <w:color w:val="000000"/>
          <w:sz w:val="20"/>
          <w:szCs w:val="18"/>
        </w:rPr>
        <w:t xml:space="preserve"> per </w:t>
      </w:r>
      <w:r w:rsidR="004C33F0" w:rsidRPr="00EE330D">
        <w:rPr>
          <w:rFonts w:asciiTheme="minorHAnsi" w:eastAsia="Skia" w:hAnsiTheme="minorHAnsi" w:cstheme="minorHAnsi"/>
          <w:b/>
          <w:bCs/>
          <w:color w:val="000000"/>
          <w:sz w:val="20"/>
          <w:szCs w:val="18"/>
        </w:rPr>
        <w:t xml:space="preserve">mA with a </w:t>
      </w:r>
      <w:proofErr w:type="gramStart"/>
      <w:r w:rsidR="004C33F0" w:rsidRPr="00EE330D">
        <w:rPr>
          <w:rFonts w:asciiTheme="minorHAnsi" w:eastAsia="Skia" w:hAnsiTheme="minorHAnsi" w:cstheme="minorHAnsi"/>
          <w:b/>
          <w:bCs/>
          <w:color w:val="000000"/>
          <w:sz w:val="20"/>
          <w:szCs w:val="18"/>
        </w:rPr>
        <w:t>4 mA</w:t>
      </w:r>
      <w:proofErr w:type="gramEnd"/>
      <w:r w:rsidR="004C33F0" w:rsidRPr="00EE330D">
        <w:rPr>
          <w:rFonts w:asciiTheme="minorHAnsi" w:eastAsia="Skia" w:hAnsiTheme="minorHAnsi" w:cstheme="minorHAnsi"/>
          <w:b/>
          <w:bCs/>
          <w:color w:val="000000"/>
          <w:sz w:val="20"/>
          <w:szCs w:val="18"/>
        </w:rPr>
        <w:t xml:space="preserve"> offset</w:t>
      </w:r>
    </w:p>
    <w:p w14:paraId="68A8C27C" w14:textId="77777777" w:rsidR="001B0F0E" w:rsidRPr="00EE330D" w:rsidRDefault="001B0F0E" w:rsidP="001B0F0E">
      <w:pPr>
        <w:spacing w:line="201" w:lineRule="atLeast"/>
        <w:rPr>
          <w:rFonts w:asciiTheme="minorHAnsi" w:eastAsia="Skia" w:hAnsiTheme="minorHAnsi" w:cstheme="minorHAnsi"/>
          <w:color w:val="000000"/>
          <w:sz w:val="20"/>
          <w:szCs w:val="18"/>
        </w:rPr>
      </w:pPr>
      <w:r w:rsidRPr="00EE330D">
        <w:rPr>
          <w:rFonts w:asciiTheme="minorHAnsi" w:eastAsia="Skia" w:hAnsiTheme="minorHAnsi" w:cstheme="minorHAnsi"/>
          <w:color w:val="000000"/>
          <w:sz w:val="20"/>
          <w:szCs w:val="18"/>
        </w:rPr>
        <w:t xml:space="preserve">Multiply this calibration factor by the </w:t>
      </w:r>
      <w:r w:rsidR="004C33F0" w:rsidRPr="00EE330D">
        <w:rPr>
          <w:rFonts w:asciiTheme="minorHAnsi" w:eastAsia="Skia" w:hAnsiTheme="minorHAnsi" w:cstheme="minorHAnsi"/>
          <w:color w:val="000000"/>
          <w:sz w:val="20"/>
          <w:szCs w:val="18"/>
        </w:rPr>
        <w:t xml:space="preserve">difference of the </w:t>
      </w:r>
      <w:r w:rsidRPr="00EE330D">
        <w:rPr>
          <w:rFonts w:asciiTheme="minorHAnsi" w:eastAsia="Skia" w:hAnsiTheme="minorHAnsi" w:cstheme="minorHAnsi"/>
          <w:color w:val="000000"/>
          <w:sz w:val="20"/>
          <w:szCs w:val="18"/>
        </w:rPr>
        <w:t xml:space="preserve">measured </w:t>
      </w:r>
      <w:r w:rsidR="004C33F0" w:rsidRPr="00EE330D">
        <w:rPr>
          <w:rFonts w:asciiTheme="minorHAnsi" w:eastAsia="Skia" w:hAnsiTheme="minorHAnsi" w:cstheme="minorHAnsi"/>
          <w:color w:val="000000"/>
          <w:sz w:val="20"/>
          <w:szCs w:val="18"/>
        </w:rPr>
        <w:t>mA</w:t>
      </w:r>
      <w:r w:rsidRPr="00EE330D">
        <w:rPr>
          <w:rFonts w:asciiTheme="minorHAnsi" w:eastAsia="Skia" w:hAnsiTheme="minorHAnsi" w:cstheme="minorHAnsi"/>
          <w:color w:val="000000"/>
          <w:sz w:val="20"/>
          <w:szCs w:val="18"/>
        </w:rPr>
        <w:t xml:space="preserve"> signal </w:t>
      </w:r>
      <w:r w:rsidR="004C33F0" w:rsidRPr="00EE330D">
        <w:rPr>
          <w:rFonts w:asciiTheme="minorHAnsi" w:eastAsia="Skia" w:hAnsiTheme="minorHAnsi" w:cstheme="minorHAnsi"/>
          <w:color w:val="000000"/>
          <w:sz w:val="20"/>
          <w:szCs w:val="18"/>
        </w:rPr>
        <w:t xml:space="preserve">and the 4.0 mA offset </w:t>
      </w:r>
      <w:r w:rsidRPr="00EE330D">
        <w:rPr>
          <w:rFonts w:asciiTheme="minorHAnsi" w:eastAsia="Skia" w:hAnsiTheme="minorHAnsi" w:cstheme="minorHAnsi"/>
          <w:color w:val="000000"/>
          <w:sz w:val="20"/>
          <w:szCs w:val="18"/>
        </w:rPr>
        <w:t>to convert sensor output to PPF</w:t>
      </w:r>
      <w:r w:rsidR="00324D16" w:rsidRPr="00EE330D">
        <w:rPr>
          <w:rFonts w:asciiTheme="minorHAnsi" w:eastAsia="Skia" w:hAnsiTheme="minorHAnsi" w:cstheme="minorHAnsi"/>
          <w:color w:val="000000"/>
          <w:sz w:val="20"/>
          <w:szCs w:val="18"/>
        </w:rPr>
        <w:t>D</w:t>
      </w:r>
      <w:r w:rsidRPr="00EE330D">
        <w:rPr>
          <w:rFonts w:asciiTheme="minorHAnsi" w:eastAsia="Skia" w:hAnsiTheme="minorHAnsi" w:cstheme="minorHAnsi"/>
          <w:color w:val="000000"/>
          <w:sz w:val="20"/>
          <w:szCs w:val="18"/>
        </w:rPr>
        <w:t xml:space="preserve"> in units of </w:t>
      </w:r>
      <w:r w:rsidR="00C769B0" w:rsidRPr="00EE330D">
        <w:rPr>
          <w:rFonts w:asciiTheme="minorHAnsi" w:eastAsia="Skia" w:hAnsiTheme="minorHAnsi" w:cstheme="minorHAnsi"/>
          <w:color w:val="000000"/>
          <w:sz w:val="20"/>
          <w:szCs w:val="18"/>
        </w:rPr>
        <w:t>µ</w:t>
      </w:r>
      <w:r w:rsidRPr="00EE330D">
        <w:rPr>
          <w:rFonts w:asciiTheme="minorHAnsi" w:eastAsia="Skia" w:hAnsiTheme="minorHAnsi" w:cstheme="minorHAnsi"/>
          <w:color w:val="000000"/>
          <w:sz w:val="20"/>
          <w:szCs w:val="18"/>
        </w:rPr>
        <w:t>mol m</w:t>
      </w:r>
      <w:r w:rsidRPr="00EE330D">
        <w:rPr>
          <w:rFonts w:asciiTheme="minorHAnsi" w:eastAsia="Skia" w:hAnsiTheme="minorHAnsi" w:cstheme="minorHAnsi"/>
          <w:color w:val="000000"/>
          <w:sz w:val="20"/>
          <w:szCs w:val="18"/>
          <w:vertAlign w:val="superscript"/>
        </w:rPr>
        <w:t>-2</w:t>
      </w:r>
      <w:r w:rsidRPr="00EE330D">
        <w:rPr>
          <w:rFonts w:asciiTheme="minorHAnsi" w:eastAsia="Skia" w:hAnsiTheme="minorHAnsi" w:cstheme="minorHAnsi"/>
          <w:color w:val="000000"/>
          <w:sz w:val="20"/>
          <w:szCs w:val="18"/>
        </w:rPr>
        <w:t xml:space="preserve"> s</w:t>
      </w:r>
      <w:r w:rsidRPr="00EE330D">
        <w:rPr>
          <w:rFonts w:asciiTheme="minorHAnsi" w:eastAsia="Skia" w:hAnsiTheme="minorHAnsi" w:cstheme="minorHAnsi"/>
          <w:color w:val="000000"/>
          <w:sz w:val="20"/>
          <w:szCs w:val="18"/>
          <w:vertAlign w:val="superscript"/>
        </w:rPr>
        <w:t>-1</w:t>
      </w:r>
      <w:r w:rsidRPr="00EE330D">
        <w:rPr>
          <w:rFonts w:asciiTheme="minorHAnsi" w:eastAsia="Skia" w:hAnsiTheme="minorHAnsi" w:cstheme="minorHAnsi"/>
          <w:color w:val="000000"/>
          <w:sz w:val="20"/>
          <w:szCs w:val="18"/>
        </w:rPr>
        <w:t>:</w:t>
      </w:r>
    </w:p>
    <w:p w14:paraId="2D39FBEB" w14:textId="77777777" w:rsidR="00740469" w:rsidRPr="00EE330D" w:rsidRDefault="00BB658D" w:rsidP="00740469">
      <w:pPr>
        <w:spacing w:line="201" w:lineRule="atLeast"/>
        <w:rPr>
          <w:rFonts w:asciiTheme="minorHAnsi" w:hAnsiTheme="minorHAnsi" w:cstheme="minorHAnsi"/>
          <w:b/>
          <w:color w:val="000000"/>
          <w:sz w:val="20"/>
          <w:szCs w:val="18"/>
        </w:rPr>
      </w:pPr>
      <w:r>
        <w:rPr>
          <w:noProof/>
        </w:rPr>
        <w:pict w14:anchorId="639D790C">
          <v:shape id="_x0000_s1031" type="#_x0000_t75" style="position:absolute;margin-left:46.35pt;margin-top:17.65pt;width:122.2pt;height:292.6pt;z-index:-251638272;mso-position-horizontal-relative:text;mso-position-vertical-relative:text;mso-width-relative:page;mso-height-relative:page">
            <v:imagedata r:id="rId28" o:title="original-quantum-sun-graphic" cropleft="19211f" cropright="18881f"/>
          </v:shape>
        </w:pict>
      </w:r>
      <w:r w:rsidR="00740469" w:rsidRPr="00EE330D">
        <w:rPr>
          <w:rFonts w:asciiTheme="minorHAnsi" w:hAnsiTheme="minorHAnsi" w:cstheme="minorHAnsi"/>
          <w:b/>
          <w:color w:val="000000"/>
          <w:sz w:val="20"/>
          <w:szCs w:val="18"/>
        </w:rPr>
        <w:t>Calibration Factor (</w:t>
      </w:r>
      <w:r w:rsidR="00E94BD7">
        <w:rPr>
          <w:rFonts w:asciiTheme="minorHAnsi" w:hAnsiTheme="minorHAnsi" w:cstheme="minorHAnsi"/>
          <w:b/>
          <w:color w:val="000000"/>
          <w:sz w:val="20"/>
          <w:szCs w:val="18"/>
        </w:rPr>
        <w:t>250</w:t>
      </w:r>
      <w:r w:rsidR="00740469" w:rsidRPr="00EE330D">
        <w:rPr>
          <w:rFonts w:asciiTheme="minorHAnsi" w:hAnsiTheme="minorHAnsi" w:cstheme="minorHAnsi"/>
          <w:b/>
          <w:color w:val="000000"/>
          <w:sz w:val="20"/>
          <w:szCs w:val="18"/>
        </w:rPr>
        <w:t xml:space="preserve"> </w:t>
      </w:r>
      <w:r w:rsidR="00C769B0" w:rsidRPr="00EE330D">
        <w:rPr>
          <w:rFonts w:asciiTheme="minorHAnsi" w:eastAsia="Skia" w:hAnsiTheme="minorHAnsi" w:cstheme="minorHAnsi"/>
          <w:b/>
          <w:bCs/>
          <w:color w:val="000000"/>
          <w:sz w:val="20"/>
          <w:szCs w:val="18"/>
        </w:rPr>
        <w:t>µ</w:t>
      </w:r>
      <w:r w:rsidR="00740469" w:rsidRPr="00EE330D">
        <w:rPr>
          <w:rFonts w:asciiTheme="minorHAnsi" w:eastAsia="Skia" w:hAnsiTheme="minorHAnsi" w:cstheme="minorHAnsi"/>
          <w:b/>
          <w:bCs/>
          <w:color w:val="000000"/>
          <w:sz w:val="20"/>
          <w:szCs w:val="18"/>
        </w:rPr>
        <w:t>mol m</w:t>
      </w:r>
      <w:r w:rsidR="00740469" w:rsidRPr="00EE330D">
        <w:rPr>
          <w:rFonts w:asciiTheme="minorHAnsi" w:eastAsia="Skia" w:hAnsiTheme="minorHAnsi" w:cstheme="minorHAnsi"/>
          <w:b/>
          <w:bCs/>
          <w:color w:val="000000"/>
          <w:sz w:val="20"/>
          <w:szCs w:val="18"/>
          <w:vertAlign w:val="superscript"/>
        </w:rPr>
        <w:t>-2</w:t>
      </w:r>
      <w:r w:rsidR="00740469" w:rsidRPr="00EE330D">
        <w:rPr>
          <w:rFonts w:asciiTheme="minorHAnsi" w:eastAsia="Skia" w:hAnsiTheme="minorHAnsi" w:cstheme="minorHAnsi"/>
          <w:b/>
          <w:bCs/>
          <w:color w:val="000000"/>
          <w:sz w:val="20"/>
          <w:szCs w:val="18"/>
        </w:rPr>
        <w:t xml:space="preserve"> s</w:t>
      </w:r>
      <w:r w:rsidR="00740469" w:rsidRPr="00EE330D">
        <w:rPr>
          <w:rFonts w:asciiTheme="minorHAnsi" w:eastAsia="Skia" w:hAnsiTheme="minorHAnsi" w:cstheme="minorHAnsi"/>
          <w:b/>
          <w:bCs/>
          <w:color w:val="000000"/>
          <w:sz w:val="20"/>
          <w:szCs w:val="18"/>
          <w:vertAlign w:val="superscript"/>
        </w:rPr>
        <w:t>-1</w:t>
      </w:r>
      <w:r w:rsidR="00740469" w:rsidRPr="00EE330D">
        <w:rPr>
          <w:rFonts w:asciiTheme="minorHAnsi" w:eastAsia="Skia" w:hAnsiTheme="minorHAnsi" w:cstheme="minorHAnsi"/>
          <w:b/>
          <w:bCs/>
          <w:color w:val="000000"/>
          <w:sz w:val="20"/>
          <w:szCs w:val="18"/>
        </w:rPr>
        <w:t xml:space="preserve"> per mA</w:t>
      </w:r>
      <w:r w:rsidR="00740469" w:rsidRPr="00EE330D">
        <w:rPr>
          <w:rFonts w:asciiTheme="minorHAnsi" w:hAnsiTheme="minorHAnsi" w:cstheme="minorHAnsi"/>
          <w:b/>
          <w:color w:val="000000"/>
          <w:sz w:val="20"/>
          <w:szCs w:val="18"/>
        </w:rPr>
        <w:t>) * [Sensor Output Signal (mA) – Offset (4.0 mA)] = PPF</w:t>
      </w:r>
      <w:r w:rsidR="00324D16" w:rsidRPr="00EE330D">
        <w:rPr>
          <w:rFonts w:asciiTheme="minorHAnsi" w:hAnsiTheme="minorHAnsi" w:cstheme="minorHAnsi"/>
          <w:b/>
          <w:color w:val="000000"/>
          <w:sz w:val="20"/>
          <w:szCs w:val="18"/>
        </w:rPr>
        <w:t>D</w:t>
      </w:r>
      <w:r w:rsidR="00740469" w:rsidRPr="00EE330D">
        <w:rPr>
          <w:rFonts w:asciiTheme="minorHAnsi" w:hAnsiTheme="minorHAnsi" w:cstheme="minorHAnsi"/>
          <w:b/>
          <w:color w:val="000000"/>
          <w:sz w:val="20"/>
          <w:szCs w:val="18"/>
        </w:rPr>
        <w:t xml:space="preserve"> </w:t>
      </w:r>
      <w:r w:rsidR="00740469" w:rsidRPr="00AA1D8F">
        <w:rPr>
          <w:rFonts w:asciiTheme="minorHAnsi" w:hAnsiTheme="minorHAnsi" w:cstheme="minorHAnsi"/>
          <w:b/>
          <w:color w:val="000000"/>
          <w:sz w:val="19"/>
          <w:szCs w:val="19"/>
        </w:rPr>
        <w:t>(</w:t>
      </w:r>
      <w:r w:rsidR="00C769B0" w:rsidRPr="00AA1D8F">
        <w:rPr>
          <w:rFonts w:asciiTheme="minorHAnsi" w:eastAsia="Skia" w:hAnsiTheme="minorHAnsi" w:cstheme="minorHAnsi"/>
          <w:b/>
          <w:bCs/>
          <w:color w:val="000000"/>
          <w:sz w:val="19"/>
          <w:szCs w:val="19"/>
        </w:rPr>
        <w:t>µ</w:t>
      </w:r>
      <w:r w:rsidR="00740469" w:rsidRPr="00AA1D8F">
        <w:rPr>
          <w:rFonts w:asciiTheme="minorHAnsi" w:eastAsia="Skia" w:hAnsiTheme="minorHAnsi" w:cstheme="minorHAnsi"/>
          <w:b/>
          <w:bCs/>
          <w:color w:val="000000"/>
          <w:sz w:val="19"/>
          <w:szCs w:val="19"/>
        </w:rPr>
        <w:t>mol m</w:t>
      </w:r>
      <w:r w:rsidR="00740469" w:rsidRPr="00AA1D8F">
        <w:rPr>
          <w:rFonts w:asciiTheme="minorHAnsi" w:eastAsia="Skia" w:hAnsiTheme="minorHAnsi" w:cstheme="minorHAnsi"/>
          <w:b/>
          <w:bCs/>
          <w:color w:val="000000"/>
          <w:sz w:val="19"/>
          <w:szCs w:val="19"/>
          <w:vertAlign w:val="superscript"/>
        </w:rPr>
        <w:t>-2</w:t>
      </w:r>
      <w:r w:rsidR="00740469" w:rsidRPr="00AA1D8F">
        <w:rPr>
          <w:rFonts w:asciiTheme="minorHAnsi" w:eastAsia="Skia" w:hAnsiTheme="minorHAnsi" w:cstheme="minorHAnsi"/>
          <w:b/>
          <w:bCs/>
          <w:color w:val="000000"/>
          <w:sz w:val="19"/>
          <w:szCs w:val="19"/>
        </w:rPr>
        <w:t xml:space="preserve"> s</w:t>
      </w:r>
      <w:r w:rsidR="00740469" w:rsidRPr="00AA1D8F">
        <w:rPr>
          <w:rFonts w:asciiTheme="minorHAnsi" w:eastAsia="Skia" w:hAnsiTheme="minorHAnsi" w:cstheme="minorHAnsi"/>
          <w:b/>
          <w:bCs/>
          <w:color w:val="000000"/>
          <w:sz w:val="19"/>
          <w:szCs w:val="19"/>
          <w:vertAlign w:val="superscript"/>
        </w:rPr>
        <w:t>-1</w:t>
      </w:r>
      <w:r w:rsidR="00740469" w:rsidRPr="00AA1D8F">
        <w:rPr>
          <w:rFonts w:asciiTheme="minorHAnsi" w:hAnsiTheme="minorHAnsi" w:cstheme="minorHAnsi"/>
          <w:b/>
          <w:color w:val="000000"/>
          <w:sz w:val="19"/>
          <w:szCs w:val="19"/>
        </w:rPr>
        <w:t>)</w:t>
      </w:r>
    </w:p>
    <w:p w14:paraId="24823D4A" w14:textId="77777777" w:rsidR="00740469" w:rsidRPr="00EE330D" w:rsidRDefault="00740469" w:rsidP="00740469">
      <w:pPr>
        <w:spacing w:after="0" w:line="201" w:lineRule="atLeast"/>
        <w:ind w:firstLine="720"/>
        <w:rPr>
          <w:rFonts w:asciiTheme="minorHAnsi" w:hAnsiTheme="minorHAnsi" w:cstheme="minorHAnsi"/>
          <w:color w:val="FF0000"/>
          <w:sz w:val="20"/>
          <w:szCs w:val="18"/>
        </w:rPr>
      </w:pPr>
      <w:r w:rsidRPr="00EE330D">
        <w:rPr>
          <w:rFonts w:asciiTheme="minorHAnsi" w:hAnsiTheme="minorHAnsi" w:cstheme="minorHAnsi"/>
          <w:b/>
          <w:color w:val="000000"/>
          <w:sz w:val="20"/>
          <w:szCs w:val="18"/>
        </w:rPr>
        <w:t xml:space="preserve"> </w:t>
      </w:r>
      <w:r w:rsidR="00AA1D8F">
        <w:rPr>
          <w:rFonts w:asciiTheme="minorHAnsi" w:hAnsiTheme="minorHAnsi" w:cstheme="minorHAnsi"/>
          <w:b/>
          <w:color w:val="000000"/>
          <w:sz w:val="20"/>
          <w:szCs w:val="18"/>
        </w:rPr>
        <w:t xml:space="preserve">              </w:t>
      </w:r>
      <w:r w:rsidR="00E94BD7">
        <w:rPr>
          <w:rFonts w:asciiTheme="minorHAnsi" w:hAnsiTheme="minorHAnsi" w:cstheme="minorHAnsi"/>
          <w:b/>
          <w:color w:val="000000"/>
          <w:sz w:val="20"/>
          <w:szCs w:val="18"/>
        </w:rPr>
        <w:t>250</w:t>
      </w:r>
      <w:r w:rsidR="00AA1D8F">
        <w:rPr>
          <w:rFonts w:asciiTheme="minorHAnsi" w:hAnsiTheme="minorHAnsi" w:cstheme="minorHAnsi"/>
          <w:b/>
          <w:color w:val="000000"/>
          <w:sz w:val="20"/>
          <w:szCs w:val="18"/>
        </w:rPr>
        <w:t xml:space="preserve">       </w:t>
      </w:r>
      <w:r w:rsidRPr="00EE330D">
        <w:rPr>
          <w:rFonts w:asciiTheme="minorHAnsi" w:hAnsiTheme="minorHAnsi" w:cstheme="minorHAnsi"/>
          <w:b/>
          <w:color w:val="000000"/>
          <w:sz w:val="20"/>
          <w:szCs w:val="18"/>
        </w:rPr>
        <w:t xml:space="preserve"> </w:t>
      </w:r>
      <w:r w:rsidR="00995316" w:rsidRPr="00EE330D">
        <w:rPr>
          <w:rFonts w:asciiTheme="minorHAnsi" w:hAnsiTheme="minorHAnsi" w:cstheme="minorHAnsi"/>
          <w:b/>
          <w:color w:val="000000"/>
          <w:sz w:val="20"/>
          <w:szCs w:val="18"/>
        </w:rPr>
        <w:tab/>
        <w:t xml:space="preserve">                 </w:t>
      </w:r>
      <w:r w:rsidR="00AA1D8F">
        <w:rPr>
          <w:rFonts w:asciiTheme="minorHAnsi" w:hAnsiTheme="minorHAnsi" w:cstheme="minorHAnsi"/>
          <w:b/>
          <w:color w:val="000000"/>
          <w:sz w:val="20"/>
          <w:szCs w:val="18"/>
        </w:rPr>
        <w:t>*</w:t>
      </w:r>
      <w:r w:rsidR="00AA1D8F">
        <w:rPr>
          <w:rFonts w:asciiTheme="minorHAnsi" w:hAnsiTheme="minorHAnsi" w:cstheme="minorHAnsi"/>
          <w:b/>
          <w:color w:val="000000"/>
          <w:sz w:val="20"/>
          <w:szCs w:val="18"/>
        </w:rPr>
        <w:tab/>
        <w:t xml:space="preserve">     </w:t>
      </w:r>
      <w:r w:rsidRPr="00EE330D">
        <w:rPr>
          <w:rFonts w:asciiTheme="minorHAnsi" w:hAnsiTheme="minorHAnsi" w:cstheme="minorHAnsi"/>
          <w:b/>
          <w:color w:val="000000"/>
          <w:sz w:val="20"/>
          <w:szCs w:val="18"/>
        </w:rPr>
        <w:t xml:space="preserve">    </w:t>
      </w:r>
      <w:proofErr w:type="gramStart"/>
      <w:r w:rsidRPr="00EE330D">
        <w:rPr>
          <w:rFonts w:asciiTheme="minorHAnsi" w:hAnsiTheme="minorHAnsi" w:cstheme="minorHAnsi"/>
          <w:b/>
          <w:color w:val="000000"/>
          <w:sz w:val="20"/>
          <w:szCs w:val="18"/>
        </w:rPr>
        <w:t xml:space="preserve">   (</w:t>
      </w:r>
      <w:proofErr w:type="gramEnd"/>
      <w:r w:rsidR="00E94BD7">
        <w:rPr>
          <w:rFonts w:asciiTheme="minorHAnsi" w:hAnsiTheme="minorHAnsi" w:cstheme="minorHAnsi"/>
          <w:b/>
          <w:color w:val="000000"/>
          <w:sz w:val="20"/>
          <w:szCs w:val="18"/>
        </w:rPr>
        <w:t>12.0</w:t>
      </w:r>
      <w:r w:rsidRPr="00EE330D">
        <w:rPr>
          <w:rFonts w:asciiTheme="minorHAnsi" w:hAnsiTheme="minorHAnsi" w:cstheme="minorHAnsi"/>
          <w:b/>
          <w:color w:val="000000"/>
          <w:sz w:val="20"/>
          <w:szCs w:val="18"/>
        </w:rPr>
        <w:t xml:space="preserve">     –     4)</w:t>
      </w:r>
      <w:r w:rsidRPr="00EE330D">
        <w:rPr>
          <w:rFonts w:asciiTheme="minorHAnsi" w:hAnsiTheme="minorHAnsi" w:cstheme="minorHAnsi"/>
          <w:b/>
          <w:color w:val="000000"/>
          <w:sz w:val="20"/>
          <w:szCs w:val="18"/>
        </w:rPr>
        <w:tab/>
      </w:r>
      <w:r w:rsidR="00C769B0" w:rsidRPr="00EE330D">
        <w:rPr>
          <w:rFonts w:asciiTheme="minorHAnsi" w:hAnsiTheme="minorHAnsi" w:cstheme="minorHAnsi"/>
          <w:b/>
          <w:color w:val="000000"/>
          <w:sz w:val="20"/>
          <w:szCs w:val="18"/>
        </w:rPr>
        <w:t xml:space="preserve">       </w:t>
      </w:r>
      <w:r w:rsidR="00AA1D8F">
        <w:rPr>
          <w:rFonts w:asciiTheme="minorHAnsi" w:hAnsiTheme="minorHAnsi" w:cstheme="minorHAnsi"/>
          <w:b/>
          <w:color w:val="000000"/>
          <w:sz w:val="20"/>
          <w:szCs w:val="18"/>
        </w:rPr>
        <w:t xml:space="preserve">   </w:t>
      </w:r>
      <w:r w:rsidR="00C769B0" w:rsidRPr="00EE330D">
        <w:rPr>
          <w:rFonts w:asciiTheme="minorHAnsi" w:hAnsiTheme="minorHAnsi" w:cstheme="minorHAnsi"/>
          <w:b/>
          <w:color w:val="000000"/>
          <w:sz w:val="20"/>
          <w:szCs w:val="18"/>
        </w:rPr>
        <w:t xml:space="preserve"> </w:t>
      </w:r>
      <w:r w:rsidR="00995316" w:rsidRPr="00EE330D">
        <w:rPr>
          <w:rFonts w:asciiTheme="minorHAnsi" w:hAnsiTheme="minorHAnsi" w:cstheme="minorHAnsi"/>
          <w:b/>
          <w:color w:val="000000"/>
          <w:sz w:val="20"/>
          <w:szCs w:val="18"/>
        </w:rPr>
        <w:t xml:space="preserve"> </w:t>
      </w:r>
      <w:r w:rsidR="00C769B0" w:rsidRPr="00EE330D">
        <w:rPr>
          <w:rFonts w:asciiTheme="minorHAnsi" w:hAnsiTheme="minorHAnsi" w:cstheme="minorHAnsi"/>
          <w:b/>
          <w:color w:val="000000"/>
          <w:sz w:val="20"/>
          <w:szCs w:val="18"/>
        </w:rPr>
        <w:t xml:space="preserve">    = </w:t>
      </w:r>
      <w:r w:rsidR="00AA1D8F">
        <w:rPr>
          <w:rFonts w:asciiTheme="minorHAnsi" w:hAnsiTheme="minorHAnsi" w:cstheme="minorHAnsi"/>
          <w:b/>
          <w:color w:val="000000"/>
          <w:sz w:val="20"/>
          <w:szCs w:val="18"/>
        </w:rPr>
        <w:tab/>
      </w:r>
      <w:r w:rsidRPr="00EE330D">
        <w:rPr>
          <w:rFonts w:asciiTheme="minorHAnsi" w:hAnsiTheme="minorHAnsi" w:cstheme="minorHAnsi"/>
          <w:b/>
          <w:color w:val="000000"/>
          <w:sz w:val="20"/>
          <w:szCs w:val="18"/>
        </w:rPr>
        <w:t>2000</w:t>
      </w:r>
    </w:p>
    <w:p w14:paraId="33760E55" w14:textId="77777777" w:rsidR="006D74AE" w:rsidRPr="00EE330D" w:rsidRDefault="00EE330D" w:rsidP="00EB23DB">
      <w:pPr>
        <w:spacing w:line="201" w:lineRule="atLeast"/>
        <w:ind w:left="720" w:firstLine="360"/>
        <w:rPr>
          <w:rFonts w:asciiTheme="minorHAnsi" w:hAnsiTheme="minorHAnsi" w:cstheme="minorHAnsi"/>
          <w:color w:val="FF0000"/>
          <w:sz w:val="20"/>
        </w:rPr>
      </w:pPr>
      <w:r w:rsidRPr="00EE330D">
        <w:rPr>
          <w:rFonts w:asciiTheme="minorHAnsi" w:hAnsiTheme="minorHAnsi" w:cstheme="minorHAnsi"/>
          <w:noProof/>
          <w:color w:val="FF0000"/>
          <w:sz w:val="20"/>
        </w:rPr>
        <mc:AlternateContent>
          <mc:Choice Requires="wps">
            <w:drawing>
              <wp:anchor distT="0" distB="0" distL="114300" distR="114300" simplePos="0" relativeHeight="251658240" behindDoc="0" locked="0" layoutInCell="1" allowOverlap="1" wp14:anchorId="2B39B187" wp14:editId="5F5C5EA9">
                <wp:simplePos x="0" y="0"/>
                <wp:positionH relativeFrom="margin">
                  <wp:posOffset>2991678</wp:posOffset>
                </wp:positionH>
                <wp:positionV relativeFrom="paragraph">
                  <wp:posOffset>437846</wp:posOffset>
                </wp:positionV>
                <wp:extent cx="2935605" cy="1699592"/>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5605" cy="1699592"/>
                        </a:xfrm>
                        <a:prstGeom prst="rect">
                          <a:avLst/>
                        </a:prstGeom>
                        <a:solidFill>
                          <a:srgbClr val="FFFFFF"/>
                        </a:solidFill>
                        <a:ln w="9525">
                          <a:noFill/>
                          <a:miter lim="800000"/>
                          <a:headEnd/>
                          <a:tailEnd/>
                        </a:ln>
                      </wps:spPr>
                      <wps:txbx>
                        <w:txbxContent>
                          <w:p w14:paraId="6E5DE9DA" w14:textId="77777777" w:rsidR="00E65132" w:rsidRPr="00EE330D" w:rsidRDefault="00E65132" w:rsidP="001B0F0E">
                            <w:pPr>
                              <w:rPr>
                                <w:rFonts w:asciiTheme="minorHAnsi" w:hAnsiTheme="minorHAnsi" w:cstheme="minorHAnsi"/>
                                <w:sz w:val="20"/>
                                <w:szCs w:val="16"/>
                              </w:rPr>
                            </w:pPr>
                            <w:r w:rsidRPr="00EE330D">
                              <w:rPr>
                                <w:rFonts w:asciiTheme="minorHAnsi" w:hAnsiTheme="minorHAnsi" w:cstheme="minorHAnsi"/>
                                <w:sz w:val="20"/>
                                <w:szCs w:val="16"/>
                              </w:rPr>
                              <w:t>Example of PPFD measurement with an Apogee quantum sensor. Full sunlight yields a PPFD on a horizontal plane at the Earth’s surface of approximately 2000 µmol m</w:t>
                            </w:r>
                            <w:r w:rsidRPr="00EE330D">
                              <w:rPr>
                                <w:rFonts w:asciiTheme="minorHAnsi" w:hAnsiTheme="minorHAnsi" w:cstheme="minorHAnsi"/>
                                <w:sz w:val="20"/>
                                <w:szCs w:val="16"/>
                                <w:vertAlign w:val="superscript"/>
                              </w:rPr>
                              <w:t>-2</w:t>
                            </w:r>
                            <w:r w:rsidRPr="00EE330D">
                              <w:rPr>
                                <w:rFonts w:asciiTheme="minorHAnsi" w:hAnsiTheme="minorHAnsi" w:cstheme="minorHAnsi"/>
                                <w:sz w:val="20"/>
                                <w:szCs w:val="16"/>
                              </w:rPr>
                              <w:t xml:space="preserve"> s</w:t>
                            </w:r>
                            <w:r w:rsidRPr="00EE330D">
                              <w:rPr>
                                <w:rFonts w:asciiTheme="minorHAnsi" w:hAnsiTheme="minorHAnsi" w:cstheme="minorHAnsi"/>
                                <w:sz w:val="20"/>
                                <w:szCs w:val="16"/>
                                <w:vertAlign w:val="superscript"/>
                              </w:rPr>
                              <w:t>-1</w:t>
                            </w:r>
                            <w:r w:rsidRPr="00EE330D">
                              <w:rPr>
                                <w:rFonts w:asciiTheme="minorHAnsi" w:hAnsiTheme="minorHAnsi" w:cstheme="minorHAnsi"/>
                                <w:sz w:val="20"/>
                                <w:szCs w:val="16"/>
                              </w:rPr>
                              <w:t xml:space="preserve">. This yields an output signal of </w:t>
                            </w:r>
                            <w:r>
                              <w:rPr>
                                <w:rFonts w:asciiTheme="minorHAnsi" w:hAnsiTheme="minorHAnsi" w:cstheme="minorHAnsi"/>
                                <w:sz w:val="20"/>
                                <w:szCs w:val="16"/>
                              </w:rPr>
                              <w:t>12.0</w:t>
                            </w:r>
                            <w:r w:rsidRPr="00EE330D">
                              <w:rPr>
                                <w:rFonts w:asciiTheme="minorHAnsi" w:hAnsiTheme="minorHAnsi" w:cstheme="minorHAnsi"/>
                                <w:sz w:val="20"/>
                                <w:szCs w:val="16"/>
                              </w:rPr>
                              <w:t xml:space="preserve"> mA. The signal is converted to PPFD by subtracting the 4.0 mA offset and then multiplying by the calibration factor of </w:t>
                            </w:r>
                            <w:r>
                              <w:rPr>
                                <w:rFonts w:asciiTheme="minorHAnsi" w:hAnsiTheme="minorHAnsi" w:cstheme="minorHAnsi"/>
                                <w:sz w:val="20"/>
                                <w:szCs w:val="16"/>
                              </w:rPr>
                              <w:t>250</w:t>
                            </w:r>
                            <w:r w:rsidRPr="00EE330D">
                              <w:rPr>
                                <w:rFonts w:asciiTheme="minorHAnsi" w:hAnsiTheme="minorHAnsi" w:cstheme="minorHAnsi"/>
                                <w:sz w:val="20"/>
                                <w:szCs w:val="16"/>
                              </w:rPr>
                              <w:t xml:space="preserve"> µmol m</w:t>
                            </w:r>
                            <w:r w:rsidRPr="00EE330D">
                              <w:rPr>
                                <w:rFonts w:asciiTheme="minorHAnsi" w:hAnsiTheme="minorHAnsi" w:cstheme="minorHAnsi"/>
                                <w:sz w:val="20"/>
                                <w:szCs w:val="16"/>
                                <w:vertAlign w:val="superscript"/>
                              </w:rPr>
                              <w:t>-2</w:t>
                            </w:r>
                            <w:r w:rsidRPr="00EE330D">
                              <w:rPr>
                                <w:rFonts w:asciiTheme="minorHAnsi" w:hAnsiTheme="minorHAnsi" w:cstheme="minorHAnsi"/>
                                <w:sz w:val="20"/>
                                <w:szCs w:val="16"/>
                              </w:rPr>
                              <w:t xml:space="preserve"> s</w:t>
                            </w:r>
                            <w:r w:rsidRPr="00EE330D">
                              <w:rPr>
                                <w:rFonts w:asciiTheme="minorHAnsi" w:hAnsiTheme="minorHAnsi" w:cstheme="minorHAnsi"/>
                                <w:sz w:val="20"/>
                                <w:szCs w:val="16"/>
                                <w:vertAlign w:val="superscript"/>
                              </w:rPr>
                              <w:t>-1</w:t>
                            </w:r>
                            <w:r w:rsidRPr="00EE330D">
                              <w:rPr>
                                <w:rFonts w:asciiTheme="minorHAnsi" w:hAnsiTheme="minorHAnsi" w:cstheme="minorHAnsi"/>
                                <w:sz w:val="20"/>
                                <w:szCs w:val="16"/>
                              </w:rPr>
                              <w:t xml:space="preserve"> per mA.</w:t>
                            </w:r>
                          </w:p>
                          <w:p w14:paraId="23E137E6" w14:textId="77777777" w:rsidR="00E65132" w:rsidRPr="00C769B0" w:rsidRDefault="00E65132" w:rsidP="006D74AE">
                            <w:pPr>
                              <w:rPr>
                                <w:rFonts w:ascii="Segoe UI Semilight" w:hAnsi="Segoe UI Semilight" w:cs="Segoe UI Semilight"/>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9B187" id="_x0000_s1039" type="#_x0000_t202" style="position:absolute;left:0;text-align:left;margin-left:235.55pt;margin-top:34.5pt;width:231.15pt;height:133.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wHJgIAACUEAAAOAAAAZHJzL2Uyb0RvYy54bWysU9uO2yAQfa/Uf0C8N3a8cbq24qy22aaq&#10;tL1Iu/0AjHGMCowLJHb69TvgJI22b1V5QAwzHM6cmVndjVqRg7BOgqnofJZSIgyHRppdRX88b9/d&#10;UuI8Mw1TYERFj8LRu/XbN6uhL0UGHahGWIIgxpVDX9HO+75MEsc7oZmbQS8MOluwmnk07S5pLBsQ&#10;XaskS9NlMoBtegtcOIe3D5OTriN+2wruv7WtE56oiiI3H3cb9zrsyXrFyp1lfSf5iQb7BxaaSYOf&#10;XqAemGdkb+VfUFpyCw5aP+OgE2hbyUXMAbOZp6+yeepYL2IuKI7rLzK5/wfLvx6+WyKbimYZJYZp&#10;rNGzGD35ACPJgjxD70qMeuoxzo94jWWOqbr+EfhPRwxsOmZ24t5aGDrBGqQ3Dy+Tq6cTjgsg9fAF&#10;GvyG7T1EoLG1OmiHahBExzIdL6UJVDheZsVNvkxzSjj65suiyIvILmHl+Xlvnf8kQJNwqKjF2kd4&#10;dnh0PtBh5Tkk/OZAyWYrlYqG3dUbZcmBYZ9s44oZvApThgwVLfIsj8gGwvvYQlp67GMldUVv07Cm&#10;zgpyfDRNDPFMqumMTJQ56RMkmcTxYz3GSsxvzrrX0BxRMQtT3+Kc4aED+5uSAXu2ou7XnllBifps&#10;UPVivliEJo/GIn+foWGvPfW1hxmOUBX1lEzHjY+DEfQwcI/VaWXULZRxYnLijL0Y5TzNTWj2aztG&#10;/Znu9QsAAAD//wMAUEsDBBQABgAIAAAAIQAU8RYm3gAAAAoBAAAPAAAAZHJzL2Rvd25yZXYueG1s&#10;TI/RToQwEEXfTfyHZkx8MW5BEAQZNmqi8XXX/YBCZ4FIW0K7C/v3jk/6OJmTe8+ttqsZxZlmPziL&#10;EG8iEGRbpwfbIRy+3u+fQPigrFajs4RwIQ/b+vqqUqV2i93ReR86wSHWlwqhD2EqpfRtT0b5jZvI&#10;8u/oZqMCn3Mn9awWDjejfIiiTBo1WG7o1URvPbXf+5NBOH4ud4/F0nyEQ75Ls1c15I27IN7erC/P&#10;IAKt4Q+GX31Wh5qdGney2osRIc3jmFGErOBNDBRJkoJoEJIky0HWlfw/of4BAAD//wMAUEsBAi0A&#10;FAAGAAgAAAAhALaDOJL+AAAA4QEAABMAAAAAAAAAAAAAAAAAAAAAAFtDb250ZW50X1R5cGVzXS54&#10;bWxQSwECLQAUAAYACAAAACEAOP0h/9YAAACUAQAACwAAAAAAAAAAAAAAAAAvAQAAX3JlbHMvLnJl&#10;bHNQSwECLQAUAAYACAAAACEAmiBcByYCAAAlBAAADgAAAAAAAAAAAAAAAAAuAgAAZHJzL2Uyb0Rv&#10;Yy54bWxQSwECLQAUAAYACAAAACEAFPEWJt4AAAAKAQAADwAAAAAAAAAAAAAAAACABAAAZHJzL2Rv&#10;d25yZXYueG1sUEsFBgAAAAAEAAQA8wAAAIsFAAAAAA==&#10;" stroked="f">
                <v:textbox>
                  <w:txbxContent>
                    <w:p w14:paraId="6E5DE9DA" w14:textId="77777777" w:rsidR="00E65132" w:rsidRPr="00EE330D" w:rsidRDefault="00E65132" w:rsidP="001B0F0E">
                      <w:pPr>
                        <w:rPr>
                          <w:rFonts w:asciiTheme="minorHAnsi" w:hAnsiTheme="minorHAnsi" w:cstheme="minorHAnsi"/>
                          <w:sz w:val="20"/>
                          <w:szCs w:val="16"/>
                        </w:rPr>
                      </w:pPr>
                      <w:r w:rsidRPr="00EE330D">
                        <w:rPr>
                          <w:rFonts w:asciiTheme="minorHAnsi" w:hAnsiTheme="minorHAnsi" w:cstheme="minorHAnsi"/>
                          <w:sz w:val="20"/>
                          <w:szCs w:val="16"/>
                        </w:rPr>
                        <w:t>Example of PPFD measurement with an Apogee quantum sensor. Full sunlight yields a PPFD on a horizontal plane at the Earth’s surface of approximately 2000 µmol m</w:t>
                      </w:r>
                      <w:r w:rsidRPr="00EE330D">
                        <w:rPr>
                          <w:rFonts w:asciiTheme="minorHAnsi" w:hAnsiTheme="minorHAnsi" w:cstheme="minorHAnsi"/>
                          <w:sz w:val="20"/>
                          <w:szCs w:val="16"/>
                          <w:vertAlign w:val="superscript"/>
                        </w:rPr>
                        <w:t>-2</w:t>
                      </w:r>
                      <w:r w:rsidRPr="00EE330D">
                        <w:rPr>
                          <w:rFonts w:asciiTheme="minorHAnsi" w:hAnsiTheme="minorHAnsi" w:cstheme="minorHAnsi"/>
                          <w:sz w:val="20"/>
                          <w:szCs w:val="16"/>
                        </w:rPr>
                        <w:t xml:space="preserve"> s</w:t>
                      </w:r>
                      <w:r w:rsidRPr="00EE330D">
                        <w:rPr>
                          <w:rFonts w:asciiTheme="minorHAnsi" w:hAnsiTheme="minorHAnsi" w:cstheme="minorHAnsi"/>
                          <w:sz w:val="20"/>
                          <w:szCs w:val="16"/>
                          <w:vertAlign w:val="superscript"/>
                        </w:rPr>
                        <w:t>-1</w:t>
                      </w:r>
                      <w:r w:rsidRPr="00EE330D">
                        <w:rPr>
                          <w:rFonts w:asciiTheme="minorHAnsi" w:hAnsiTheme="minorHAnsi" w:cstheme="minorHAnsi"/>
                          <w:sz w:val="20"/>
                          <w:szCs w:val="16"/>
                        </w:rPr>
                        <w:t xml:space="preserve">. This yields an output signal of </w:t>
                      </w:r>
                      <w:r>
                        <w:rPr>
                          <w:rFonts w:asciiTheme="minorHAnsi" w:hAnsiTheme="minorHAnsi" w:cstheme="minorHAnsi"/>
                          <w:sz w:val="20"/>
                          <w:szCs w:val="16"/>
                        </w:rPr>
                        <w:t>12.0</w:t>
                      </w:r>
                      <w:r w:rsidRPr="00EE330D">
                        <w:rPr>
                          <w:rFonts w:asciiTheme="minorHAnsi" w:hAnsiTheme="minorHAnsi" w:cstheme="minorHAnsi"/>
                          <w:sz w:val="20"/>
                          <w:szCs w:val="16"/>
                        </w:rPr>
                        <w:t xml:space="preserve"> mA. The signal is converted to PPFD by subtracting the 4.0 mA offset and then multiplying by the calibration factor of </w:t>
                      </w:r>
                      <w:r>
                        <w:rPr>
                          <w:rFonts w:asciiTheme="minorHAnsi" w:hAnsiTheme="minorHAnsi" w:cstheme="minorHAnsi"/>
                          <w:sz w:val="20"/>
                          <w:szCs w:val="16"/>
                        </w:rPr>
                        <w:t>250</w:t>
                      </w:r>
                      <w:r w:rsidRPr="00EE330D">
                        <w:rPr>
                          <w:rFonts w:asciiTheme="minorHAnsi" w:hAnsiTheme="minorHAnsi" w:cstheme="minorHAnsi"/>
                          <w:sz w:val="20"/>
                          <w:szCs w:val="16"/>
                        </w:rPr>
                        <w:t xml:space="preserve"> µmol m</w:t>
                      </w:r>
                      <w:r w:rsidRPr="00EE330D">
                        <w:rPr>
                          <w:rFonts w:asciiTheme="minorHAnsi" w:hAnsiTheme="minorHAnsi" w:cstheme="minorHAnsi"/>
                          <w:sz w:val="20"/>
                          <w:szCs w:val="16"/>
                          <w:vertAlign w:val="superscript"/>
                        </w:rPr>
                        <w:t>-2</w:t>
                      </w:r>
                      <w:r w:rsidRPr="00EE330D">
                        <w:rPr>
                          <w:rFonts w:asciiTheme="minorHAnsi" w:hAnsiTheme="minorHAnsi" w:cstheme="minorHAnsi"/>
                          <w:sz w:val="20"/>
                          <w:szCs w:val="16"/>
                        </w:rPr>
                        <w:t xml:space="preserve"> s</w:t>
                      </w:r>
                      <w:r w:rsidRPr="00EE330D">
                        <w:rPr>
                          <w:rFonts w:asciiTheme="minorHAnsi" w:hAnsiTheme="minorHAnsi" w:cstheme="minorHAnsi"/>
                          <w:sz w:val="20"/>
                          <w:szCs w:val="16"/>
                          <w:vertAlign w:val="superscript"/>
                        </w:rPr>
                        <w:t>-1</w:t>
                      </w:r>
                      <w:r w:rsidRPr="00EE330D">
                        <w:rPr>
                          <w:rFonts w:asciiTheme="minorHAnsi" w:hAnsiTheme="minorHAnsi" w:cstheme="minorHAnsi"/>
                          <w:sz w:val="20"/>
                          <w:szCs w:val="16"/>
                        </w:rPr>
                        <w:t xml:space="preserve"> per mA.</w:t>
                      </w:r>
                    </w:p>
                    <w:p w14:paraId="23E137E6" w14:textId="77777777" w:rsidR="00E65132" w:rsidRPr="00C769B0" w:rsidRDefault="00E65132" w:rsidP="006D74AE">
                      <w:pPr>
                        <w:rPr>
                          <w:rFonts w:ascii="Segoe UI Semilight" w:hAnsi="Segoe UI Semilight" w:cs="Segoe UI Semilight"/>
                          <w:sz w:val="16"/>
                          <w:szCs w:val="16"/>
                        </w:rPr>
                      </w:pPr>
                    </w:p>
                  </w:txbxContent>
                </v:textbox>
                <w10:wrap anchorx="margin"/>
              </v:shape>
            </w:pict>
          </mc:Fallback>
        </mc:AlternateContent>
      </w:r>
      <w:r w:rsidR="00BC28EC" w:rsidRPr="00EE330D">
        <w:rPr>
          <w:rFonts w:asciiTheme="minorHAnsi" w:hAnsiTheme="minorHAnsi" w:cstheme="minorHAnsi"/>
          <w:noProof/>
          <w:color w:val="FF0000"/>
          <w:sz w:val="20"/>
        </w:rPr>
        <mc:AlternateContent>
          <mc:Choice Requires="wps">
            <w:drawing>
              <wp:anchor distT="45720" distB="45720" distL="114300" distR="114300" simplePos="0" relativeHeight="251671552" behindDoc="0" locked="0" layoutInCell="1" allowOverlap="1" wp14:anchorId="75A85255" wp14:editId="556B7805">
                <wp:simplePos x="0" y="0"/>
                <wp:positionH relativeFrom="column">
                  <wp:posOffset>733425</wp:posOffset>
                </wp:positionH>
                <wp:positionV relativeFrom="paragraph">
                  <wp:posOffset>318135</wp:posOffset>
                </wp:positionV>
                <wp:extent cx="1200150" cy="14046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4620"/>
                        </a:xfrm>
                        <a:prstGeom prst="rect">
                          <a:avLst/>
                        </a:prstGeom>
                        <a:noFill/>
                        <a:ln w="9525">
                          <a:noFill/>
                          <a:miter lim="800000"/>
                          <a:headEnd/>
                          <a:tailEnd/>
                        </a:ln>
                      </wps:spPr>
                      <wps:txbx>
                        <w:txbxContent>
                          <w:p w14:paraId="7840B8B6" w14:textId="77777777" w:rsidR="00E65132" w:rsidRPr="00AA1D8F" w:rsidRDefault="00E65132" w:rsidP="00F82D39">
                            <w:pPr>
                              <w:jc w:val="center"/>
                              <w:rPr>
                                <w:rFonts w:asciiTheme="minorHAnsi" w:hAnsiTheme="minorHAnsi" w:cstheme="minorHAnsi"/>
                                <w:b/>
                                <w:sz w:val="16"/>
                                <w:szCs w:val="16"/>
                              </w:rPr>
                            </w:pPr>
                            <w:r w:rsidRPr="00AA1D8F">
                              <w:rPr>
                                <w:rFonts w:asciiTheme="minorHAnsi" w:hAnsiTheme="minorHAnsi" w:cstheme="minorHAnsi"/>
                                <w:b/>
                                <w:sz w:val="16"/>
                                <w:szCs w:val="16"/>
                              </w:rPr>
                              <w:t>Full Sunlight</w:t>
                            </w:r>
                          </w:p>
                          <w:p w14:paraId="65FB0B49" w14:textId="77777777" w:rsidR="00E65132" w:rsidRPr="00AA1D8F" w:rsidRDefault="00E65132" w:rsidP="00F82D39">
                            <w:pPr>
                              <w:jc w:val="center"/>
                              <w:rPr>
                                <w:rFonts w:asciiTheme="minorHAnsi" w:hAnsiTheme="minorHAnsi" w:cstheme="minorHAnsi"/>
                                <w:b/>
                                <w:sz w:val="16"/>
                                <w:szCs w:val="16"/>
                              </w:rPr>
                            </w:pPr>
                            <w:r w:rsidRPr="00AA1D8F">
                              <w:rPr>
                                <w:rFonts w:asciiTheme="minorHAnsi" w:hAnsiTheme="minorHAnsi" w:cstheme="minorHAnsi"/>
                                <w:b/>
                                <w:sz w:val="16"/>
                                <w:szCs w:val="16"/>
                              </w:rPr>
                              <w:t>(2000 µmol m</w:t>
                            </w:r>
                            <w:r w:rsidRPr="00AA1D8F">
                              <w:rPr>
                                <w:rFonts w:asciiTheme="minorHAnsi" w:hAnsiTheme="minorHAnsi" w:cstheme="minorHAnsi"/>
                                <w:b/>
                                <w:sz w:val="16"/>
                                <w:szCs w:val="16"/>
                                <w:vertAlign w:val="superscript"/>
                              </w:rPr>
                              <w:t xml:space="preserve">-2 </w:t>
                            </w:r>
                            <w:r w:rsidRPr="00AA1D8F">
                              <w:rPr>
                                <w:rFonts w:asciiTheme="minorHAnsi" w:hAnsiTheme="minorHAnsi" w:cstheme="minorHAnsi"/>
                                <w:b/>
                                <w:sz w:val="16"/>
                                <w:szCs w:val="16"/>
                              </w:rPr>
                              <w:t>s</w:t>
                            </w:r>
                            <w:r w:rsidRPr="00AA1D8F">
                              <w:rPr>
                                <w:rFonts w:asciiTheme="minorHAnsi" w:hAnsiTheme="minorHAnsi" w:cstheme="minorHAnsi"/>
                                <w:b/>
                                <w:sz w:val="16"/>
                                <w:szCs w:val="16"/>
                                <w:vertAlign w:val="superscript"/>
                              </w:rPr>
                              <w:t>-1</w:t>
                            </w:r>
                            <w:r w:rsidRPr="00AA1D8F">
                              <w:rPr>
                                <w:rFonts w:asciiTheme="minorHAnsi" w:hAnsiTheme="minorHAnsi" w:cstheme="minorHAnsi"/>
                                <w:b/>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A85255" id="_x0000_s1040" type="#_x0000_t202" style="position:absolute;left:0;text-align:left;margin-left:57.75pt;margin-top:25.05pt;width:94.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mwEEAIAAPwDAAAOAAAAZHJzL2Uyb0RvYy54bWysU9uO2yAQfa/Uf0C8N77U2e5acVbb3aaq&#10;tL1Iu/0AjHGMCgwFEjv9+h1wkkbtW1U/IPAwZ+acM6xuJ63IXjgvwTS0WOSUCMOhk2bb0O/PmzfX&#10;lPjATMcUGNHQg/D0dv361Wq0tShhANUJRxDE+Hq0DR1CsHWWeT4IzfwCrDAY7MFpFvDotlnn2Ijo&#10;WmVlnl9lI7jOOuDCe/z7MAfpOuH3veDha997EYhqKPYW0urS2sY1W69YvXXMDpIf22D/0IVm0mDR&#10;M9QDC4zsnPwLSkvuwEMfFhx0Bn0vuUgckE2R/8HmaWBWJC4ojrdnmfz/g+Vf9t8ckV1Dy7eUGKbR&#10;o2cxBfIeJlJGeUbra7z1ZPFemPA32pyoevsI/IcnBu4HZrbizjkYB8E6bK+ImdlF6ozjI0g7foYO&#10;y7BdgAQ09U5H7VANguho0+FsTWyFx5JodrHEEMdYUeXVVZnMy1h9SrfOh48CNImbhjr0PsGz/aMP&#10;sR1Wn67EagY2UqnkvzJkbOjNslymhIuIlgHHU0nd0Os8fvPARJYfTJeSA5Nq3mMBZY60I9OZc5ja&#10;KQlcVCc5W+gOKISDeRzx+eBmAPeLkhFHsaH+5445QYn6ZFDMm6Kq4uymQ7V8h8yJu4y0lxFmOEI1&#10;NFAyb+9DmvfI2ds7FH0jkxzRnbmTY884Ykml43OIM3x5Trd+P9r1CwAAAP//AwBQSwMEFAAGAAgA&#10;AAAhAN1bBtDeAAAACgEAAA8AAABkcnMvZG93bnJldi54bWxMj8tOwzAQRfdI/IM1SOyonZRQFOJU&#10;FWrLklIi1m48JBHxQ7abhr9nWMHyzhzdOVOtZzOyCUMcnJWQLQQwtK3Tg+0kNO+7u0dgMSmr1egs&#10;SvjGCOv6+qpSpXYX+4bTMXWMSmwslYQ+JV9yHtsejYoL59HS7tMFoxLF0HEd1IXKzchzIR64UYOl&#10;C73y+Nxj+3U8Gwk++f3qJbweNtvdJJqPfZMP3VbK25t58wQs4Zz+YPjVJ3WoyenkzlZHNlLOioJQ&#10;CYXIgBGwFPc0OEnIV9kSeF3x/y/UPwAAAP//AwBQSwECLQAUAAYACAAAACEAtoM4kv4AAADhAQAA&#10;EwAAAAAAAAAAAAAAAAAAAAAAW0NvbnRlbnRfVHlwZXNdLnhtbFBLAQItABQABgAIAAAAIQA4/SH/&#10;1gAAAJQBAAALAAAAAAAAAAAAAAAAAC8BAABfcmVscy8ucmVsc1BLAQItABQABgAIAAAAIQCAImwE&#10;EAIAAPwDAAAOAAAAAAAAAAAAAAAAAC4CAABkcnMvZTJvRG9jLnhtbFBLAQItABQABgAIAAAAIQDd&#10;WwbQ3gAAAAoBAAAPAAAAAAAAAAAAAAAAAGoEAABkcnMvZG93bnJldi54bWxQSwUGAAAAAAQABADz&#10;AAAAdQUAAAAA&#10;" filled="f" stroked="f">
                <v:textbox style="mso-fit-shape-to-text:t">
                  <w:txbxContent>
                    <w:p w14:paraId="7840B8B6" w14:textId="77777777" w:rsidR="00E65132" w:rsidRPr="00AA1D8F" w:rsidRDefault="00E65132" w:rsidP="00F82D39">
                      <w:pPr>
                        <w:jc w:val="center"/>
                        <w:rPr>
                          <w:rFonts w:asciiTheme="minorHAnsi" w:hAnsiTheme="minorHAnsi" w:cstheme="minorHAnsi"/>
                          <w:b/>
                          <w:sz w:val="16"/>
                          <w:szCs w:val="16"/>
                        </w:rPr>
                      </w:pPr>
                      <w:r w:rsidRPr="00AA1D8F">
                        <w:rPr>
                          <w:rFonts w:asciiTheme="minorHAnsi" w:hAnsiTheme="minorHAnsi" w:cstheme="minorHAnsi"/>
                          <w:b/>
                          <w:sz w:val="16"/>
                          <w:szCs w:val="16"/>
                        </w:rPr>
                        <w:t>Full Sunlight</w:t>
                      </w:r>
                    </w:p>
                    <w:p w14:paraId="65FB0B49" w14:textId="77777777" w:rsidR="00E65132" w:rsidRPr="00AA1D8F" w:rsidRDefault="00E65132" w:rsidP="00F82D39">
                      <w:pPr>
                        <w:jc w:val="center"/>
                        <w:rPr>
                          <w:rFonts w:asciiTheme="minorHAnsi" w:hAnsiTheme="minorHAnsi" w:cstheme="minorHAnsi"/>
                          <w:b/>
                          <w:sz w:val="16"/>
                          <w:szCs w:val="16"/>
                        </w:rPr>
                      </w:pPr>
                      <w:r w:rsidRPr="00AA1D8F">
                        <w:rPr>
                          <w:rFonts w:asciiTheme="minorHAnsi" w:hAnsiTheme="minorHAnsi" w:cstheme="minorHAnsi"/>
                          <w:b/>
                          <w:sz w:val="16"/>
                          <w:szCs w:val="16"/>
                        </w:rPr>
                        <w:t>(2000 µmol m</w:t>
                      </w:r>
                      <w:r w:rsidRPr="00AA1D8F">
                        <w:rPr>
                          <w:rFonts w:asciiTheme="minorHAnsi" w:hAnsiTheme="minorHAnsi" w:cstheme="minorHAnsi"/>
                          <w:b/>
                          <w:sz w:val="16"/>
                          <w:szCs w:val="16"/>
                          <w:vertAlign w:val="superscript"/>
                        </w:rPr>
                        <w:t xml:space="preserve">-2 </w:t>
                      </w:r>
                      <w:r w:rsidRPr="00AA1D8F">
                        <w:rPr>
                          <w:rFonts w:asciiTheme="minorHAnsi" w:hAnsiTheme="minorHAnsi" w:cstheme="minorHAnsi"/>
                          <w:b/>
                          <w:sz w:val="16"/>
                          <w:szCs w:val="16"/>
                        </w:rPr>
                        <w:t>s</w:t>
                      </w:r>
                      <w:r w:rsidRPr="00AA1D8F">
                        <w:rPr>
                          <w:rFonts w:asciiTheme="minorHAnsi" w:hAnsiTheme="minorHAnsi" w:cstheme="minorHAnsi"/>
                          <w:b/>
                          <w:sz w:val="16"/>
                          <w:szCs w:val="16"/>
                          <w:vertAlign w:val="superscript"/>
                        </w:rPr>
                        <w:t>-1</w:t>
                      </w:r>
                      <w:r w:rsidRPr="00AA1D8F">
                        <w:rPr>
                          <w:rFonts w:asciiTheme="minorHAnsi" w:hAnsiTheme="minorHAnsi" w:cstheme="minorHAnsi"/>
                          <w:b/>
                          <w:sz w:val="16"/>
                          <w:szCs w:val="16"/>
                        </w:rPr>
                        <w:t>)</w:t>
                      </w:r>
                    </w:p>
                  </w:txbxContent>
                </v:textbox>
              </v:shape>
            </w:pict>
          </mc:Fallback>
        </mc:AlternateContent>
      </w:r>
      <w:r w:rsidR="006D74AE" w:rsidRPr="00EE330D">
        <w:rPr>
          <w:rFonts w:asciiTheme="minorHAnsi" w:hAnsiTheme="minorHAnsi" w:cstheme="minorHAnsi"/>
          <w:color w:val="FF0000"/>
          <w:sz w:val="20"/>
        </w:rPr>
        <w:t xml:space="preserve"> </w:t>
      </w:r>
    </w:p>
    <w:p w14:paraId="5310B389" w14:textId="77777777" w:rsidR="00AA1D8F" w:rsidRDefault="00AA1D8F" w:rsidP="001B0F0E">
      <w:pPr>
        <w:spacing w:line="201" w:lineRule="atLeast"/>
        <w:rPr>
          <w:rFonts w:asciiTheme="minorHAnsi" w:hAnsiTheme="minorHAnsi" w:cstheme="minorHAnsi"/>
          <w:b/>
          <w:sz w:val="20"/>
          <w:szCs w:val="18"/>
        </w:rPr>
      </w:pPr>
    </w:p>
    <w:p w14:paraId="42C474BF" w14:textId="77777777" w:rsidR="00AA1D8F" w:rsidRDefault="00AA1D8F" w:rsidP="001B0F0E">
      <w:pPr>
        <w:spacing w:line="201" w:lineRule="atLeast"/>
        <w:rPr>
          <w:rFonts w:asciiTheme="minorHAnsi" w:hAnsiTheme="minorHAnsi" w:cstheme="minorHAnsi"/>
          <w:b/>
          <w:sz w:val="20"/>
          <w:szCs w:val="18"/>
        </w:rPr>
      </w:pPr>
    </w:p>
    <w:p w14:paraId="05BFA566" w14:textId="77777777" w:rsidR="00AA1D8F" w:rsidRDefault="00AA1D8F" w:rsidP="001B0F0E">
      <w:pPr>
        <w:spacing w:line="201" w:lineRule="atLeast"/>
        <w:rPr>
          <w:rFonts w:asciiTheme="minorHAnsi" w:hAnsiTheme="minorHAnsi" w:cstheme="minorHAnsi"/>
          <w:b/>
          <w:sz w:val="20"/>
          <w:szCs w:val="18"/>
        </w:rPr>
      </w:pPr>
    </w:p>
    <w:p w14:paraId="2438DDA6" w14:textId="77777777" w:rsidR="00AA1D8F" w:rsidRDefault="00AA1D8F" w:rsidP="001B0F0E">
      <w:pPr>
        <w:spacing w:line="201" w:lineRule="atLeast"/>
        <w:rPr>
          <w:rFonts w:asciiTheme="minorHAnsi" w:hAnsiTheme="minorHAnsi" w:cstheme="minorHAnsi"/>
          <w:b/>
          <w:sz w:val="20"/>
          <w:szCs w:val="18"/>
        </w:rPr>
      </w:pPr>
    </w:p>
    <w:p w14:paraId="349BE77F" w14:textId="77777777" w:rsidR="00AA1D8F" w:rsidRDefault="00A5679B" w:rsidP="001B0F0E">
      <w:pPr>
        <w:spacing w:line="201" w:lineRule="atLeast"/>
        <w:rPr>
          <w:rFonts w:asciiTheme="minorHAnsi" w:hAnsiTheme="minorHAnsi" w:cstheme="minorHAnsi"/>
          <w:b/>
          <w:sz w:val="20"/>
          <w:szCs w:val="18"/>
        </w:rPr>
      </w:pPr>
      <w:r w:rsidRPr="00EE330D">
        <w:rPr>
          <w:rFonts w:asciiTheme="minorHAnsi" w:hAnsiTheme="minorHAnsi" w:cstheme="minorHAnsi"/>
          <w:noProof/>
          <w:color w:val="FF0000"/>
          <w:sz w:val="20"/>
        </w:rPr>
        <mc:AlternateContent>
          <mc:Choice Requires="wps">
            <w:drawing>
              <wp:anchor distT="0" distB="0" distL="114300" distR="114300" simplePos="0" relativeHeight="251667456" behindDoc="0" locked="0" layoutInCell="1" allowOverlap="1" wp14:anchorId="16E83C73" wp14:editId="6663B914">
                <wp:simplePos x="0" y="0"/>
                <wp:positionH relativeFrom="column">
                  <wp:posOffset>1701580</wp:posOffset>
                </wp:positionH>
                <wp:positionV relativeFrom="paragraph">
                  <wp:posOffset>2733</wp:posOffset>
                </wp:positionV>
                <wp:extent cx="1132840" cy="449580"/>
                <wp:effectExtent l="0" t="0" r="0" b="0"/>
                <wp:wrapNone/>
                <wp:docPr id="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449580"/>
                        </a:xfrm>
                        <a:prstGeom prst="rect">
                          <a:avLst/>
                        </a:prstGeom>
                        <a:noFill/>
                        <a:ln>
                          <a:noFill/>
                        </a:ln>
                      </wps:spPr>
                      <wps:txbx>
                        <w:txbxContent>
                          <w:p w14:paraId="1CB5B4E7" w14:textId="77777777" w:rsidR="00E65132" w:rsidRPr="00EE330D" w:rsidRDefault="00E65132" w:rsidP="00207617">
                            <w:pPr>
                              <w:spacing w:before="0" w:after="0"/>
                              <w:jc w:val="center"/>
                              <w:rPr>
                                <w:rFonts w:asciiTheme="minorHAnsi" w:hAnsiTheme="minorHAnsi" w:cstheme="minorHAnsi"/>
                                <w:b/>
                                <w:sz w:val="20"/>
                                <w:szCs w:val="16"/>
                              </w:rPr>
                            </w:pPr>
                            <w:r w:rsidRPr="00EE330D">
                              <w:rPr>
                                <w:rFonts w:asciiTheme="minorHAnsi" w:hAnsiTheme="minorHAnsi" w:cstheme="minorHAnsi"/>
                                <w:b/>
                                <w:sz w:val="20"/>
                                <w:szCs w:val="16"/>
                              </w:rPr>
                              <w:t>Sensor Output</w:t>
                            </w:r>
                          </w:p>
                          <w:p w14:paraId="01E9B998" w14:textId="77777777" w:rsidR="00E65132" w:rsidRPr="00EE330D" w:rsidRDefault="00E65132" w:rsidP="00207617">
                            <w:pPr>
                              <w:spacing w:before="0" w:after="0"/>
                              <w:jc w:val="center"/>
                              <w:rPr>
                                <w:rFonts w:asciiTheme="minorHAnsi" w:hAnsiTheme="minorHAnsi" w:cstheme="minorHAnsi"/>
                                <w:b/>
                                <w:sz w:val="20"/>
                                <w:szCs w:val="16"/>
                              </w:rPr>
                            </w:pPr>
                            <w:r>
                              <w:rPr>
                                <w:rFonts w:asciiTheme="minorHAnsi" w:hAnsiTheme="minorHAnsi" w:cstheme="minorHAnsi"/>
                                <w:b/>
                                <w:sz w:val="20"/>
                                <w:szCs w:val="16"/>
                              </w:rPr>
                              <w:t>12.0</w:t>
                            </w:r>
                            <w:r w:rsidRPr="00EE330D">
                              <w:rPr>
                                <w:rFonts w:asciiTheme="minorHAnsi" w:hAnsiTheme="minorHAnsi" w:cstheme="minorHAnsi"/>
                                <w:b/>
                                <w:sz w:val="20"/>
                                <w:szCs w:val="16"/>
                              </w:rPr>
                              <w:t xml:space="preserve"> mA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E83C73" id="Text Box 12" o:spid="_x0000_s1041" type="#_x0000_t202" style="position:absolute;margin-left:134pt;margin-top:.2pt;width:89.2pt;height:35.4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I589QEAAM8DAAAOAAAAZHJzL2Uyb0RvYy54bWysU8GO0zAQvSPxD5bvNE1pl27UdLXsqghp&#10;WZB2+YCp4zQWiceM3SbL1zN22lLghrhYtmf85r0349XN0LXioMkbtKXMJ1MptFVYGbsr5dfnzZul&#10;FD6AraBFq0v5or28Wb9+tepdoWfYYFtpEgxifdG7UjYhuCLLvGp0B36CTlsO1kgdBD7SLqsIekbv&#10;2mw2nV5lPVLlCJX2nm/vx6BcJ/y61ip8rmuvg2hLydxCWimt27hm6xUUOwLXGHWkAf/AogNjuegZ&#10;6h4CiD2Zv6A6owg91mGisMuwro3SSQOryad/qHlqwOmkhc3x7myT/3+w6vHwhYSpSnklhYWOW/Ss&#10;hyDe4yDyWbSnd77grCfHeWHge25zkurdA6pvXli8a8Du9C0R9o2Giunl8WV28XTE8RFk23/CiuvA&#10;PmACGmrqonfshmB0btPLuTWRi4ol87ez5ZxDimPz+fVimXqXQXF67ciHDxo7ETelJG59QofDgw+R&#10;DRSnlFjM4sa0bWp/a3+74MR4k9hHwiP1MGyH5FO+OLmyxeqF9RCOU8W/gDcN0g8pep6oUvrveyAt&#10;RfvRsifX+TwKCOkwX7yb8YEuI9vLCFjFUKUMUozbuzCO7d6R2TVc6dSFW/ZxY5LEaPjI6sifpyYp&#10;P054HMvLc8r69Q/XPwEAAP//AwBQSwMEFAAGAAgAAAAhAFRcTJHdAAAABwEAAA8AAABkcnMvZG93&#10;bnJldi54bWxMj81OwzAQhO9IvIO1lbhRp1GUViGbqkJtOQIl4uzGSxI1/lHspuHtWU5w29GMZr4t&#10;t7MZxERj6J1FWC0TEGQbp3vbItQfh8cNiBCV1WpwlhC+KcC2ur8rVaHdzb7TdIqt4BIbCoXQxegL&#10;KUPTkVFh6TxZ9r7caFRkObZSj+rG5WaQaZLk0qje8kKnPD131FxOV4Pgoz+uX8bXt93+MCX157FO&#10;+3aP+LCYd08gIs3xLwy/+IwOFTOd3dXqIAaENN/wLxEhA8F2luV8nBHWqxRkVcr//NUPAAAA//8D&#10;AFBLAQItABQABgAIAAAAIQC2gziS/gAAAOEBAAATAAAAAAAAAAAAAAAAAAAAAABbQ29udGVudF9U&#10;eXBlc10ueG1sUEsBAi0AFAAGAAgAAAAhADj9If/WAAAAlAEAAAsAAAAAAAAAAAAAAAAALwEAAF9y&#10;ZWxzLy5yZWxzUEsBAi0AFAAGAAgAAAAhAP3Qjnz1AQAAzwMAAA4AAAAAAAAAAAAAAAAALgIAAGRy&#10;cy9lMm9Eb2MueG1sUEsBAi0AFAAGAAgAAAAhAFRcTJHdAAAABwEAAA8AAAAAAAAAAAAAAAAATwQA&#10;AGRycy9kb3ducmV2LnhtbFBLBQYAAAAABAAEAPMAAABZBQAAAAA=&#10;" filled="f" stroked="f">
                <v:textbox style="mso-fit-shape-to-text:t">
                  <w:txbxContent>
                    <w:p w14:paraId="1CB5B4E7" w14:textId="77777777" w:rsidR="00E65132" w:rsidRPr="00EE330D" w:rsidRDefault="00E65132" w:rsidP="00207617">
                      <w:pPr>
                        <w:spacing w:before="0" w:after="0"/>
                        <w:jc w:val="center"/>
                        <w:rPr>
                          <w:rFonts w:asciiTheme="minorHAnsi" w:hAnsiTheme="minorHAnsi" w:cstheme="minorHAnsi"/>
                          <w:b/>
                          <w:sz w:val="20"/>
                          <w:szCs w:val="16"/>
                        </w:rPr>
                      </w:pPr>
                      <w:r w:rsidRPr="00EE330D">
                        <w:rPr>
                          <w:rFonts w:asciiTheme="minorHAnsi" w:hAnsiTheme="minorHAnsi" w:cstheme="minorHAnsi"/>
                          <w:b/>
                          <w:sz w:val="20"/>
                          <w:szCs w:val="16"/>
                        </w:rPr>
                        <w:t>Sensor Output</w:t>
                      </w:r>
                    </w:p>
                    <w:p w14:paraId="01E9B998" w14:textId="77777777" w:rsidR="00E65132" w:rsidRPr="00EE330D" w:rsidRDefault="00E65132" w:rsidP="00207617">
                      <w:pPr>
                        <w:spacing w:before="0" w:after="0"/>
                        <w:jc w:val="center"/>
                        <w:rPr>
                          <w:rFonts w:asciiTheme="minorHAnsi" w:hAnsiTheme="minorHAnsi" w:cstheme="minorHAnsi"/>
                          <w:b/>
                          <w:sz w:val="20"/>
                          <w:szCs w:val="16"/>
                        </w:rPr>
                      </w:pPr>
                      <w:r>
                        <w:rPr>
                          <w:rFonts w:asciiTheme="minorHAnsi" w:hAnsiTheme="minorHAnsi" w:cstheme="minorHAnsi"/>
                          <w:b/>
                          <w:sz w:val="20"/>
                          <w:szCs w:val="16"/>
                        </w:rPr>
                        <w:t>12.0</w:t>
                      </w:r>
                      <w:r w:rsidRPr="00EE330D">
                        <w:rPr>
                          <w:rFonts w:asciiTheme="minorHAnsi" w:hAnsiTheme="minorHAnsi" w:cstheme="minorHAnsi"/>
                          <w:b/>
                          <w:sz w:val="20"/>
                          <w:szCs w:val="16"/>
                        </w:rPr>
                        <w:t xml:space="preserve"> mA </w:t>
                      </w:r>
                    </w:p>
                  </w:txbxContent>
                </v:textbox>
              </v:shape>
            </w:pict>
          </mc:Fallback>
        </mc:AlternateContent>
      </w:r>
    </w:p>
    <w:p w14:paraId="5C0CC3D5" w14:textId="77777777" w:rsidR="00AA1D8F" w:rsidRDefault="00AA1D8F" w:rsidP="001B0F0E">
      <w:pPr>
        <w:spacing w:line="201" w:lineRule="atLeast"/>
        <w:rPr>
          <w:rFonts w:asciiTheme="minorHAnsi" w:hAnsiTheme="minorHAnsi" w:cstheme="minorHAnsi"/>
          <w:b/>
          <w:sz w:val="20"/>
          <w:szCs w:val="18"/>
        </w:rPr>
      </w:pPr>
    </w:p>
    <w:p w14:paraId="70C1B444" w14:textId="77777777" w:rsidR="00AA1D8F" w:rsidRDefault="00AA1D8F" w:rsidP="001B0F0E">
      <w:pPr>
        <w:spacing w:line="201" w:lineRule="atLeast"/>
        <w:rPr>
          <w:rFonts w:asciiTheme="minorHAnsi" w:hAnsiTheme="minorHAnsi" w:cstheme="minorHAnsi"/>
          <w:b/>
          <w:sz w:val="20"/>
          <w:szCs w:val="18"/>
        </w:rPr>
      </w:pPr>
    </w:p>
    <w:p w14:paraId="522D9880" w14:textId="77777777" w:rsidR="00AA1D8F" w:rsidRDefault="00AA1D8F" w:rsidP="001B0F0E">
      <w:pPr>
        <w:spacing w:line="201" w:lineRule="atLeast"/>
        <w:rPr>
          <w:rFonts w:asciiTheme="minorHAnsi" w:hAnsiTheme="minorHAnsi" w:cstheme="minorHAnsi"/>
          <w:b/>
          <w:sz w:val="20"/>
          <w:szCs w:val="18"/>
        </w:rPr>
      </w:pPr>
    </w:p>
    <w:p w14:paraId="3A4053D2" w14:textId="77777777" w:rsidR="00AA1D8F" w:rsidRDefault="00AA1D8F" w:rsidP="001B0F0E">
      <w:pPr>
        <w:spacing w:line="201" w:lineRule="atLeast"/>
        <w:rPr>
          <w:rFonts w:asciiTheme="minorHAnsi" w:hAnsiTheme="minorHAnsi" w:cstheme="minorHAnsi"/>
          <w:b/>
          <w:sz w:val="20"/>
          <w:szCs w:val="18"/>
        </w:rPr>
      </w:pPr>
    </w:p>
    <w:p w14:paraId="50DC79A7" w14:textId="77777777" w:rsidR="00AA1D8F" w:rsidRDefault="00AA1D8F" w:rsidP="001B0F0E">
      <w:pPr>
        <w:spacing w:line="201" w:lineRule="atLeast"/>
        <w:rPr>
          <w:rFonts w:asciiTheme="minorHAnsi" w:hAnsiTheme="minorHAnsi" w:cstheme="minorHAnsi"/>
          <w:b/>
          <w:sz w:val="20"/>
          <w:szCs w:val="18"/>
        </w:rPr>
      </w:pPr>
    </w:p>
    <w:p w14:paraId="3533D7C1" w14:textId="77777777" w:rsidR="00AA1D8F" w:rsidRDefault="00AA1D8F" w:rsidP="001B0F0E">
      <w:pPr>
        <w:spacing w:line="201" w:lineRule="atLeast"/>
        <w:rPr>
          <w:rFonts w:asciiTheme="minorHAnsi" w:hAnsiTheme="minorHAnsi" w:cstheme="minorHAnsi"/>
          <w:b/>
          <w:sz w:val="20"/>
          <w:szCs w:val="18"/>
        </w:rPr>
      </w:pPr>
    </w:p>
    <w:p w14:paraId="20E8EA05" w14:textId="77777777" w:rsidR="00AA1D8F" w:rsidRDefault="00AA1D8F" w:rsidP="001B0F0E">
      <w:pPr>
        <w:spacing w:line="201" w:lineRule="atLeast"/>
        <w:rPr>
          <w:rFonts w:asciiTheme="minorHAnsi" w:hAnsiTheme="minorHAnsi" w:cstheme="minorHAnsi"/>
          <w:b/>
          <w:sz w:val="20"/>
          <w:szCs w:val="18"/>
        </w:rPr>
      </w:pPr>
    </w:p>
    <w:p w14:paraId="226692AB" w14:textId="77777777" w:rsidR="00AA1D8F" w:rsidRDefault="00AA1D8F" w:rsidP="001B0F0E">
      <w:pPr>
        <w:spacing w:line="201" w:lineRule="atLeast"/>
        <w:rPr>
          <w:rFonts w:asciiTheme="minorHAnsi" w:hAnsiTheme="minorHAnsi" w:cstheme="minorHAnsi"/>
          <w:b/>
          <w:sz w:val="20"/>
          <w:szCs w:val="18"/>
        </w:rPr>
      </w:pPr>
    </w:p>
    <w:p w14:paraId="54155D39" w14:textId="77777777" w:rsidR="00A5679B" w:rsidRDefault="00A5679B" w:rsidP="00C11E5A">
      <w:pPr>
        <w:spacing w:line="201" w:lineRule="atLeast"/>
        <w:rPr>
          <w:rFonts w:asciiTheme="minorHAnsi" w:hAnsiTheme="minorHAnsi" w:cstheme="minorHAnsi"/>
          <w:b/>
          <w:sz w:val="20"/>
        </w:rPr>
      </w:pPr>
    </w:p>
    <w:p w14:paraId="52A628E6" w14:textId="77777777" w:rsidR="00A5679B" w:rsidRDefault="00A5679B" w:rsidP="00C11E5A">
      <w:pPr>
        <w:spacing w:line="201" w:lineRule="atLeast"/>
        <w:rPr>
          <w:rFonts w:asciiTheme="minorHAnsi" w:hAnsiTheme="minorHAnsi" w:cstheme="minorHAnsi"/>
          <w:b/>
          <w:sz w:val="20"/>
        </w:rPr>
      </w:pPr>
    </w:p>
    <w:p w14:paraId="4B7BED8D" w14:textId="77777777" w:rsidR="00A5679B" w:rsidRDefault="00A5679B" w:rsidP="00C11E5A">
      <w:pPr>
        <w:spacing w:line="201" w:lineRule="atLeast"/>
        <w:rPr>
          <w:rFonts w:asciiTheme="minorHAnsi" w:hAnsiTheme="minorHAnsi" w:cstheme="minorHAnsi"/>
          <w:b/>
          <w:sz w:val="20"/>
        </w:rPr>
      </w:pPr>
    </w:p>
    <w:p w14:paraId="6C550692" w14:textId="77777777" w:rsidR="00A5679B" w:rsidRDefault="00A5679B" w:rsidP="00C11E5A">
      <w:pPr>
        <w:spacing w:line="201" w:lineRule="atLeast"/>
        <w:rPr>
          <w:rFonts w:asciiTheme="minorHAnsi" w:hAnsiTheme="minorHAnsi" w:cstheme="minorHAnsi"/>
          <w:b/>
          <w:sz w:val="20"/>
        </w:rPr>
      </w:pPr>
    </w:p>
    <w:p w14:paraId="14EA12C4" w14:textId="77777777" w:rsidR="00A5679B" w:rsidRDefault="00A5679B" w:rsidP="00C11E5A">
      <w:pPr>
        <w:spacing w:line="201" w:lineRule="atLeast"/>
        <w:rPr>
          <w:rFonts w:asciiTheme="minorHAnsi" w:hAnsiTheme="minorHAnsi" w:cstheme="minorHAnsi"/>
          <w:b/>
          <w:sz w:val="20"/>
        </w:rPr>
      </w:pPr>
    </w:p>
    <w:p w14:paraId="72DEA944" w14:textId="77777777" w:rsidR="00A5679B" w:rsidRDefault="00A5679B" w:rsidP="00C11E5A">
      <w:pPr>
        <w:spacing w:line="201" w:lineRule="atLeast"/>
        <w:rPr>
          <w:rFonts w:asciiTheme="minorHAnsi" w:hAnsiTheme="minorHAnsi" w:cstheme="minorHAnsi"/>
          <w:b/>
          <w:sz w:val="20"/>
        </w:rPr>
      </w:pPr>
    </w:p>
    <w:p w14:paraId="63107B27" w14:textId="77777777" w:rsidR="00A5679B" w:rsidRDefault="00A5679B" w:rsidP="00C11E5A">
      <w:pPr>
        <w:spacing w:line="201" w:lineRule="atLeast"/>
        <w:rPr>
          <w:rFonts w:asciiTheme="minorHAnsi" w:hAnsiTheme="minorHAnsi" w:cstheme="minorHAnsi"/>
          <w:b/>
          <w:sz w:val="20"/>
        </w:rPr>
      </w:pPr>
    </w:p>
    <w:p w14:paraId="0A518547" w14:textId="77777777" w:rsidR="00A5679B" w:rsidRDefault="00A5679B" w:rsidP="00C11E5A">
      <w:pPr>
        <w:spacing w:line="201" w:lineRule="atLeast"/>
        <w:rPr>
          <w:rFonts w:asciiTheme="minorHAnsi" w:hAnsiTheme="minorHAnsi" w:cstheme="minorHAnsi"/>
          <w:b/>
          <w:sz w:val="20"/>
        </w:rPr>
      </w:pPr>
    </w:p>
    <w:p w14:paraId="74729CCD" w14:textId="77777777" w:rsidR="00C11E5A" w:rsidRPr="00C11E5A" w:rsidRDefault="00C11E5A" w:rsidP="00C11E5A">
      <w:pPr>
        <w:spacing w:line="201" w:lineRule="atLeast"/>
        <w:rPr>
          <w:rFonts w:asciiTheme="minorHAnsi" w:hAnsiTheme="minorHAnsi" w:cstheme="minorHAnsi"/>
          <w:b/>
          <w:sz w:val="20"/>
        </w:rPr>
      </w:pPr>
      <w:r w:rsidRPr="00C11E5A">
        <w:rPr>
          <w:rFonts w:asciiTheme="minorHAnsi" w:hAnsiTheme="minorHAnsi" w:cstheme="minorHAnsi"/>
          <w:b/>
          <w:sz w:val="20"/>
        </w:rPr>
        <w:lastRenderedPageBreak/>
        <w:t>Spectral Error</w:t>
      </w:r>
    </w:p>
    <w:p w14:paraId="6BF66486" w14:textId="77777777" w:rsidR="00C11E5A" w:rsidRPr="00C11E5A" w:rsidRDefault="00C11E5A" w:rsidP="00C11E5A">
      <w:pPr>
        <w:spacing w:line="201" w:lineRule="atLeast"/>
        <w:rPr>
          <w:rFonts w:asciiTheme="minorHAnsi" w:hAnsiTheme="minorHAnsi" w:cstheme="minorHAnsi"/>
          <w:sz w:val="20"/>
        </w:rPr>
      </w:pPr>
      <w:r w:rsidRPr="00C11E5A">
        <w:rPr>
          <w:rFonts w:asciiTheme="minorHAnsi" w:hAnsiTheme="minorHAnsi" w:cstheme="minorHAnsi"/>
          <w:sz w:val="20"/>
        </w:rPr>
        <w:t xml:space="preserve">The combination of diffuser transmittance, interference filter transmittance, and photodetector sensitivity yields spectral response of a quantum sensor. A perfect photodetector/filter/diffuser combination would exactly match the defined plant photosynthetic response to photons (equal weighting to all photons between 400 and 700 nm, no weighting of photons outside this range), but this is challenging in practice. Mismatch between the defined plant photosynthetic response and sensor spectral response results in spectral error when the sensor is used to measure radiation from sources with a different spectrum than the radiation source used to calibrate the sensor (Federer and Tanner, 1966; Ross and </w:t>
      </w:r>
      <w:proofErr w:type="spellStart"/>
      <w:r w:rsidRPr="00C11E5A">
        <w:rPr>
          <w:rFonts w:asciiTheme="minorHAnsi" w:hAnsiTheme="minorHAnsi" w:cstheme="minorHAnsi"/>
          <w:sz w:val="20"/>
        </w:rPr>
        <w:t>Sulev</w:t>
      </w:r>
      <w:proofErr w:type="spellEnd"/>
      <w:r w:rsidRPr="00C11E5A">
        <w:rPr>
          <w:rFonts w:asciiTheme="minorHAnsi" w:hAnsiTheme="minorHAnsi" w:cstheme="minorHAnsi"/>
          <w:sz w:val="20"/>
        </w:rPr>
        <w:t>, 2000).</w:t>
      </w:r>
    </w:p>
    <w:p w14:paraId="667B52DA" w14:textId="77777777" w:rsidR="00C11E5A" w:rsidRPr="00C11E5A" w:rsidRDefault="00C11E5A" w:rsidP="00C11E5A">
      <w:pPr>
        <w:spacing w:line="201" w:lineRule="atLeast"/>
        <w:rPr>
          <w:rFonts w:asciiTheme="minorHAnsi" w:hAnsiTheme="minorHAnsi" w:cstheme="minorHAnsi"/>
          <w:sz w:val="20"/>
        </w:rPr>
      </w:pPr>
      <w:r w:rsidRPr="00C11E5A">
        <w:rPr>
          <w:rFonts w:asciiTheme="minorHAnsi" w:hAnsiTheme="minorHAnsi" w:cstheme="minorHAnsi"/>
          <w:sz w:val="20"/>
        </w:rPr>
        <w:t xml:space="preserve">Spectral errors for PPFD measurements made under common radiation sources for growing plants were calculated for Apogee SQ-100/300 and SQ-500 series quantum sensors using the method of Federer and Tanner (1966). This method requires PPFD weighting factors (defined plant photosynthetic response), measured sensor spectral response (shown in Spectral Response section on page 7), and radiation source spectral outputs (measured with a spectroradiometer). Note, this method calculates spectral error only and </w:t>
      </w:r>
      <w:r w:rsidRPr="00C11E5A">
        <w:rPr>
          <w:rFonts w:asciiTheme="minorHAnsi" w:hAnsiTheme="minorHAnsi" w:cstheme="minorHAnsi"/>
          <w:bCs/>
          <w:sz w:val="20"/>
        </w:rPr>
        <w:t>does not consider calibration, directional (cosine), temperature, and stability/drift errors</w:t>
      </w:r>
      <w:r w:rsidRPr="00C11E5A">
        <w:rPr>
          <w:rFonts w:asciiTheme="minorHAnsi" w:hAnsiTheme="minorHAnsi" w:cstheme="minorHAnsi"/>
          <w:sz w:val="20"/>
        </w:rPr>
        <w:t>. Spectral error data (listed in table below) indicate errors less than 5 % for sunlight in different conditions (clear, cloudy, reflected from plant canopies, transmitted below plant canopies) and common broad spectrum electric lamps (cool white fluorescent, metal halide, high pressure sodium), but larger errors for different mixtures of light emitting diodes (LEDs) for the SQ-100 series sensors. Spectral errors for the SQ-500 series sensors are smaller than those for SQ-100 series sensors because the spectral response of SQ-500 series sensors is a closer match to the defined plant photosynthetic response.</w:t>
      </w:r>
    </w:p>
    <w:p w14:paraId="24265DDF" w14:textId="77777777" w:rsidR="00C11E5A" w:rsidRPr="00C11E5A" w:rsidRDefault="00C11E5A" w:rsidP="00C11E5A">
      <w:pPr>
        <w:spacing w:line="201" w:lineRule="atLeast"/>
        <w:rPr>
          <w:rFonts w:asciiTheme="minorHAnsi" w:eastAsiaTheme="minorHAnsi" w:hAnsiTheme="minorHAnsi" w:cstheme="minorHAnsi"/>
          <w:sz w:val="20"/>
          <w:szCs w:val="18"/>
        </w:rPr>
      </w:pPr>
      <w:r w:rsidRPr="00C11E5A">
        <w:rPr>
          <w:rFonts w:asciiTheme="minorHAnsi" w:eastAsiaTheme="minorHAnsi" w:hAnsiTheme="minorHAnsi" w:cstheme="minorHAnsi"/>
          <w:sz w:val="20"/>
          <w:szCs w:val="18"/>
        </w:rPr>
        <w:t>Quantum sensors are the most common instrument for measuring PPFD, because they are about an order of magnitude lower cost the spectroradiometers, but spectral errors must be considered. The spectral errors in the table below can be used as correction factors for individual radiation sources.</w:t>
      </w:r>
    </w:p>
    <w:p w14:paraId="6EEC0455" w14:textId="77777777" w:rsidR="00C11E5A" w:rsidRPr="00C11E5A" w:rsidRDefault="00C11E5A" w:rsidP="00C11E5A">
      <w:pPr>
        <w:spacing w:line="201" w:lineRule="atLeast"/>
        <w:rPr>
          <w:rFonts w:asciiTheme="minorHAnsi" w:hAnsiTheme="minorHAnsi" w:cstheme="minorHAnsi"/>
          <w:b/>
          <w:sz w:val="20"/>
          <w:szCs w:val="18"/>
        </w:rPr>
      </w:pPr>
      <w:r w:rsidRPr="00C11E5A">
        <w:rPr>
          <w:rFonts w:asciiTheme="minorHAnsi" w:hAnsiTheme="minorHAnsi" w:cstheme="minorHAnsi"/>
          <w:b/>
          <w:sz w:val="20"/>
          <w:szCs w:val="18"/>
        </w:rPr>
        <w:t>Spectral Errors for PPFD Measurements with Apogee SQ-100 and SQ-500 Series Quantum Sensors</w:t>
      </w:r>
    </w:p>
    <w:tbl>
      <w:tblPr>
        <w:tblStyle w:val="TableGrid1"/>
        <w:tblW w:w="0" w:type="auto"/>
        <w:jc w:val="center"/>
        <w:tblLook w:val="04A0" w:firstRow="1" w:lastRow="0" w:firstColumn="1" w:lastColumn="0" w:noHBand="0" w:noVBand="1"/>
      </w:tblPr>
      <w:tblGrid>
        <w:gridCol w:w="5128"/>
        <w:gridCol w:w="1620"/>
        <w:gridCol w:w="1347"/>
      </w:tblGrid>
      <w:tr w:rsidR="00C11E5A" w:rsidRPr="00C11E5A" w14:paraId="310B163C" w14:textId="77777777" w:rsidTr="00E65132">
        <w:trPr>
          <w:jc w:val="center"/>
        </w:trPr>
        <w:tc>
          <w:tcPr>
            <w:tcW w:w="5128" w:type="dxa"/>
            <w:tcBorders>
              <w:top w:val="single" w:sz="4" w:space="0" w:color="FFFFFF"/>
              <w:left w:val="single" w:sz="4" w:space="0" w:color="FFFFFF"/>
              <w:right w:val="single" w:sz="4" w:space="0" w:color="FFFFFF"/>
            </w:tcBorders>
            <w:vAlign w:val="bottom"/>
          </w:tcPr>
          <w:p w14:paraId="6F6F264A" w14:textId="77777777" w:rsidR="00C11E5A" w:rsidRPr="00C11E5A" w:rsidRDefault="00C11E5A" w:rsidP="00E65132">
            <w:pPr>
              <w:spacing w:line="201" w:lineRule="atLeast"/>
              <w:rPr>
                <w:rFonts w:asciiTheme="minorHAnsi" w:hAnsiTheme="minorHAnsi" w:cstheme="minorHAnsi"/>
                <w:b/>
                <w:szCs w:val="16"/>
              </w:rPr>
            </w:pPr>
            <w:r w:rsidRPr="00C11E5A">
              <w:rPr>
                <w:rFonts w:asciiTheme="minorHAnsi" w:hAnsiTheme="minorHAnsi" w:cstheme="minorHAnsi"/>
                <w:b/>
                <w:szCs w:val="16"/>
              </w:rPr>
              <w:t>Radiation Source (Error Calculated Relative to Sun, Clear Sky)</w:t>
            </w:r>
          </w:p>
        </w:tc>
        <w:tc>
          <w:tcPr>
            <w:tcW w:w="1620" w:type="dxa"/>
            <w:tcBorders>
              <w:top w:val="single" w:sz="4" w:space="0" w:color="FFFFFF"/>
              <w:left w:val="single" w:sz="4" w:space="0" w:color="FFFFFF"/>
              <w:right w:val="single" w:sz="4" w:space="0" w:color="FFFFFF"/>
            </w:tcBorders>
            <w:vAlign w:val="bottom"/>
          </w:tcPr>
          <w:p w14:paraId="161CD700" w14:textId="77777777" w:rsidR="00C11E5A" w:rsidRPr="00C11E5A" w:rsidRDefault="00C11E5A" w:rsidP="00E65132">
            <w:pPr>
              <w:spacing w:line="201" w:lineRule="atLeast"/>
              <w:jc w:val="center"/>
              <w:rPr>
                <w:rFonts w:asciiTheme="minorHAnsi" w:hAnsiTheme="minorHAnsi" w:cstheme="minorHAnsi"/>
                <w:b/>
                <w:szCs w:val="16"/>
              </w:rPr>
            </w:pPr>
            <w:r w:rsidRPr="00C11E5A">
              <w:rPr>
                <w:rFonts w:asciiTheme="minorHAnsi" w:hAnsiTheme="minorHAnsi" w:cstheme="minorHAnsi"/>
                <w:b/>
                <w:szCs w:val="16"/>
              </w:rPr>
              <w:t>SQ-100/300 Series</w:t>
            </w:r>
          </w:p>
          <w:p w14:paraId="6B70E70D" w14:textId="77777777" w:rsidR="00C11E5A" w:rsidRPr="00C11E5A" w:rsidRDefault="00C11E5A" w:rsidP="00E65132">
            <w:pPr>
              <w:spacing w:line="201" w:lineRule="atLeast"/>
              <w:jc w:val="center"/>
              <w:rPr>
                <w:rFonts w:asciiTheme="minorHAnsi" w:hAnsiTheme="minorHAnsi" w:cstheme="minorHAnsi"/>
                <w:b/>
                <w:szCs w:val="16"/>
              </w:rPr>
            </w:pPr>
            <w:r w:rsidRPr="00C11E5A">
              <w:rPr>
                <w:rFonts w:asciiTheme="minorHAnsi" w:hAnsiTheme="minorHAnsi" w:cstheme="minorHAnsi"/>
                <w:b/>
                <w:szCs w:val="16"/>
              </w:rPr>
              <w:t>PPFD Error [%]</w:t>
            </w:r>
          </w:p>
        </w:tc>
        <w:tc>
          <w:tcPr>
            <w:tcW w:w="1347" w:type="dxa"/>
            <w:tcBorders>
              <w:top w:val="single" w:sz="4" w:space="0" w:color="FFFFFF"/>
              <w:left w:val="single" w:sz="4" w:space="0" w:color="FFFFFF"/>
              <w:right w:val="single" w:sz="4" w:space="0" w:color="FFFFFF"/>
            </w:tcBorders>
            <w:vAlign w:val="bottom"/>
          </w:tcPr>
          <w:p w14:paraId="655CC592" w14:textId="77777777" w:rsidR="00C11E5A" w:rsidRPr="00C11E5A" w:rsidRDefault="00C11E5A" w:rsidP="00E65132">
            <w:pPr>
              <w:spacing w:line="201" w:lineRule="atLeast"/>
              <w:jc w:val="center"/>
              <w:rPr>
                <w:rFonts w:asciiTheme="minorHAnsi" w:hAnsiTheme="minorHAnsi" w:cstheme="minorHAnsi"/>
                <w:b/>
                <w:szCs w:val="16"/>
              </w:rPr>
            </w:pPr>
            <w:r w:rsidRPr="00C11E5A">
              <w:rPr>
                <w:rFonts w:asciiTheme="minorHAnsi" w:hAnsiTheme="minorHAnsi" w:cstheme="minorHAnsi"/>
                <w:b/>
                <w:szCs w:val="16"/>
              </w:rPr>
              <w:t>SQ-500 Series</w:t>
            </w:r>
          </w:p>
          <w:p w14:paraId="331468F4" w14:textId="77777777" w:rsidR="00C11E5A" w:rsidRPr="00C11E5A" w:rsidRDefault="00C11E5A" w:rsidP="00E65132">
            <w:pPr>
              <w:spacing w:line="201" w:lineRule="atLeast"/>
              <w:jc w:val="center"/>
              <w:rPr>
                <w:rFonts w:asciiTheme="minorHAnsi" w:hAnsiTheme="minorHAnsi" w:cstheme="minorHAnsi"/>
                <w:b/>
                <w:szCs w:val="16"/>
              </w:rPr>
            </w:pPr>
            <w:r w:rsidRPr="00C11E5A">
              <w:rPr>
                <w:rFonts w:asciiTheme="minorHAnsi" w:hAnsiTheme="minorHAnsi" w:cstheme="minorHAnsi"/>
                <w:b/>
                <w:szCs w:val="16"/>
              </w:rPr>
              <w:t>PPFD Error [%]</w:t>
            </w:r>
          </w:p>
        </w:tc>
      </w:tr>
      <w:tr w:rsidR="00C11E5A" w:rsidRPr="00C11E5A" w14:paraId="7DCAD800" w14:textId="77777777" w:rsidTr="00E65132">
        <w:trPr>
          <w:jc w:val="center"/>
        </w:trPr>
        <w:tc>
          <w:tcPr>
            <w:tcW w:w="5128" w:type="dxa"/>
            <w:tcBorders>
              <w:left w:val="single" w:sz="4" w:space="0" w:color="FFFFFF"/>
              <w:bottom w:val="single" w:sz="4" w:space="0" w:color="FFFFFF"/>
              <w:right w:val="single" w:sz="4" w:space="0" w:color="FFFFFF"/>
            </w:tcBorders>
            <w:shd w:val="clear" w:color="auto" w:fill="BFBFBF" w:themeFill="background1" w:themeFillShade="BF"/>
          </w:tcPr>
          <w:p w14:paraId="1160BB1D"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Sun (Clear Sky)</w:t>
            </w:r>
          </w:p>
        </w:tc>
        <w:tc>
          <w:tcPr>
            <w:tcW w:w="1620" w:type="dxa"/>
            <w:tcBorders>
              <w:left w:val="single" w:sz="4" w:space="0" w:color="FFFFFF"/>
              <w:bottom w:val="single" w:sz="4" w:space="0" w:color="FFFFFF"/>
              <w:right w:val="single" w:sz="4" w:space="0" w:color="FFFFFF"/>
            </w:tcBorders>
            <w:shd w:val="clear" w:color="auto" w:fill="BFBFBF" w:themeFill="background1" w:themeFillShade="BF"/>
          </w:tcPr>
          <w:p w14:paraId="46F70DAB"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c>
          <w:tcPr>
            <w:tcW w:w="1347" w:type="dxa"/>
            <w:tcBorders>
              <w:left w:val="single" w:sz="4" w:space="0" w:color="FFFFFF"/>
              <w:bottom w:val="single" w:sz="4" w:space="0" w:color="FFFFFF"/>
              <w:right w:val="single" w:sz="4" w:space="0" w:color="FFFFFF"/>
            </w:tcBorders>
            <w:shd w:val="clear" w:color="auto" w:fill="BFBFBF" w:themeFill="background1" w:themeFillShade="BF"/>
          </w:tcPr>
          <w:p w14:paraId="0ED43390"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r>
      <w:tr w:rsidR="00C11E5A" w:rsidRPr="00C11E5A" w14:paraId="37E84BE4"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tcPr>
          <w:p w14:paraId="69CD7D25"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Sun (Cloudy Sky)</w:t>
            </w:r>
          </w:p>
        </w:tc>
        <w:tc>
          <w:tcPr>
            <w:tcW w:w="1620" w:type="dxa"/>
            <w:tcBorders>
              <w:top w:val="single" w:sz="4" w:space="0" w:color="FFFFFF"/>
              <w:left w:val="single" w:sz="4" w:space="0" w:color="FFFFFF"/>
              <w:bottom w:val="single" w:sz="4" w:space="0" w:color="FFFFFF"/>
              <w:right w:val="single" w:sz="4" w:space="0" w:color="FFFFFF"/>
            </w:tcBorders>
          </w:tcPr>
          <w:p w14:paraId="0B46EC1B"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c>
          <w:tcPr>
            <w:tcW w:w="1347" w:type="dxa"/>
            <w:tcBorders>
              <w:top w:val="single" w:sz="4" w:space="0" w:color="FFFFFF"/>
              <w:left w:val="single" w:sz="4" w:space="0" w:color="FFFFFF"/>
              <w:bottom w:val="single" w:sz="4" w:space="0" w:color="FFFFFF"/>
              <w:right w:val="single" w:sz="4" w:space="0" w:color="FFFFFF"/>
            </w:tcBorders>
          </w:tcPr>
          <w:p w14:paraId="3ADC7E5B"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C11E5A" w:rsidRPr="00C11E5A" w14:paraId="33026AC0"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5B433B5"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Reflected from Grass Canopy</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D308457"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3.8</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5951D26C"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-0.3</w:t>
            </w:r>
          </w:p>
        </w:tc>
      </w:tr>
      <w:tr w:rsidR="00C11E5A" w:rsidRPr="00C11E5A" w14:paraId="17137EB0"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tcPr>
          <w:p w14:paraId="7EC628B4"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Transmitted below Wheat Canopy</w:t>
            </w:r>
          </w:p>
        </w:tc>
        <w:tc>
          <w:tcPr>
            <w:tcW w:w="1620" w:type="dxa"/>
            <w:tcBorders>
              <w:top w:val="single" w:sz="4" w:space="0" w:color="FFFFFF"/>
              <w:left w:val="single" w:sz="4" w:space="0" w:color="FFFFFF"/>
              <w:bottom w:val="single" w:sz="4" w:space="0" w:color="FFFFFF"/>
              <w:right w:val="single" w:sz="4" w:space="0" w:color="FFFFFF"/>
            </w:tcBorders>
          </w:tcPr>
          <w:p w14:paraId="1314833F"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4.5</w:t>
            </w:r>
          </w:p>
        </w:tc>
        <w:tc>
          <w:tcPr>
            <w:tcW w:w="1347" w:type="dxa"/>
            <w:tcBorders>
              <w:top w:val="single" w:sz="4" w:space="0" w:color="FFFFFF"/>
              <w:left w:val="single" w:sz="4" w:space="0" w:color="FFFFFF"/>
              <w:bottom w:val="single" w:sz="4" w:space="0" w:color="FFFFFF"/>
              <w:right w:val="single" w:sz="4" w:space="0" w:color="FFFFFF"/>
            </w:tcBorders>
          </w:tcPr>
          <w:p w14:paraId="14FBB320"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C11E5A" w:rsidRPr="00C11E5A" w14:paraId="0245F666"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1EFD1EB"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Cool White Fluorescent (T5)</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855161D"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033E260A"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C11E5A" w:rsidRPr="00C11E5A" w14:paraId="7B2138A1"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tcPr>
          <w:p w14:paraId="510A5357"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Metal Halide</w:t>
            </w:r>
          </w:p>
        </w:tc>
        <w:tc>
          <w:tcPr>
            <w:tcW w:w="1620" w:type="dxa"/>
            <w:tcBorders>
              <w:top w:val="single" w:sz="4" w:space="0" w:color="FFFFFF"/>
              <w:left w:val="single" w:sz="4" w:space="0" w:color="FFFFFF"/>
              <w:bottom w:val="single" w:sz="4" w:space="0" w:color="FFFFFF"/>
              <w:right w:val="single" w:sz="4" w:space="0" w:color="FFFFFF"/>
            </w:tcBorders>
          </w:tcPr>
          <w:p w14:paraId="142C087F"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-2.8</w:t>
            </w:r>
          </w:p>
        </w:tc>
        <w:tc>
          <w:tcPr>
            <w:tcW w:w="1347" w:type="dxa"/>
            <w:tcBorders>
              <w:top w:val="single" w:sz="4" w:space="0" w:color="FFFFFF"/>
              <w:left w:val="single" w:sz="4" w:space="0" w:color="FFFFFF"/>
              <w:bottom w:val="single" w:sz="4" w:space="0" w:color="FFFFFF"/>
              <w:right w:val="single" w:sz="4" w:space="0" w:color="FFFFFF"/>
            </w:tcBorders>
          </w:tcPr>
          <w:p w14:paraId="784E9E70"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0.9</w:t>
            </w:r>
          </w:p>
        </w:tc>
      </w:tr>
      <w:tr w:rsidR="00C11E5A" w:rsidRPr="00C11E5A" w14:paraId="7E096AE6" w14:textId="77777777" w:rsidTr="00E65132">
        <w:trPr>
          <w:jc w:val="center"/>
        </w:trPr>
        <w:tc>
          <w:tcPr>
            <w:tcW w:w="5128" w:type="dxa"/>
            <w:tcBorders>
              <w:top w:val="single" w:sz="4" w:space="0" w:color="FFFFFF"/>
              <w:left w:val="single" w:sz="4" w:space="0" w:color="FFFFFF"/>
              <w:bottom w:val="nil"/>
              <w:right w:val="single" w:sz="4" w:space="0" w:color="FFFFFF"/>
            </w:tcBorders>
            <w:shd w:val="clear" w:color="auto" w:fill="BFBFBF" w:themeFill="background1" w:themeFillShade="BF"/>
          </w:tcPr>
          <w:p w14:paraId="448661C3"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Ceramic Metal Halide</w:t>
            </w:r>
          </w:p>
        </w:tc>
        <w:tc>
          <w:tcPr>
            <w:tcW w:w="1620" w:type="dxa"/>
            <w:tcBorders>
              <w:top w:val="single" w:sz="4" w:space="0" w:color="FFFFFF"/>
              <w:left w:val="single" w:sz="4" w:space="0" w:color="FFFFFF"/>
              <w:bottom w:val="nil"/>
              <w:right w:val="single" w:sz="4" w:space="0" w:color="FFFFFF"/>
            </w:tcBorders>
            <w:shd w:val="clear" w:color="auto" w:fill="BFBFBF" w:themeFill="background1" w:themeFillShade="BF"/>
          </w:tcPr>
          <w:p w14:paraId="7261579E"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-16.1</w:t>
            </w:r>
          </w:p>
        </w:tc>
        <w:tc>
          <w:tcPr>
            <w:tcW w:w="1347" w:type="dxa"/>
            <w:tcBorders>
              <w:top w:val="single" w:sz="4" w:space="0" w:color="FFFFFF"/>
              <w:left w:val="single" w:sz="4" w:space="0" w:color="FFFFFF"/>
              <w:bottom w:val="nil"/>
              <w:right w:val="single" w:sz="4" w:space="0" w:color="FFFFFF"/>
            </w:tcBorders>
            <w:shd w:val="clear" w:color="auto" w:fill="BFBFBF" w:themeFill="background1" w:themeFillShade="BF"/>
          </w:tcPr>
          <w:p w14:paraId="1B6B4A2D"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0.3</w:t>
            </w:r>
          </w:p>
        </w:tc>
      </w:tr>
      <w:tr w:rsidR="00C11E5A" w:rsidRPr="00C11E5A" w14:paraId="489B9464" w14:textId="77777777" w:rsidTr="00E65132">
        <w:trPr>
          <w:jc w:val="center"/>
        </w:trPr>
        <w:tc>
          <w:tcPr>
            <w:tcW w:w="5128" w:type="dxa"/>
            <w:tcBorders>
              <w:top w:val="nil"/>
              <w:left w:val="nil"/>
              <w:bottom w:val="nil"/>
              <w:right w:val="nil"/>
            </w:tcBorders>
          </w:tcPr>
          <w:p w14:paraId="4A56EF7E"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High Pressure Sodium</w:t>
            </w:r>
          </w:p>
        </w:tc>
        <w:tc>
          <w:tcPr>
            <w:tcW w:w="1620" w:type="dxa"/>
            <w:tcBorders>
              <w:top w:val="nil"/>
              <w:left w:val="nil"/>
              <w:bottom w:val="nil"/>
              <w:right w:val="nil"/>
            </w:tcBorders>
          </w:tcPr>
          <w:p w14:paraId="042E8B05"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c>
          <w:tcPr>
            <w:tcW w:w="1347" w:type="dxa"/>
            <w:tcBorders>
              <w:top w:val="nil"/>
              <w:left w:val="nil"/>
              <w:bottom w:val="nil"/>
              <w:right w:val="nil"/>
            </w:tcBorders>
          </w:tcPr>
          <w:p w14:paraId="0897F4EB"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C11E5A" w:rsidRPr="00C11E5A" w14:paraId="07EB7E2B" w14:textId="77777777" w:rsidTr="00E65132">
        <w:trPr>
          <w:jc w:val="center"/>
        </w:trPr>
        <w:tc>
          <w:tcPr>
            <w:tcW w:w="5128" w:type="dxa"/>
            <w:tcBorders>
              <w:top w:val="nil"/>
              <w:left w:val="single" w:sz="4" w:space="0" w:color="FFFFFF"/>
              <w:bottom w:val="single" w:sz="4" w:space="0" w:color="FFFFFF"/>
              <w:right w:val="single" w:sz="4" w:space="0" w:color="FFFFFF"/>
            </w:tcBorders>
            <w:shd w:val="clear" w:color="auto" w:fill="BFBFBF" w:themeFill="background1" w:themeFillShade="BF"/>
          </w:tcPr>
          <w:p w14:paraId="1398A2F0"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Blue LED (448 nm peak, 20 nm full-width half-maximum)</w:t>
            </w:r>
          </w:p>
        </w:tc>
        <w:tc>
          <w:tcPr>
            <w:tcW w:w="1620" w:type="dxa"/>
            <w:tcBorders>
              <w:top w:val="nil"/>
              <w:left w:val="single" w:sz="4" w:space="0" w:color="FFFFFF"/>
              <w:bottom w:val="single" w:sz="4" w:space="0" w:color="FFFFFF"/>
              <w:right w:val="single" w:sz="4" w:space="0" w:color="FFFFFF"/>
            </w:tcBorders>
            <w:shd w:val="clear" w:color="auto" w:fill="BFBFBF" w:themeFill="background1" w:themeFillShade="BF"/>
          </w:tcPr>
          <w:p w14:paraId="61AF8629"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-10.5</w:t>
            </w:r>
          </w:p>
        </w:tc>
        <w:tc>
          <w:tcPr>
            <w:tcW w:w="1347" w:type="dxa"/>
            <w:tcBorders>
              <w:top w:val="nil"/>
              <w:left w:val="single" w:sz="4" w:space="0" w:color="FFFFFF"/>
              <w:bottom w:val="single" w:sz="4" w:space="0" w:color="FFFFFF"/>
              <w:right w:val="single" w:sz="4" w:space="0" w:color="FFFFFF"/>
            </w:tcBorders>
            <w:shd w:val="clear" w:color="auto" w:fill="BFBFBF" w:themeFill="background1" w:themeFillShade="BF"/>
          </w:tcPr>
          <w:p w14:paraId="25BABCD8"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-0.7</w:t>
            </w:r>
          </w:p>
        </w:tc>
      </w:tr>
      <w:tr w:rsidR="00C11E5A" w:rsidRPr="00C11E5A" w14:paraId="53B4FFCE"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tcPr>
          <w:p w14:paraId="7053E6F9"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Green LED (524 nm peak, 30 nm full-width half-maximum)</w:t>
            </w:r>
          </w:p>
        </w:tc>
        <w:tc>
          <w:tcPr>
            <w:tcW w:w="1620" w:type="dxa"/>
            <w:tcBorders>
              <w:top w:val="single" w:sz="4" w:space="0" w:color="FFFFFF"/>
              <w:left w:val="single" w:sz="4" w:space="0" w:color="FFFFFF"/>
              <w:bottom w:val="single" w:sz="4" w:space="0" w:color="FFFFFF"/>
              <w:right w:val="single" w:sz="4" w:space="0" w:color="FFFFFF"/>
            </w:tcBorders>
          </w:tcPr>
          <w:p w14:paraId="5DD0D6DE"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8.8</w:t>
            </w:r>
          </w:p>
        </w:tc>
        <w:tc>
          <w:tcPr>
            <w:tcW w:w="1347" w:type="dxa"/>
            <w:tcBorders>
              <w:top w:val="single" w:sz="4" w:space="0" w:color="FFFFFF"/>
              <w:left w:val="single" w:sz="4" w:space="0" w:color="FFFFFF"/>
              <w:bottom w:val="single" w:sz="4" w:space="0" w:color="FFFFFF"/>
              <w:right w:val="single" w:sz="4" w:space="0" w:color="FFFFFF"/>
            </w:tcBorders>
          </w:tcPr>
          <w:p w14:paraId="2FCFD898"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3.2</w:t>
            </w:r>
          </w:p>
        </w:tc>
      </w:tr>
      <w:tr w:rsidR="00C11E5A" w:rsidRPr="00C11E5A" w14:paraId="2BE74998"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1C671B4"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Red LED (635 nm peak, 20 nm full-width half-maximum)</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1504E780"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2.6</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831DC8F"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0.8</w:t>
            </w:r>
          </w:p>
        </w:tc>
      </w:tr>
      <w:tr w:rsidR="00C11E5A" w:rsidRPr="00C11E5A" w14:paraId="5B994D78"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tcPr>
          <w:p w14:paraId="62FF1892"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Red LED (667 nm peak, 20 nm full-width half-maximum)</w:t>
            </w:r>
          </w:p>
        </w:tc>
        <w:tc>
          <w:tcPr>
            <w:tcW w:w="1620" w:type="dxa"/>
            <w:tcBorders>
              <w:top w:val="single" w:sz="4" w:space="0" w:color="FFFFFF"/>
              <w:left w:val="single" w:sz="4" w:space="0" w:color="FFFFFF"/>
              <w:bottom w:val="single" w:sz="4" w:space="0" w:color="FFFFFF"/>
              <w:right w:val="single" w:sz="4" w:space="0" w:color="FFFFFF"/>
            </w:tcBorders>
          </w:tcPr>
          <w:p w14:paraId="6F5E7666"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-62.1</w:t>
            </w:r>
          </w:p>
        </w:tc>
        <w:tc>
          <w:tcPr>
            <w:tcW w:w="1347" w:type="dxa"/>
            <w:tcBorders>
              <w:top w:val="single" w:sz="4" w:space="0" w:color="FFFFFF"/>
              <w:left w:val="single" w:sz="4" w:space="0" w:color="FFFFFF"/>
              <w:bottom w:val="single" w:sz="4" w:space="0" w:color="FFFFFF"/>
              <w:right w:val="single" w:sz="4" w:space="0" w:color="FFFFFF"/>
            </w:tcBorders>
          </w:tcPr>
          <w:p w14:paraId="15F10D56"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2.8</w:t>
            </w:r>
          </w:p>
        </w:tc>
      </w:tr>
      <w:tr w:rsidR="00C11E5A" w:rsidRPr="00C11E5A" w14:paraId="63B82ED8"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233DDB66"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Red, Blue LED Mixture (80 % Red, 20 % Blue)</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171693A0"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-72.8</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582A241C"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-3.9</w:t>
            </w:r>
          </w:p>
        </w:tc>
      </w:tr>
      <w:tr w:rsidR="00C11E5A" w:rsidRPr="00C11E5A" w14:paraId="08CE3936"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tcPr>
          <w:p w14:paraId="2BEA0B28"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Red, Blue, White LED Mixture (60 % Red, 25 % White, 15 % Blue)</w:t>
            </w:r>
          </w:p>
        </w:tc>
        <w:tc>
          <w:tcPr>
            <w:tcW w:w="1620" w:type="dxa"/>
            <w:tcBorders>
              <w:top w:val="single" w:sz="4" w:space="0" w:color="FFFFFF"/>
              <w:left w:val="single" w:sz="4" w:space="0" w:color="FFFFFF"/>
              <w:bottom w:val="single" w:sz="4" w:space="0" w:color="FFFFFF"/>
              <w:right w:val="single" w:sz="4" w:space="0" w:color="FFFFFF"/>
            </w:tcBorders>
          </w:tcPr>
          <w:p w14:paraId="4CBACC95"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-35.5</w:t>
            </w:r>
          </w:p>
        </w:tc>
        <w:tc>
          <w:tcPr>
            <w:tcW w:w="1347" w:type="dxa"/>
            <w:tcBorders>
              <w:top w:val="single" w:sz="4" w:space="0" w:color="FFFFFF"/>
              <w:left w:val="single" w:sz="4" w:space="0" w:color="FFFFFF"/>
              <w:bottom w:val="single" w:sz="4" w:space="0" w:color="FFFFFF"/>
              <w:right w:val="single" w:sz="4" w:space="0" w:color="FFFFFF"/>
            </w:tcBorders>
          </w:tcPr>
          <w:p w14:paraId="35473BCF"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-2.0</w:t>
            </w:r>
          </w:p>
        </w:tc>
      </w:tr>
      <w:tr w:rsidR="00C11E5A" w:rsidRPr="00C11E5A" w14:paraId="55BE2A48"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A758B41"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Cool White LED</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3A6C371F"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-3.3</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48B796D"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0.5</w:t>
            </w:r>
          </w:p>
        </w:tc>
      </w:tr>
      <w:tr w:rsidR="00C11E5A" w:rsidRPr="00C11E5A" w14:paraId="6C3D9CCA" w14:textId="77777777" w:rsidTr="00E65132">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7B68E445" w14:textId="77777777" w:rsidR="00C11E5A" w:rsidRPr="00C11E5A" w:rsidRDefault="00C11E5A" w:rsidP="00E65132">
            <w:pPr>
              <w:spacing w:line="201" w:lineRule="atLeast"/>
              <w:rPr>
                <w:rFonts w:asciiTheme="minorHAnsi" w:hAnsiTheme="minorHAnsi" w:cstheme="minorHAnsi"/>
                <w:szCs w:val="16"/>
              </w:rPr>
            </w:pPr>
            <w:r w:rsidRPr="00C11E5A">
              <w:rPr>
                <w:rFonts w:asciiTheme="minorHAnsi" w:hAnsiTheme="minorHAnsi" w:cstheme="minorHAnsi"/>
                <w:szCs w:val="16"/>
              </w:rPr>
              <w:t>Warm White LED</w:t>
            </w:r>
          </w:p>
        </w:tc>
        <w:tc>
          <w:tcPr>
            <w:tcW w:w="1620"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020A1C4A"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-8.9</w:t>
            </w:r>
          </w:p>
        </w:tc>
        <w:tc>
          <w:tcPr>
            <w:tcW w:w="1347"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58EBE1AD" w14:textId="77777777" w:rsidR="00C11E5A" w:rsidRPr="00C11E5A" w:rsidRDefault="00C11E5A" w:rsidP="00E65132">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r>
    </w:tbl>
    <w:p w14:paraId="12B4D44B" w14:textId="77777777" w:rsidR="00C11E5A" w:rsidRPr="00C11E5A" w:rsidRDefault="00C11E5A" w:rsidP="00C11E5A">
      <w:pPr>
        <w:spacing w:line="201" w:lineRule="atLeast"/>
        <w:rPr>
          <w:rFonts w:asciiTheme="minorHAnsi" w:hAnsiTheme="minorHAnsi" w:cstheme="minorHAnsi"/>
          <w:sz w:val="20"/>
          <w:szCs w:val="18"/>
        </w:rPr>
      </w:pPr>
    </w:p>
    <w:p w14:paraId="3E40EBBB" w14:textId="77777777" w:rsidR="00C11E5A" w:rsidRPr="00C11E5A" w:rsidRDefault="00C11E5A" w:rsidP="00C11E5A">
      <w:pPr>
        <w:spacing w:line="201" w:lineRule="atLeast"/>
        <w:rPr>
          <w:rFonts w:asciiTheme="minorHAnsi" w:hAnsiTheme="minorHAnsi" w:cstheme="minorHAnsi"/>
          <w:sz w:val="20"/>
          <w:szCs w:val="18"/>
        </w:rPr>
      </w:pPr>
      <w:r w:rsidRPr="00C11E5A">
        <w:rPr>
          <w:rFonts w:asciiTheme="minorHAnsi" w:hAnsiTheme="minorHAnsi" w:cstheme="minorHAnsi"/>
          <w:sz w:val="20"/>
          <w:szCs w:val="18"/>
        </w:rPr>
        <w:t>Federer, C.A., and C.B. Tanner, 1966. Sensors for measuring light available for photosynthesis. Ecology 47:654-657.</w:t>
      </w:r>
    </w:p>
    <w:p w14:paraId="5BA03E66" w14:textId="77777777" w:rsidR="00C11E5A" w:rsidRPr="00DB35F8" w:rsidRDefault="00C11E5A" w:rsidP="00C11E5A">
      <w:pPr>
        <w:spacing w:line="201" w:lineRule="atLeast"/>
        <w:rPr>
          <w:rFonts w:asciiTheme="minorHAnsi" w:hAnsiTheme="minorHAnsi" w:cstheme="minorHAnsi"/>
          <w:color w:val="00B050"/>
          <w:sz w:val="20"/>
          <w:szCs w:val="18"/>
        </w:rPr>
      </w:pPr>
      <w:r w:rsidRPr="00C11E5A">
        <w:rPr>
          <w:rFonts w:asciiTheme="minorHAnsi" w:hAnsiTheme="minorHAnsi" w:cstheme="minorHAnsi"/>
          <w:sz w:val="20"/>
          <w:szCs w:val="18"/>
        </w:rPr>
        <w:t xml:space="preserve">Ross, J., and M. </w:t>
      </w:r>
      <w:proofErr w:type="spellStart"/>
      <w:r w:rsidRPr="00C11E5A">
        <w:rPr>
          <w:rFonts w:asciiTheme="minorHAnsi" w:hAnsiTheme="minorHAnsi" w:cstheme="minorHAnsi"/>
          <w:sz w:val="20"/>
          <w:szCs w:val="18"/>
        </w:rPr>
        <w:t>Sulev</w:t>
      </w:r>
      <w:proofErr w:type="spellEnd"/>
      <w:r w:rsidRPr="00C11E5A">
        <w:rPr>
          <w:rFonts w:asciiTheme="minorHAnsi" w:hAnsiTheme="minorHAnsi" w:cstheme="minorHAnsi"/>
          <w:sz w:val="20"/>
          <w:szCs w:val="18"/>
        </w:rPr>
        <w:t xml:space="preserve">, 2000. Sources of errors in measurements of PAR. Agricultural and Forest Meteorology </w:t>
      </w:r>
      <w:r w:rsidRPr="00E8417E">
        <w:rPr>
          <w:rFonts w:asciiTheme="minorHAnsi" w:hAnsiTheme="minorHAnsi" w:cstheme="minorHAnsi"/>
          <w:sz w:val="20"/>
          <w:szCs w:val="18"/>
        </w:rPr>
        <w:t>100:103-125</w:t>
      </w:r>
      <w:r w:rsidRPr="00DB35F8">
        <w:rPr>
          <w:rFonts w:asciiTheme="minorHAnsi" w:hAnsiTheme="minorHAnsi" w:cstheme="minorHAnsi"/>
          <w:color w:val="00B050"/>
          <w:sz w:val="20"/>
          <w:szCs w:val="18"/>
        </w:rPr>
        <w:t>.</w:t>
      </w:r>
    </w:p>
    <w:p w14:paraId="2D86A440" w14:textId="77777777" w:rsidR="00C11E5A" w:rsidRPr="00AA1FE4" w:rsidRDefault="00C11E5A" w:rsidP="00C11E5A">
      <w:pPr>
        <w:rPr>
          <w:rFonts w:asciiTheme="minorHAnsi" w:hAnsiTheme="minorHAnsi" w:cstheme="minorHAnsi"/>
          <w:b/>
          <w:sz w:val="20"/>
          <w:szCs w:val="18"/>
        </w:rPr>
      </w:pPr>
      <w:r w:rsidRPr="00AA1FE4">
        <w:rPr>
          <w:rFonts w:asciiTheme="minorHAnsi" w:hAnsiTheme="minorHAnsi" w:cstheme="minorHAnsi"/>
          <w:b/>
          <w:sz w:val="20"/>
          <w:szCs w:val="18"/>
        </w:rPr>
        <w:br w:type="page"/>
      </w:r>
    </w:p>
    <w:p w14:paraId="2157F2E2" w14:textId="77777777" w:rsidR="00C11E5A" w:rsidRPr="00C11E5A" w:rsidRDefault="00C11E5A" w:rsidP="00C11E5A">
      <w:pPr>
        <w:spacing w:line="201" w:lineRule="atLeast"/>
        <w:rPr>
          <w:rFonts w:asciiTheme="minorHAnsi" w:eastAsia="Skia" w:hAnsiTheme="minorHAnsi" w:cstheme="minorHAnsi"/>
          <w:sz w:val="20"/>
          <w:szCs w:val="18"/>
        </w:rPr>
      </w:pPr>
      <w:r w:rsidRPr="00C11E5A">
        <w:rPr>
          <w:rFonts w:asciiTheme="minorHAnsi" w:hAnsiTheme="minorHAnsi" w:cstheme="minorHAnsi"/>
          <w:b/>
          <w:sz w:val="20"/>
          <w:szCs w:val="18"/>
        </w:rPr>
        <w:lastRenderedPageBreak/>
        <w:t>Yield Photon Flux Density (YPFD) Measurements</w:t>
      </w:r>
    </w:p>
    <w:p w14:paraId="460D9474" w14:textId="77777777" w:rsidR="00C11E5A" w:rsidRPr="00C11E5A" w:rsidRDefault="00C11E5A" w:rsidP="00C11E5A">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Photosynthesis in plants does not respond equally to all photons. Relative quantum yield (plant photosynthetic efficiency) is dependent on wavelength (green line in figure below) (McCree, 1972a; Inada, 1976). This is due to the combination of spectral absorptivity of plant leaves (absorptivity is higher for blue and red photons than green photons) and absorption by non-photosynthetic pigments. As a result, photons in the wavelength range of approximately 600-630 nm are the most efficient.</w:t>
      </w:r>
    </w:p>
    <w:p w14:paraId="12050381" w14:textId="77777777" w:rsidR="00C11E5A" w:rsidRPr="00C11E5A" w:rsidRDefault="00C11E5A" w:rsidP="00C11E5A">
      <w:pPr>
        <w:spacing w:line="201" w:lineRule="atLeast"/>
        <w:rPr>
          <w:rFonts w:cstheme="minorHAnsi"/>
        </w:rPr>
      </w:pPr>
    </w:p>
    <w:p w14:paraId="65642BC6" w14:textId="77777777" w:rsidR="00C11E5A" w:rsidRPr="00C11E5A" w:rsidRDefault="00C11E5A" w:rsidP="00C11E5A">
      <w:pPr>
        <w:spacing w:line="201" w:lineRule="atLeast"/>
        <w:rPr>
          <w:rFonts w:cstheme="minorHAnsi"/>
        </w:rPr>
      </w:pPr>
      <w:r w:rsidRPr="00C11E5A">
        <w:rPr>
          <w:rFonts w:cstheme="minorHAnsi"/>
          <w:noProof/>
        </w:rPr>
        <mc:AlternateContent>
          <mc:Choice Requires="wps">
            <w:drawing>
              <wp:anchor distT="0" distB="0" distL="114300" distR="114300" simplePos="0" relativeHeight="251677696" behindDoc="0" locked="0" layoutInCell="1" allowOverlap="1" wp14:anchorId="1AC0220A" wp14:editId="57E69114">
                <wp:simplePos x="0" y="0"/>
                <wp:positionH relativeFrom="margin">
                  <wp:posOffset>4029075</wp:posOffset>
                </wp:positionH>
                <wp:positionV relativeFrom="paragraph">
                  <wp:posOffset>12065</wp:posOffset>
                </wp:positionV>
                <wp:extent cx="1906270" cy="2019300"/>
                <wp:effectExtent l="0" t="0" r="17780" b="1905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019300"/>
                        </a:xfrm>
                        <a:prstGeom prst="rect">
                          <a:avLst/>
                        </a:prstGeom>
                        <a:solidFill>
                          <a:srgbClr val="FFFFFF"/>
                        </a:solidFill>
                        <a:ln w="9525">
                          <a:solidFill>
                            <a:schemeClr val="bg1">
                              <a:lumMod val="100000"/>
                              <a:lumOff val="0"/>
                            </a:schemeClr>
                          </a:solidFill>
                          <a:miter lim="800000"/>
                          <a:headEnd/>
                          <a:tailEnd/>
                        </a:ln>
                      </wps:spPr>
                      <wps:txbx>
                        <w:txbxContent>
                          <w:p w14:paraId="5001B40E" w14:textId="77777777" w:rsidR="00E65132" w:rsidRPr="00483D2E" w:rsidRDefault="00E65132" w:rsidP="00C11E5A">
                            <w:pPr>
                              <w:rPr>
                                <w:rFonts w:ascii="Calibri" w:hAnsi="Calibri" w:cs="Calibri"/>
                                <w:sz w:val="20"/>
                                <w:szCs w:val="16"/>
                              </w:rPr>
                            </w:pPr>
                            <w:r>
                              <w:rPr>
                                <w:rFonts w:ascii="Calibri" w:hAnsi="Calibri" w:cs="Calibri"/>
                                <w:sz w:val="20"/>
                                <w:szCs w:val="16"/>
                              </w:rPr>
                              <w:t>Defined plant response to photons (black line, weighting factors used to calculate PPFD), measured plant response to photons (green line, weighting factors used to calculate YPFD), and SQ-100 series and SQ-300 series quantum sensor response to photons (sensor spectral response).</w:t>
                            </w:r>
                          </w:p>
                          <w:p w14:paraId="6C6550EE" w14:textId="77777777" w:rsidR="00E65132" w:rsidRPr="008F2BE4" w:rsidRDefault="00E65132" w:rsidP="00C11E5A">
                            <w:pPr>
                              <w:rPr>
                                <w:rFonts w:ascii="Calibri" w:hAnsi="Calibri" w:cs="Calibri"/>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C0220A" id="_x0000_s1042" type="#_x0000_t202" style="position:absolute;margin-left:317.25pt;margin-top:.95pt;width:150.1pt;height:15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CwkSQIAAJAEAAAOAAAAZHJzL2Uyb0RvYy54bWysVG1v2yAQ/j5p/wHxfbWTJW1j1am6dJ0m&#10;dS9Sux+AMbbRgGNAYne/vgckWdp9m+YPiOPgubvnufPV9aQV2QnnJZiazs5KSoTh0ErT1/TH4927&#10;S0p8YKZlCoyo6ZPw9Hr99s3VaCsxhwFUKxxBEOOr0dZ0CMFWReH5IDTzZ2CFQWcHTrOApuuL1rER&#10;0bUq5mV5XozgWuuAC+/x9DY76Trhd53g4VvXeRGIqinmFtLq0trEtVhfsap3zA6S79Ng/5CFZtJg&#10;0CPULQuMbJ38C0pL7sBDF8446AK6TnKRasBqZuWrah4GZkWqBcnx9kiT/3+w/OvuuyOyremCEsM0&#10;SvQopkA+wEQuIzuj9RVeerB4LUx4jCqnSr29B/7TEwObgZle3DgH4yBYi9nN4svi5GnG8RGkGb9A&#10;i2HYNkACmjqnI3VIBkF0VOnpqExMhceQq/J8foEujj5kavW+TNoVrDo8t86HTwI0iZuaOpQ+wbPd&#10;vQ8xHVYdrsRoHpRs76RSyXB9s1GO7Bi2yV36UgWvrilDxpqulvNlZuAFROxYcQRp+syS2mosNwPP&#10;yvjllsNzbMx8fqgkNX2ESMm+SFDLgGOipK7p5QlKpPujaVMTByZV3mOlyuz5j5Rn8sPUTEno2flB&#10;1wbaJ1TEQR4LHGPcDOB+UzLiSNTU/9oyJyhRnw2qupotFnGGkrFYXszRcKee5tTDDEeomgZK8nYT&#10;8txtrZP9gJEyQwZusBM6mTSKLZOz2uePbZ/Y2I9onKtTO9368yNZPwMAAP//AwBQSwMEFAAGAAgA&#10;AAAhAEcb5OnfAAAACQEAAA8AAABkcnMvZG93bnJldi54bWxMj0FPg0AQhe8m/ofNmHizSwWpIEtj&#10;NPZmGrGpHhd2BCI7S9hti/56x5MeJ9/Le98U69kO4oiT7x0pWC4iEEiNMz21CnavT1e3IHzQZPTg&#10;CBV8oYd1eX5W6Ny4E73gsQqt4BLyuVbQhTDmUvqmQ6v9wo1IzD7cZHXgc2qlmfSJy+0gr6MolVb3&#10;xAudHvGhw+azOlgFvonS/Tap9m+13OB3Zszj++ZZqcuL+f4ORMA5/IXhV5/VoWSn2h3IeDEoSOPk&#10;hqMMMhDMszhZgagVxMssA1kW8v8H5Q8AAAD//wMAUEsBAi0AFAAGAAgAAAAhALaDOJL+AAAA4QEA&#10;ABMAAAAAAAAAAAAAAAAAAAAAAFtDb250ZW50X1R5cGVzXS54bWxQSwECLQAUAAYACAAAACEAOP0h&#10;/9YAAACUAQAACwAAAAAAAAAAAAAAAAAvAQAAX3JlbHMvLnJlbHNQSwECLQAUAAYACAAAACEA+Uws&#10;JEkCAACQBAAADgAAAAAAAAAAAAAAAAAuAgAAZHJzL2Uyb0RvYy54bWxQSwECLQAUAAYACAAAACEA&#10;Rxvk6d8AAAAJAQAADwAAAAAAAAAAAAAAAACjBAAAZHJzL2Rvd25yZXYueG1sUEsFBgAAAAAEAAQA&#10;8wAAAK8FAAAAAA==&#10;" strokecolor="white [3212]">
                <v:textbox>
                  <w:txbxContent>
                    <w:p w14:paraId="5001B40E" w14:textId="77777777" w:rsidR="00E65132" w:rsidRPr="00483D2E" w:rsidRDefault="00E65132" w:rsidP="00C11E5A">
                      <w:pPr>
                        <w:rPr>
                          <w:rFonts w:ascii="Calibri" w:hAnsi="Calibri" w:cs="Calibri"/>
                          <w:sz w:val="20"/>
                          <w:szCs w:val="16"/>
                        </w:rPr>
                      </w:pPr>
                      <w:r>
                        <w:rPr>
                          <w:rFonts w:ascii="Calibri" w:hAnsi="Calibri" w:cs="Calibri"/>
                          <w:sz w:val="20"/>
                          <w:szCs w:val="16"/>
                        </w:rPr>
                        <w:t>Defined plant response to photons (black line, weighting factors used to calculate PPFD), measured plant response to photons (green line, weighting factors used to calculate YPFD), and SQ-100 series and SQ-300 series quantum sensor response to photons (sensor spectral response).</w:t>
                      </w:r>
                    </w:p>
                    <w:p w14:paraId="6C6550EE" w14:textId="77777777" w:rsidR="00E65132" w:rsidRPr="008F2BE4" w:rsidRDefault="00E65132" w:rsidP="00C11E5A">
                      <w:pPr>
                        <w:rPr>
                          <w:rFonts w:ascii="Calibri" w:hAnsi="Calibri" w:cs="Calibri"/>
                          <w:sz w:val="20"/>
                          <w:szCs w:val="16"/>
                        </w:rPr>
                      </w:pPr>
                    </w:p>
                  </w:txbxContent>
                </v:textbox>
                <w10:wrap anchorx="margin"/>
              </v:shape>
            </w:pict>
          </mc:Fallback>
        </mc:AlternateContent>
      </w:r>
      <w:r w:rsidRPr="00C11E5A">
        <w:rPr>
          <w:rFonts w:cstheme="minorHAnsi"/>
          <w:noProof/>
        </w:rPr>
        <w:drawing>
          <wp:inline distT="0" distB="0" distL="0" distR="0" wp14:anchorId="435895FD" wp14:editId="387EF010">
            <wp:extent cx="3889000" cy="2430624"/>
            <wp:effectExtent l="0" t="0" r="0" b="825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ing Factors.TIF"/>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889000" cy="2430624"/>
                    </a:xfrm>
                    <a:prstGeom prst="rect">
                      <a:avLst/>
                    </a:prstGeom>
                    <a:ln>
                      <a:noFill/>
                    </a:ln>
                    <a:extLst>
                      <a:ext uri="{53640926-AAD7-44D8-BBD7-CCE9431645EC}">
                        <a14:shadowObscured xmlns:a14="http://schemas.microsoft.com/office/drawing/2010/main"/>
                      </a:ext>
                    </a:extLst>
                  </pic:spPr>
                </pic:pic>
              </a:graphicData>
            </a:graphic>
          </wp:inline>
        </w:drawing>
      </w:r>
      <w:r w:rsidRPr="00C11E5A">
        <w:rPr>
          <w:rFonts w:cstheme="minorHAnsi"/>
          <w:noProof/>
        </w:rPr>
        <w:t xml:space="preserve"> </w:t>
      </w:r>
    </w:p>
    <w:p w14:paraId="4EF048CF" w14:textId="77777777" w:rsidR="00C11E5A" w:rsidRPr="00C11E5A" w:rsidRDefault="00C11E5A" w:rsidP="00C11E5A">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 xml:space="preserve">One potential definition of PAR is weighting photon flux density in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xml:space="preserve"> at each wavelength between 300 and 800 nm by measured relative quantum yield and summing the result. This is defined as yield photon flux density (YPFD,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(Sager et al., 1988). There are uncertainties and challenges associated with this definition of PAR. Measurements used to generate the relative quantum yield data were made on single leaves under low radiation levels and at short time scales (McCree, 1972a; Inada, 1976). Whole plants and plant canopies typically have multiple leaf layers and are generally grown in the field or greenhouse over the course of an entire growing season. Thus, actual conditions plants are subject to are likely different than those the single leaves were in when measurements were made by McCree (1972a) and Inada (1976). In addition, relative quantum yield shown in the figure above is the mean from twenty-two species grown in the field (McCree, 1972a). Mean relative quantum yield for the same species grown in growth chambers was similar, but there were differences, particularly at shorter wavelengths (less than 450 nm). There was also some variability between species (McCree, 1972a; Inada, 1976).</w:t>
      </w:r>
    </w:p>
    <w:p w14:paraId="73260D08" w14:textId="77777777" w:rsidR="00C11E5A" w:rsidRPr="00C11E5A" w:rsidRDefault="00C11E5A" w:rsidP="00C11E5A">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 xml:space="preserve">McCree (1972b) found that equally weighting all photons between 400 and 700 nm and summing the result, defined as photosynthetic photon flux density (PPFD, in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xml:space="preserve">), was well correlated to photosynthesis, and very similar to correlation between YPFD and photosynthesis. As a matter of practicality, PPFD is a simpler definition of PAR. At the same time as McCree’s work, others had proposed PPFD as an accurate measure of PAR and built sensors that approximated the PPFD weighting factors (Biggs et al., 1971; Federer and Tanner, 1966). Correlation between PPFD and YPFD measurements for several radiation sources is very high (figure below), as an approximation, YPFD = 0.9PPFD. As a result, almost universally PAR is defined as PPFD rather than YPFD, although YPFD has been used in some studies. The only radiation sources shown (figure below) that don’t fall on the regression line are the </w:t>
      </w:r>
      <w:proofErr w:type="gramStart"/>
      <w:r w:rsidRPr="00C11E5A">
        <w:rPr>
          <w:rFonts w:asciiTheme="minorHAnsi" w:hAnsiTheme="minorHAnsi" w:cstheme="minorHAnsi"/>
          <w:sz w:val="20"/>
          <w:szCs w:val="18"/>
        </w:rPr>
        <w:t>high pressure</w:t>
      </w:r>
      <w:proofErr w:type="gramEnd"/>
      <w:r w:rsidRPr="00C11E5A">
        <w:rPr>
          <w:rFonts w:asciiTheme="minorHAnsi" w:hAnsiTheme="minorHAnsi" w:cstheme="minorHAnsi"/>
          <w:sz w:val="20"/>
          <w:szCs w:val="18"/>
        </w:rPr>
        <w:t xml:space="preserve"> sodium (HPS) lamp, reflection from a plant canopy, and transmission below a plant canopy. A large fraction of radiation from HPS lamps is in the red range of wavelengths where the YPFD weighting factors (measured relative quantum yield) are at or near one. The factor for converting PPFD to YPFD for HPS lamps is 0.95, rather than 0.90. The factor for converting PPFD to YPFD for reflected and transmitted photons is 1.00.</w:t>
      </w:r>
    </w:p>
    <w:p w14:paraId="15CED1F6" w14:textId="77777777" w:rsidR="00C11E5A" w:rsidRPr="00DB35F8" w:rsidRDefault="00C11E5A" w:rsidP="00C11E5A">
      <w:pPr>
        <w:spacing w:after="0" w:line="240" w:lineRule="auto"/>
        <w:rPr>
          <w:rFonts w:asciiTheme="minorHAnsi" w:hAnsiTheme="minorHAnsi" w:cstheme="minorHAnsi"/>
          <w:color w:val="00B050"/>
          <w:sz w:val="20"/>
          <w:szCs w:val="18"/>
        </w:rPr>
      </w:pPr>
      <w:r w:rsidRPr="00DB35F8">
        <w:rPr>
          <w:rFonts w:asciiTheme="minorHAnsi" w:hAnsiTheme="minorHAnsi" w:cstheme="minorHAnsi"/>
          <w:noProof/>
          <w:color w:val="00B050"/>
          <w:sz w:val="20"/>
        </w:rPr>
        <w:lastRenderedPageBreak/>
        <mc:AlternateContent>
          <mc:Choice Requires="wps">
            <w:drawing>
              <wp:anchor distT="0" distB="0" distL="114300" distR="114300" simplePos="0" relativeHeight="251674624" behindDoc="0" locked="0" layoutInCell="1" allowOverlap="1" wp14:anchorId="78CC77E4" wp14:editId="57205D1D">
                <wp:simplePos x="0" y="0"/>
                <wp:positionH relativeFrom="margin">
                  <wp:posOffset>3249930</wp:posOffset>
                </wp:positionH>
                <wp:positionV relativeFrom="paragraph">
                  <wp:posOffset>91440</wp:posOffset>
                </wp:positionV>
                <wp:extent cx="1906270" cy="2374900"/>
                <wp:effectExtent l="0" t="0" r="17780" b="2540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374900"/>
                        </a:xfrm>
                        <a:prstGeom prst="rect">
                          <a:avLst/>
                        </a:prstGeom>
                        <a:solidFill>
                          <a:srgbClr val="FFFFFF"/>
                        </a:solidFill>
                        <a:ln w="9525">
                          <a:solidFill>
                            <a:schemeClr val="bg1"/>
                          </a:solidFill>
                          <a:miter lim="800000"/>
                          <a:headEnd/>
                          <a:tailEnd/>
                        </a:ln>
                      </wps:spPr>
                      <wps:txbx>
                        <w:txbxContent>
                          <w:p w14:paraId="4864AEDA" w14:textId="77777777" w:rsidR="00E65132" w:rsidRPr="00C11E5A" w:rsidRDefault="00E65132" w:rsidP="00C11E5A">
                            <w:pPr>
                              <w:rPr>
                                <w:rFonts w:asciiTheme="minorHAnsi" w:hAnsiTheme="minorHAnsi" w:cstheme="minorHAnsi"/>
                                <w:sz w:val="20"/>
                                <w:szCs w:val="16"/>
                              </w:rPr>
                            </w:pPr>
                            <w:r w:rsidRPr="00C11E5A">
                              <w:rPr>
                                <w:rFonts w:asciiTheme="minorHAnsi" w:hAnsiTheme="minorHAnsi" w:cstheme="minorHAnsi"/>
                                <w:sz w:val="20"/>
                                <w:szCs w:val="16"/>
                              </w:rPr>
                              <w:t>Correlation between photosynthetic photon flux density (PPFD) and yield photon flux density (YPFD) for multiple different radiation sources. YPFD is approximately 90 % of PPFD. Measurements were made with a spectroradiometer (Apogee Instruments model PS-200) and weighting factors shown in the previous figure were used to calculate PPFD and YPFD.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C77E4" id="_x0000_s1043" type="#_x0000_t202" style="position:absolute;margin-left:255.9pt;margin-top:7.2pt;width:150.1pt;height:18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WRLwIAAE4EAAAOAAAAZHJzL2Uyb0RvYy54bWysVNuO2yAQfa/Uf0C8N3bcZJNYcVbbbFNV&#10;2l6k3X4AxthGBcYFEjv9+g44SdP0raofEMMMh5lzZry+H7QiB2GdBFPQ6SSlRBgOlTRNQb+97N4s&#10;KXGemYopMKKgR+Ho/eb1q3Xf5SKDFlQlLEEQ4/K+K2jrfZcnieOt0MxNoBMGnTVYzTyatkkqy3pE&#10;1yrJ0vQu6cFWnQUunMPTx9FJNxG/rgX3X+raCU9UQTE3H1cb1zKsyWbN8sayrpX8lAb7hyw0kwYf&#10;vUA9Ms/I3sq/oLTkFhzUfsJBJ1DXkotYA1YzTW+qeW5ZJ2ItSI7rLjS5/wfLPx++WiKrgmbLFSWG&#10;aRTpRQyevIOBZIGfvnM5hj13GOgHPEadY62uewL+3RED25aZRjxYC30rWIX5TcPN5OrqiOMCSNl/&#10;ggqfYXsPEWiorQ7kIR0E0VGn40WbkAoPT67Su2yBLo6+7O1itkqjegnLz9c76/wHAZqETUEtih/h&#10;2eHJ+ZAOy88h4TUHSlY7qVQ0bFNulSUHho2yi1+s4CZMGdIXdDXP5iMDf0CEnhUXkLIZObhB0NJj&#10;wyupC7pMwze2YKDtvaliO3om1bjHjJU58RioG0n0QzlEyaaLsz4lVEdk1sLY4DiQuGnB/qSkx+Yu&#10;qPuxZ1ZQoj4aVGc1nc3CNERjNl9kaNhrT3ntYYYjVEE9JeN26+MEBd4MPKCKtYz8BrnHTE45Y9NG&#10;2k8DFqbi2o5Rv38Dm18AAAD//wMAUEsDBBQABgAIAAAAIQBPnDzt3wAAAAoBAAAPAAAAZHJzL2Rv&#10;d25yZXYueG1sTI9BT4NAFITvJv6HzTPxZhcqNhRZmkZjb8ZITe1xYZ9Ayr4l7LZFf73Pkz1OZjLz&#10;Tb6abC9OOPrOkYJ4FoFAqp3pqFHwsX25S0H4oMno3hEq+EYPq+L6KteZcWd6x1MZGsEl5DOtoA1h&#10;yKT0dYtW+5kbkNj7cqPVgeXYSDPqM5fbXs6jaCGt7ogXWj3gU4v1oTxaBb6OFru3pNx9VnKDP0tj&#10;nvebV6Vub6b1I4iAU/gPwx8+o0PBTJU7kvGiV/AQx4we2EgSEBxI4zmfqxTcp2kCssjl5YXiFwAA&#10;//8DAFBLAQItABQABgAIAAAAIQC2gziS/gAAAOEBAAATAAAAAAAAAAAAAAAAAAAAAABbQ29udGVu&#10;dF9UeXBlc10ueG1sUEsBAi0AFAAGAAgAAAAhADj9If/WAAAAlAEAAAsAAAAAAAAAAAAAAAAALwEA&#10;AF9yZWxzLy5yZWxzUEsBAi0AFAAGAAgAAAAhAJKWhZEvAgAATgQAAA4AAAAAAAAAAAAAAAAALgIA&#10;AGRycy9lMm9Eb2MueG1sUEsBAi0AFAAGAAgAAAAhAE+cPO3fAAAACgEAAA8AAAAAAAAAAAAAAAAA&#10;iQQAAGRycy9kb3ducmV2LnhtbFBLBQYAAAAABAAEAPMAAACVBQAAAAA=&#10;" strokecolor="white [3212]">
                <v:textbox>
                  <w:txbxContent>
                    <w:p w14:paraId="4864AEDA" w14:textId="77777777" w:rsidR="00E65132" w:rsidRPr="00C11E5A" w:rsidRDefault="00E65132" w:rsidP="00C11E5A">
                      <w:pPr>
                        <w:rPr>
                          <w:rFonts w:asciiTheme="minorHAnsi" w:hAnsiTheme="minorHAnsi" w:cstheme="minorHAnsi"/>
                          <w:sz w:val="20"/>
                          <w:szCs w:val="16"/>
                        </w:rPr>
                      </w:pPr>
                      <w:r w:rsidRPr="00C11E5A">
                        <w:rPr>
                          <w:rFonts w:asciiTheme="minorHAnsi" w:hAnsiTheme="minorHAnsi" w:cstheme="minorHAnsi"/>
                          <w:sz w:val="20"/>
                          <w:szCs w:val="16"/>
                        </w:rPr>
                        <w:t>Correlation between photosynthetic photon flux density (PPFD) and yield photon flux density (YPFD) for multiple different radiation sources. YPFD is approximately 90 % of PPFD. Measurements were made with a spectroradiometer (Apogee Instruments model PS-200) and weighting factors shown in the previous figure were used to calculate PPFD and YPFD.</w:t>
                      </w:r>
                    </w:p>
                  </w:txbxContent>
                </v:textbox>
                <w10:wrap anchorx="margin"/>
              </v:shape>
            </w:pict>
          </mc:Fallback>
        </mc:AlternateContent>
      </w:r>
    </w:p>
    <w:p w14:paraId="3A598D21" w14:textId="77777777" w:rsidR="00C11E5A" w:rsidRPr="00DB35F8" w:rsidRDefault="00C11E5A" w:rsidP="00C11E5A">
      <w:pPr>
        <w:spacing w:after="0" w:line="240" w:lineRule="auto"/>
        <w:jc w:val="both"/>
        <w:rPr>
          <w:rFonts w:asciiTheme="minorHAnsi" w:hAnsiTheme="minorHAnsi" w:cstheme="minorHAnsi"/>
          <w:color w:val="00B050"/>
          <w:sz w:val="20"/>
          <w:szCs w:val="18"/>
        </w:rPr>
      </w:pPr>
      <w:r w:rsidRPr="00DB35F8">
        <w:rPr>
          <w:rFonts w:asciiTheme="minorHAnsi" w:hAnsiTheme="minorHAnsi" w:cstheme="minorHAnsi"/>
          <w:noProof/>
          <w:color w:val="00B050"/>
          <w:sz w:val="20"/>
        </w:rPr>
        <mc:AlternateContent>
          <mc:Choice Requires="wps">
            <w:drawing>
              <wp:anchor distT="0" distB="0" distL="114300" distR="114300" simplePos="0" relativeHeight="251675648" behindDoc="0" locked="0" layoutInCell="1" allowOverlap="1" wp14:anchorId="0FA101F9" wp14:editId="2ED5582B">
                <wp:simplePos x="0" y="0"/>
                <wp:positionH relativeFrom="margin">
                  <wp:posOffset>-104775</wp:posOffset>
                </wp:positionH>
                <wp:positionV relativeFrom="paragraph">
                  <wp:posOffset>2406015</wp:posOffset>
                </wp:positionV>
                <wp:extent cx="6131560" cy="2590800"/>
                <wp:effectExtent l="0" t="0" r="21590" b="1905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2590800"/>
                        </a:xfrm>
                        <a:prstGeom prst="rect">
                          <a:avLst/>
                        </a:prstGeom>
                        <a:solidFill>
                          <a:srgbClr val="FFFFFF"/>
                        </a:solidFill>
                        <a:ln w="9525">
                          <a:solidFill>
                            <a:schemeClr val="bg1"/>
                          </a:solidFill>
                          <a:miter lim="800000"/>
                          <a:headEnd/>
                          <a:tailEnd/>
                        </a:ln>
                      </wps:spPr>
                      <wps:txbx>
                        <w:txbxContent>
                          <w:p w14:paraId="3B732773"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Biggs, W., A.R. Edison, J.D. Eastin, K.W. Brown, J.W. </w:t>
                            </w:r>
                            <w:proofErr w:type="spellStart"/>
                            <w:r w:rsidRPr="00C11E5A">
                              <w:rPr>
                                <w:rFonts w:asciiTheme="minorHAnsi" w:hAnsiTheme="minorHAnsi" w:cstheme="minorHAnsi"/>
                                <w:sz w:val="20"/>
                              </w:rPr>
                              <w:t>Maranville</w:t>
                            </w:r>
                            <w:proofErr w:type="spellEnd"/>
                            <w:r w:rsidRPr="00C11E5A">
                              <w:rPr>
                                <w:rFonts w:asciiTheme="minorHAnsi" w:hAnsiTheme="minorHAnsi" w:cstheme="minorHAnsi"/>
                                <w:sz w:val="20"/>
                              </w:rPr>
                              <w:t>, and M.D. Clegg, 1971. Photosynthesis light sensor and meter. Ecology 52:125-131.</w:t>
                            </w:r>
                          </w:p>
                          <w:p w14:paraId="4BBD324E"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Federer, C.A., and C.B. Tanner, 1966. Sensors for measuring light available for photosynthesis. Ecology 47:654-657.</w:t>
                            </w:r>
                          </w:p>
                          <w:p w14:paraId="343FB7C6"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Inada, K., 1976. Action spectra for photosynthesis in higher plants. Plant and Cell Physiology 17:355-365.</w:t>
                            </w:r>
                          </w:p>
                          <w:p w14:paraId="0B79EDD1"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1972a. The action spectrum, absorptance and quantum yield of photosynthesis in crop plants. Agricultural Meteorology 9:191-216.</w:t>
                            </w:r>
                          </w:p>
                          <w:p w14:paraId="5FA517F5"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1972b. Test of current definitions of photosynthetically active radiation against leaf photosynthesis data. Agricultural Meteorology 10:443-453.</w:t>
                            </w:r>
                          </w:p>
                          <w:p w14:paraId="5B94F236"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Sager, J.C., W.O. Smith, J.L. Edwards, and K.L. Cyr, 1988. Photosynthetic efficiency and phytochrome </w:t>
                            </w:r>
                            <w:proofErr w:type="spellStart"/>
                            <w:r w:rsidRPr="00C11E5A">
                              <w:rPr>
                                <w:rFonts w:asciiTheme="minorHAnsi" w:hAnsiTheme="minorHAnsi" w:cstheme="minorHAnsi"/>
                                <w:sz w:val="20"/>
                              </w:rPr>
                              <w:t>photoequilibria</w:t>
                            </w:r>
                            <w:proofErr w:type="spellEnd"/>
                            <w:r w:rsidRPr="00C11E5A">
                              <w:rPr>
                                <w:rFonts w:asciiTheme="minorHAnsi" w:hAnsiTheme="minorHAnsi" w:cstheme="minorHAnsi"/>
                                <w:sz w:val="20"/>
                              </w:rPr>
                              <w:t xml:space="preserve"> determination using spectral data. Transactions of the ASAE 31:1882-1889.</w:t>
                            </w:r>
                          </w:p>
                          <w:p w14:paraId="7C1CE425" w14:textId="77777777" w:rsidR="00E65132" w:rsidRPr="00C11E5A" w:rsidRDefault="00E65132" w:rsidP="00C11E5A">
                            <w:pPr>
                              <w:spacing w:after="0" w:line="240" w:lineRule="auto"/>
                              <w:jc w:val="both"/>
                              <w:rPr>
                                <w:rFonts w:asciiTheme="minorHAnsi" w:hAnsiTheme="minorHAnsi" w:cstheme="minorHAnsi"/>
                                <w:sz w:val="20"/>
                              </w:rPr>
                            </w:pPr>
                          </w:p>
                          <w:p w14:paraId="7B695A2C" w14:textId="77777777" w:rsidR="00E65132" w:rsidRPr="00DB35F8" w:rsidRDefault="00E65132" w:rsidP="00C11E5A">
                            <w:pPr>
                              <w:rPr>
                                <w:rFonts w:asciiTheme="minorHAnsi" w:hAnsiTheme="minorHAnsi" w:cstheme="minorHAnsi"/>
                                <w:color w:val="00B050"/>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101F9" id="_x0000_s1044" type="#_x0000_t202" style="position:absolute;left:0;text-align:left;margin-left:-8.25pt;margin-top:189.45pt;width:482.8pt;height:20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2zLwIAAE4EAAAOAAAAZHJzL2Uyb0RvYy54bWysVNuO2yAQfa/Uf0C8N77k0sSKs9pmm6rS&#10;9iLt9gMwxjEqZiiQ2Nuv74CTNE3fqvoBMcxwmDlnxuu7oVPkKKyToEuaTVJKhOZQS70v6bfn3Zsl&#10;Jc4zXTMFWpT0RTh6t3n9at2bQuTQgqqFJQiiXdGbkrbemyJJHG9Fx9wEjNDobMB2zKNp90ltWY/o&#10;nUryNF0kPdjaWODCOTx9GJ10E/GbRnD/pWmc8ESVFHPzcbVxrcKabNas2FtmWslPabB/yKJjUuOj&#10;F6gH5hk5WPkXVCe5BQeNn3DoEmgayUWsAavJ0ptqnlpmRKwFyXHmQpP7f7D88/GrJbIu6TSdUqJZ&#10;hyI9i8GTdzCQPPDTG1dg2JPBQD/gMeoca3XmEfh3RzRsW6b34t5a6FvBaswvCzeTq6sjjgsgVf8J&#10;anyGHTxEoKGxXSAP6SCIjjq9XLQJqXA8XGTTbL5AF0dfPl+lyzSql7DifN1Y5z8I6EjYlNSi+BGe&#10;HR+dD+mw4hwSXnOgZL2TSkXD7qutsuTIsFF28YsV3IQpTfqSrub5fGTgD4jQs+ICUu1HDm4QOumx&#10;4ZXsSooV4De2YKDtva5jO3om1bjHjJU+8RioG0n0QzVEybLlWZ8K6hdk1sLY4DiQuGnB/qSkx+Yu&#10;qftxYFZQoj5qVGeVzWZhGqIxm7/N0bDXnurawzRHqJJ6Ssbt1scJCrxpuEcVGxn5DXKPmZxyxqaN&#10;tJ8GLEzFtR2jfv8GNr8AAAD//wMAUEsDBBQABgAIAAAAIQBDibjd4QAAAAsBAAAPAAAAZHJzL2Rv&#10;d25yZXYueG1sTI9BT4NAEIXvJv6HzZh4axe0UkCGxmjszTSiqR4XdgQiO0vYbYv+eteTHifvy3vf&#10;FJvZDOJIk+stI8TLCARxY3XPLcLry+MiBeG8Yq0Gy4TwRQ425flZoXJtT/xMx8q3IpSwyxVC5/2Y&#10;S+majoxySzsSh+zDTkb5cE6t1JM6hXIzyKsoSqRRPYeFTo1031HzWR0MgmuiZL9bVfu3Wm7pO9P6&#10;4X37hHh5Md/dgvA0+z8YfvWDOpTBqbYH1k4MCIs4uQkowvU6zUAEIltlMYgaYZ0mGciykP9/KH8A&#10;AAD//wMAUEsBAi0AFAAGAAgAAAAhALaDOJL+AAAA4QEAABMAAAAAAAAAAAAAAAAAAAAAAFtDb250&#10;ZW50X1R5cGVzXS54bWxQSwECLQAUAAYACAAAACEAOP0h/9YAAACUAQAACwAAAAAAAAAAAAAAAAAv&#10;AQAAX3JlbHMvLnJlbHNQSwECLQAUAAYACAAAACEA24Ztsy8CAABOBAAADgAAAAAAAAAAAAAAAAAu&#10;AgAAZHJzL2Uyb0RvYy54bWxQSwECLQAUAAYACAAAACEAQ4m43eEAAAALAQAADwAAAAAAAAAAAAAA&#10;AACJBAAAZHJzL2Rvd25yZXYueG1sUEsFBgAAAAAEAAQA8wAAAJcFAAAAAA==&#10;" strokecolor="white [3212]">
                <v:textbox>
                  <w:txbxContent>
                    <w:p w14:paraId="3B732773"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Biggs, W., A.R. Edison, J.D. Eastin, K.W. Brown, J.W. </w:t>
                      </w:r>
                      <w:proofErr w:type="spellStart"/>
                      <w:r w:rsidRPr="00C11E5A">
                        <w:rPr>
                          <w:rFonts w:asciiTheme="minorHAnsi" w:hAnsiTheme="minorHAnsi" w:cstheme="minorHAnsi"/>
                          <w:sz w:val="20"/>
                        </w:rPr>
                        <w:t>Maranville</w:t>
                      </w:r>
                      <w:proofErr w:type="spellEnd"/>
                      <w:r w:rsidRPr="00C11E5A">
                        <w:rPr>
                          <w:rFonts w:asciiTheme="minorHAnsi" w:hAnsiTheme="minorHAnsi" w:cstheme="minorHAnsi"/>
                          <w:sz w:val="20"/>
                        </w:rPr>
                        <w:t>, and M.D. Clegg, 1971. Photosynthesis light sensor and meter. Ecology 52:125-131.</w:t>
                      </w:r>
                    </w:p>
                    <w:p w14:paraId="4BBD324E"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Federer, C.A., and C.B. Tanner, 1966. Sensors for measuring light available for photosynthesis. Ecology 47:654-657.</w:t>
                      </w:r>
                    </w:p>
                    <w:p w14:paraId="343FB7C6"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Inada, K., 1976. Action spectra for photosynthesis in higher plants. Plant and Cell Physiology 17:355-365.</w:t>
                      </w:r>
                    </w:p>
                    <w:p w14:paraId="0B79EDD1"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1972a. The action spectrum, absorptance and quantum yield of photosynthesis in crop plants. Agricultural Meteorology 9:191-216.</w:t>
                      </w:r>
                    </w:p>
                    <w:p w14:paraId="5FA517F5"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1972b. Test of current definitions of photosynthetically active radiation against leaf photosynthesis data. Agricultural Meteorology 10:443-453.</w:t>
                      </w:r>
                    </w:p>
                    <w:p w14:paraId="5B94F236" w14:textId="77777777" w:rsidR="00E65132" w:rsidRPr="00C11E5A" w:rsidRDefault="00E65132" w:rsidP="00C11E5A">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Sager, J.C., W.O. Smith, J.L. Edwards, and K.L. Cyr, 1988. Photosynthetic efficiency and phytochrome </w:t>
                      </w:r>
                      <w:proofErr w:type="spellStart"/>
                      <w:r w:rsidRPr="00C11E5A">
                        <w:rPr>
                          <w:rFonts w:asciiTheme="minorHAnsi" w:hAnsiTheme="minorHAnsi" w:cstheme="minorHAnsi"/>
                          <w:sz w:val="20"/>
                        </w:rPr>
                        <w:t>photoequilibria</w:t>
                      </w:r>
                      <w:proofErr w:type="spellEnd"/>
                      <w:r w:rsidRPr="00C11E5A">
                        <w:rPr>
                          <w:rFonts w:asciiTheme="minorHAnsi" w:hAnsiTheme="minorHAnsi" w:cstheme="minorHAnsi"/>
                          <w:sz w:val="20"/>
                        </w:rPr>
                        <w:t xml:space="preserve"> determination using spectral data. Transactions of the ASAE 31:1882-1889.</w:t>
                      </w:r>
                    </w:p>
                    <w:p w14:paraId="7C1CE425" w14:textId="77777777" w:rsidR="00E65132" w:rsidRPr="00C11E5A" w:rsidRDefault="00E65132" w:rsidP="00C11E5A">
                      <w:pPr>
                        <w:spacing w:after="0" w:line="240" w:lineRule="auto"/>
                        <w:jc w:val="both"/>
                        <w:rPr>
                          <w:rFonts w:asciiTheme="minorHAnsi" w:hAnsiTheme="minorHAnsi" w:cstheme="minorHAnsi"/>
                          <w:sz w:val="20"/>
                        </w:rPr>
                      </w:pPr>
                    </w:p>
                    <w:p w14:paraId="7B695A2C" w14:textId="77777777" w:rsidR="00E65132" w:rsidRPr="00DB35F8" w:rsidRDefault="00E65132" w:rsidP="00C11E5A">
                      <w:pPr>
                        <w:rPr>
                          <w:rFonts w:asciiTheme="minorHAnsi" w:hAnsiTheme="minorHAnsi" w:cstheme="minorHAnsi"/>
                          <w:color w:val="00B050"/>
                          <w:sz w:val="20"/>
                          <w:szCs w:val="16"/>
                        </w:rPr>
                      </w:pPr>
                    </w:p>
                  </w:txbxContent>
                </v:textbox>
                <w10:wrap anchorx="margin"/>
              </v:shape>
            </w:pict>
          </mc:Fallback>
        </mc:AlternateContent>
      </w:r>
      <w:r w:rsidRPr="00DB35F8">
        <w:rPr>
          <w:rFonts w:asciiTheme="minorHAnsi" w:hAnsiTheme="minorHAnsi" w:cstheme="minorHAnsi"/>
          <w:noProof/>
          <w:color w:val="00B050"/>
          <w:sz w:val="20"/>
          <w:szCs w:val="18"/>
        </w:rPr>
        <w:drawing>
          <wp:inline distT="0" distB="0" distL="0" distR="0" wp14:anchorId="49A431A0" wp14:editId="3B10B652">
            <wp:extent cx="3140765" cy="2245816"/>
            <wp:effectExtent l="0" t="0" r="2540" b="254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FD and YPFD Relationship.JPG"/>
                    <pic:cNvPicPr/>
                  </pic:nvPicPr>
                  <pic:blipFill rotWithShape="1">
                    <a:blip r:embed="rId30" cstate="print">
                      <a:extLst>
                        <a:ext uri="{28A0092B-C50C-407E-A947-70E740481C1C}">
                          <a14:useLocalDpi xmlns:a14="http://schemas.microsoft.com/office/drawing/2010/main" val="0"/>
                        </a:ext>
                      </a:extLst>
                    </a:blip>
                    <a:srcRect l="11111" t="31429" r="20000" b="30571"/>
                    <a:stretch/>
                  </pic:blipFill>
                  <pic:spPr bwMode="auto">
                    <a:xfrm>
                      <a:off x="0" y="0"/>
                      <a:ext cx="3166490" cy="2264211"/>
                    </a:xfrm>
                    <a:prstGeom prst="rect">
                      <a:avLst/>
                    </a:prstGeom>
                    <a:ln>
                      <a:noFill/>
                    </a:ln>
                    <a:extLst>
                      <a:ext uri="{53640926-AAD7-44D8-BBD7-CCE9431645EC}">
                        <a14:shadowObscured xmlns:a14="http://schemas.microsoft.com/office/drawing/2010/main"/>
                      </a:ext>
                    </a:extLst>
                  </pic:spPr>
                </pic:pic>
              </a:graphicData>
            </a:graphic>
          </wp:inline>
        </w:drawing>
      </w:r>
    </w:p>
    <w:p w14:paraId="1887FEC3" w14:textId="77777777" w:rsidR="00C11E5A" w:rsidRPr="00DB35F8" w:rsidRDefault="00C11E5A" w:rsidP="00C11E5A">
      <w:pPr>
        <w:spacing w:line="201" w:lineRule="atLeast"/>
        <w:rPr>
          <w:rFonts w:asciiTheme="minorHAnsi" w:hAnsiTheme="minorHAnsi" w:cstheme="minorHAnsi"/>
          <w:b/>
          <w:color w:val="00B050"/>
          <w:sz w:val="20"/>
        </w:rPr>
      </w:pPr>
    </w:p>
    <w:p w14:paraId="3445352A" w14:textId="77777777" w:rsidR="00C11E5A" w:rsidRPr="00DB35F8" w:rsidRDefault="00C11E5A" w:rsidP="00C11E5A">
      <w:pPr>
        <w:spacing w:line="201" w:lineRule="atLeast"/>
        <w:rPr>
          <w:rFonts w:asciiTheme="minorHAnsi" w:hAnsiTheme="minorHAnsi" w:cstheme="minorHAnsi"/>
          <w:b/>
          <w:color w:val="00B050"/>
          <w:sz w:val="20"/>
        </w:rPr>
      </w:pPr>
    </w:p>
    <w:p w14:paraId="5E155A2F" w14:textId="77777777" w:rsidR="00C11E5A" w:rsidRPr="00DB35F8" w:rsidRDefault="00C11E5A" w:rsidP="00C11E5A">
      <w:pPr>
        <w:spacing w:line="201" w:lineRule="atLeast"/>
        <w:rPr>
          <w:rFonts w:asciiTheme="minorHAnsi" w:hAnsiTheme="minorHAnsi" w:cstheme="minorHAnsi"/>
          <w:b/>
          <w:color w:val="00B050"/>
          <w:sz w:val="20"/>
        </w:rPr>
      </w:pPr>
    </w:p>
    <w:p w14:paraId="74319350" w14:textId="77777777" w:rsidR="00C11E5A" w:rsidRPr="00DB35F8" w:rsidRDefault="00C11E5A" w:rsidP="00C11E5A">
      <w:pPr>
        <w:spacing w:line="201" w:lineRule="atLeast"/>
        <w:rPr>
          <w:rFonts w:asciiTheme="minorHAnsi" w:hAnsiTheme="minorHAnsi" w:cstheme="minorHAnsi"/>
          <w:b/>
          <w:color w:val="00B050"/>
          <w:sz w:val="20"/>
        </w:rPr>
      </w:pPr>
    </w:p>
    <w:p w14:paraId="2CED66E4" w14:textId="77777777" w:rsidR="00C11E5A" w:rsidRPr="00DB35F8" w:rsidRDefault="00C11E5A" w:rsidP="00C11E5A">
      <w:pPr>
        <w:spacing w:line="201" w:lineRule="atLeast"/>
        <w:rPr>
          <w:rFonts w:asciiTheme="minorHAnsi" w:hAnsiTheme="minorHAnsi" w:cstheme="minorHAnsi"/>
          <w:b/>
          <w:color w:val="00B050"/>
          <w:sz w:val="20"/>
        </w:rPr>
      </w:pPr>
    </w:p>
    <w:p w14:paraId="2A90F200" w14:textId="77777777" w:rsidR="00C11E5A" w:rsidRPr="00DB35F8" w:rsidRDefault="00C11E5A" w:rsidP="00C11E5A">
      <w:pPr>
        <w:spacing w:line="201" w:lineRule="atLeast"/>
        <w:rPr>
          <w:rFonts w:asciiTheme="minorHAnsi" w:hAnsiTheme="minorHAnsi" w:cstheme="minorHAnsi"/>
          <w:b/>
          <w:color w:val="00B050"/>
          <w:sz w:val="20"/>
        </w:rPr>
      </w:pPr>
    </w:p>
    <w:p w14:paraId="15A0B42F" w14:textId="77777777" w:rsidR="00C11E5A" w:rsidRPr="00DB35F8" w:rsidRDefault="00C11E5A" w:rsidP="00C11E5A">
      <w:pPr>
        <w:spacing w:line="201" w:lineRule="atLeast"/>
        <w:rPr>
          <w:rFonts w:asciiTheme="minorHAnsi" w:eastAsia="Skia" w:hAnsiTheme="minorHAnsi" w:cstheme="minorHAnsi"/>
          <w:color w:val="00B050"/>
          <w:sz w:val="20"/>
        </w:rPr>
      </w:pPr>
      <w:r w:rsidRPr="00DB35F8">
        <w:rPr>
          <w:rFonts w:asciiTheme="minorHAnsi" w:hAnsiTheme="minorHAnsi" w:cstheme="minorHAnsi"/>
          <w:b/>
          <w:color w:val="00B050"/>
          <w:sz w:val="20"/>
        </w:rPr>
        <w:t>Underwater Measurements and Immersion Effect</w:t>
      </w:r>
    </w:p>
    <w:p w14:paraId="512D1BCE" w14:textId="77777777" w:rsidR="00C11E5A" w:rsidRPr="00AA1FE4" w:rsidRDefault="00C11E5A" w:rsidP="00C11E5A">
      <w:pPr>
        <w:spacing w:after="0" w:line="240" w:lineRule="auto"/>
        <w:rPr>
          <w:rFonts w:asciiTheme="minorHAnsi" w:hAnsiTheme="minorHAnsi" w:cstheme="minorHAnsi"/>
          <w:sz w:val="20"/>
        </w:rPr>
      </w:pPr>
      <w:r w:rsidRPr="00AA1FE4">
        <w:rPr>
          <w:rFonts w:asciiTheme="minorHAnsi" w:hAnsiTheme="minorHAnsi" w:cstheme="minorHAnsi"/>
          <w:sz w:val="20"/>
        </w:rPr>
        <w:t xml:space="preserve">When a quantum sensor that was calibrated in air is used to make underwater measurements, the sensor </w:t>
      </w:r>
      <w:proofErr w:type="gramStart"/>
      <w:r w:rsidRPr="00AA1FE4">
        <w:rPr>
          <w:rFonts w:asciiTheme="minorHAnsi" w:hAnsiTheme="minorHAnsi" w:cstheme="minorHAnsi"/>
          <w:sz w:val="20"/>
        </w:rPr>
        <w:t>reads</w:t>
      </w:r>
      <w:proofErr w:type="gramEnd"/>
      <w:r w:rsidRPr="00AA1FE4">
        <w:rPr>
          <w:rFonts w:asciiTheme="minorHAnsi" w:hAnsiTheme="minorHAnsi" w:cstheme="minorHAnsi"/>
          <w:sz w:val="20"/>
        </w:rPr>
        <w:t xml:space="preserve"> </w:t>
      </w:r>
    </w:p>
    <w:p w14:paraId="4A909889" w14:textId="77777777" w:rsidR="00C11E5A" w:rsidRPr="00AA1FE4" w:rsidRDefault="00C11E5A" w:rsidP="00C11E5A">
      <w:pPr>
        <w:rPr>
          <w:rFonts w:asciiTheme="minorHAnsi" w:hAnsiTheme="minorHAnsi" w:cstheme="minorHAnsi"/>
          <w:sz w:val="20"/>
        </w:rPr>
      </w:pPr>
      <w:r w:rsidRPr="00AA1FE4">
        <w:rPr>
          <w:rFonts w:asciiTheme="minorHAnsi" w:hAnsiTheme="minorHAnsi" w:cstheme="minorHAnsi"/>
          <w:sz w:val="20"/>
        </w:rPr>
        <w:br w:type="page"/>
      </w:r>
    </w:p>
    <w:p w14:paraId="28388C6C" w14:textId="77777777" w:rsidR="00C11E5A" w:rsidRPr="00C11E5A" w:rsidRDefault="00C11E5A" w:rsidP="00C11E5A">
      <w:pPr>
        <w:spacing w:after="0" w:line="240" w:lineRule="auto"/>
        <w:rPr>
          <w:rFonts w:asciiTheme="minorHAnsi" w:hAnsiTheme="minorHAnsi" w:cstheme="minorHAnsi"/>
          <w:b/>
          <w:bCs/>
          <w:sz w:val="20"/>
        </w:rPr>
      </w:pPr>
      <w:r w:rsidRPr="00C11E5A">
        <w:rPr>
          <w:rFonts w:asciiTheme="minorHAnsi" w:hAnsiTheme="minorHAnsi" w:cstheme="minorHAnsi"/>
          <w:b/>
          <w:bCs/>
          <w:sz w:val="20"/>
        </w:rPr>
        <w:lastRenderedPageBreak/>
        <w:t>Immersion Effect Correction Factor</w:t>
      </w:r>
    </w:p>
    <w:p w14:paraId="1C6FDE1C" w14:textId="77777777" w:rsidR="00C11E5A" w:rsidRPr="00C11E5A" w:rsidRDefault="00C11E5A" w:rsidP="00C11E5A">
      <w:pPr>
        <w:spacing w:after="0" w:line="240" w:lineRule="auto"/>
        <w:rPr>
          <w:rFonts w:asciiTheme="minorHAnsi" w:hAnsiTheme="minorHAnsi" w:cstheme="minorHAnsi"/>
          <w:sz w:val="20"/>
        </w:rPr>
      </w:pPr>
      <w:r w:rsidRPr="00C11E5A">
        <w:rPr>
          <w:rFonts w:asciiTheme="minorHAnsi" w:hAnsiTheme="minorHAnsi" w:cstheme="minorHAnsi"/>
          <w:sz w:val="20"/>
        </w:rPr>
        <w:t>When a radiation sensor is submerged in water, more of the incident radiation is backscattered out of the diffuser than when the sensor is in air (Smith, 1969; Tyler and Smith, 1970). This phenomenon is caused by the difference in the refractive index for air (1.00) and water (1.33</w:t>
      </w:r>
      <w:proofErr w:type="gramStart"/>
      <w:r w:rsidRPr="00C11E5A">
        <w:rPr>
          <w:rFonts w:asciiTheme="minorHAnsi" w:hAnsiTheme="minorHAnsi" w:cstheme="minorHAnsi"/>
          <w:sz w:val="20"/>
        </w:rPr>
        <w:t>), and</w:t>
      </w:r>
      <w:proofErr w:type="gramEnd"/>
      <w:r w:rsidRPr="00C11E5A">
        <w:rPr>
          <w:rFonts w:asciiTheme="minorHAnsi" w:hAnsiTheme="minorHAnsi" w:cstheme="minorHAnsi"/>
          <w:sz w:val="20"/>
        </w:rPr>
        <w:t xml:space="preserve"> is called the immersion effect. Without correction for the immersion effect, radiation sensors calibrated in air can only provide relative values underwater (Smith, 1969; Tyler and Smith, 1970). Immersion effect correction factors can be derived by making measurements in air and at multiple water depths at a constant distance from a lamp in a controlled laboratory setting.</w:t>
      </w:r>
    </w:p>
    <w:p w14:paraId="0AA8879B" w14:textId="77777777" w:rsidR="00C11E5A" w:rsidRPr="00C11E5A" w:rsidRDefault="00C11E5A" w:rsidP="00C11E5A">
      <w:pPr>
        <w:spacing w:after="0" w:line="240" w:lineRule="auto"/>
        <w:rPr>
          <w:rFonts w:asciiTheme="minorHAnsi" w:hAnsiTheme="minorHAnsi" w:cstheme="minorHAnsi"/>
          <w:sz w:val="20"/>
        </w:rPr>
      </w:pPr>
      <w:r w:rsidRPr="00C11E5A">
        <w:rPr>
          <w:rFonts w:asciiTheme="minorHAnsi" w:hAnsiTheme="minorHAnsi" w:cstheme="minorHAnsi"/>
          <w:sz w:val="20"/>
        </w:rPr>
        <w:t xml:space="preserve">Apogee SQ-100 series and SQ-300 series quantum sensors have an immersion effect correction factor of 1.08. This correction factor should be multiplied by PPFD measurements made underwater to yield accurate PPFD. </w:t>
      </w:r>
    </w:p>
    <w:p w14:paraId="7E66F7F5" w14:textId="33695278" w:rsidR="00C11E5A" w:rsidRPr="00C11E5A" w:rsidRDefault="00C11E5A" w:rsidP="00C11E5A">
      <w:pPr>
        <w:spacing w:after="0" w:line="240" w:lineRule="auto"/>
        <w:rPr>
          <w:rFonts w:asciiTheme="minorHAnsi" w:hAnsiTheme="minorHAnsi" w:cstheme="minorHAnsi"/>
          <w:color w:val="0070C0"/>
          <w:sz w:val="20"/>
          <w:u w:val="single"/>
        </w:rPr>
      </w:pPr>
      <w:r w:rsidRPr="00AA1FE4">
        <w:rPr>
          <w:rFonts w:asciiTheme="minorHAnsi" w:hAnsiTheme="minorHAnsi" w:cstheme="minorHAnsi"/>
          <w:sz w:val="20"/>
        </w:rPr>
        <w:t>Further information on underwater measurements and the immersion effect can be found on the Apogee webpage (</w:t>
      </w:r>
      <w:hyperlink r:id="rId31" w:history="1">
        <w:r w:rsidR="00765B0B" w:rsidRPr="00B83962">
          <w:rPr>
            <w:rStyle w:val="Hyperlink"/>
            <w:rFonts w:asciiTheme="minorHAnsi" w:hAnsiTheme="minorHAnsi" w:cstheme="minorHAnsi"/>
            <w:sz w:val="20"/>
          </w:rPr>
          <w:t>http://www.apogeeinstruments.com/underwater-par-measurements/</w:t>
        </w:r>
      </w:hyperlink>
      <w:r w:rsidRPr="00AA1FE4">
        <w:rPr>
          <w:rStyle w:val="Hyperlink"/>
          <w:rFonts w:asciiTheme="minorHAnsi" w:hAnsiTheme="minorHAnsi" w:cstheme="minorHAnsi"/>
          <w:color w:val="auto"/>
          <w:sz w:val="20"/>
        </w:rPr>
        <w:t>)</w:t>
      </w:r>
      <w:r w:rsidRPr="00AA1FE4">
        <w:rPr>
          <w:rFonts w:asciiTheme="minorHAnsi" w:hAnsiTheme="minorHAnsi" w:cstheme="minorHAnsi"/>
          <w:sz w:val="20"/>
        </w:rPr>
        <w:t>.</w:t>
      </w:r>
    </w:p>
    <w:p w14:paraId="4F436A1D" w14:textId="77777777" w:rsidR="00C11E5A" w:rsidRPr="00AA1FE4" w:rsidRDefault="00C11E5A" w:rsidP="00C11E5A">
      <w:pPr>
        <w:spacing w:after="0" w:line="240" w:lineRule="auto"/>
      </w:pPr>
    </w:p>
    <w:p w14:paraId="684ABAF7" w14:textId="77777777" w:rsidR="00C11E5A" w:rsidRPr="00AA1FE4" w:rsidRDefault="00C11E5A" w:rsidP="00C11E5A">
      <w:pPr>
        <w:spacing w:after="0" w:line="240" w:lineRule="auto"/>
        <w:rPr>
          <w:rFonts w:asciiTheme="minorHAnsi" w:hAnsiTheme="minorHAnsi" w:cstheme="minorHAnsi"/>
          <w:sz w:val="20"/>
        </w:rPr>
      </w:pPr>
      <w:r w:rsidRPr="00AA1FE4">
        <w:rPr>
          <w:rFonts w:asciiTheme="minorHAnsi" w:hAnsiTheme="minorHAnsi" w:cstheme="minorHAnsi"/>
          <w:sz w:val="20"/>
        </w:rPr>
        <w:t>Smith, R.C., 1969. An underwater spectral irradiance collector. Journal of Marine Research 27:341-351.</w:t>
      </w:r>
    </w:p>
    <w:p w14:paraId="15F38D2B" w14:textId="77777777" w:rsidR="00C11E5A" w:rsidRPr="00AA1FE4" w:rsidRDefault="00C11E5A" w:rsidP="00C11E5A">
      <w:pPr>
        <w:rPr>
          <w:rFonts w:asciiTheme="minorHAnsi" w:eastAsiaTheme="minorHAnsi" w:hAnsiTheme="minorHAnsi" w:cstheme="minorHAnsi"/>
          <w:sz w:val="20"/>
          <w:szCs w:val="18"/>
        </w:rPr>
      </w:pPr>
      <w:r w:rsidRPr="00AA1FE4">
        <w:rPr>
          <w:rFonts w:asciiTheme="minorHAnsi" w:hAnsiTheme="minorHAnsi" w:cstheme="minorHAnsi"/>
          <w:sz w:val="20"/>
        </w:rPr>
        <w:t>Tyler, J.E., and R.C. Smith, 1970. Measurements of Spectral Irradiance Underwater. Gordon and Breach, New York, New York. 103 pages</w:t>
      </w:r>
      <w:r w:rsidRPr="00AA1FE4">
        <w:t>.</w:t>
      </w:r>
    </w:p>
    <w:p w14:paraId="3B7B72A1" w14:textId="77777777" w:rsidR="006E0AAB" w:rsidRPr="00995316" w:rsidRDefault="006E0AAB" w:rsidP="00614045">
      <w:pPr>
        <w:rPr>
          <w:rFonts w:cs="Segoe UI Semilight"/>
          <w:szCs w:val="18"/>
        </w:rPr>
      </w:pPr>
      <w:r w:rsidRPr="00995316">
        <w:rPr>
          <w:rFonts w:cs="Segoe UI Semilight"/>
          <w:szCs w:val="18"/>
        </w:rPr>
        <w:br w:type="page"/>
      </w:r>
    </w:p>
    <w:p w14:paraId="09E95352" w14:textId="77777777" w:rsidR="00B5508F" w:rsidRPr="00995316" w:rsidRDefault="00802757" w:rsidP="009363C7">
      <w:pPr>
        <w:pStyle w:val="Heading3"/>
        <w:rPr>
          <w:rFonts w:cs="Segoe UI Semilight"/>
          <w:szCs w:val="32"/>
        </w:rPr>
      </w:pPr>
      <w:bookmarkStart w:id="20" w:name="_Toc390263766"/>
      <w:bookmarkStart w:id="21" w:name="_Toc390264172"/>
      <w:bookmarkStart w:id="22" w:name="_Toc510532451"/>
      <w:r w:rsidRPr="00995316">
        <w:rPr>
          <w:rFonts w:cs="Segoe UI Semilight"/>
          <w:szCs w:val="32"/>
        </w:rPr>
        <w:lastRenderedPageBreak/>
        <w:t>Maintenance</w:t>
      </w:r>
      <w:r w:rsidR="00B5508F" w:rsidRPr="00995316">
        <w:rPr>
          <w:rFonts w:cs="Segoe UI Semilight"/>
          <w:szCs w:val="32"/>
        </w:rPr>
        <w:t xml:space="preserve"> and Recalibration</w:t>
      </w:r>
      <w:bookmarkEnd w:id="20"/>
      <w:bookmarkEnd w:id="21"/>
      <w:bookmarkEnd w:id="22"/>
    </w:p>
    <w:p w14:paraId="572E398B" w14:textId="77777777" w:rsidR="00C11E5A" w:rsidRPr="00C235C8" w:rsidRDefault="00C11E5A" w:rsidP="00C11E5A">
      <w:pPr>
        <w:rPr>
          <w:rFonts w:asciiTheme="minorHAnsi" w:hAnsiTheme="minorHAnsi" w:cstheme="minorHAnsi"/>
          <w:sz w:val="20"/>
          <w:szCs w:val="18"/>
        </w:rPr>
      </w:pPr>
      <w:r w:rsidRPr="00C235C8">
        <w:rPr>
          <w:rFonts w:asciiTheme="minorHAnsi" w:hAnsiTheme="minorHAnsi" w:cstheme="minorHAnsi"/>
          <w:sz w:val="20"/>
          <w:szCs w:val="18"/>
        </w:rPr>
        <w:t>Blocking of the optical path between the target and detector can cause low readings. Occasionally, accumulated materials on the diffuser of the upward-looking sensor can block the optical path in three common ways:</w:t>
      </w:r>
    </w:p>
    <w:p w14:paraId="236271A6" w14:textId="77777777" w:rsidR="00C11E5A" w:rsidRPr="00C235C8" w:rsidRDefault="00C11E5A" w:rsidP="00C11E5A">
      <w:pPr>
        <w:pStyle w:val="ListParagraph"/>
        <w:numPr>
          <w:ilvl w:val="0"/>
          <w:numId w:val="5"/>
        </w:numPr>
        <w:rPr>
          <w:rFonts w:asciiTheme="minorHAnsi" w:hAnsiTheme="minorHAnsi" w:cstheme="minorHAnsi"/>
          <w:sz w:val="20"/>
          <w:szCs w:val="18"/>
        </w:rPr>
      </w:pPr>
      <w:r w:rsidRPr="00C235C8">
        <w:rPr>
          <w:rFonts w:asciiTheme="minorHAnsi" w:hAnsiTheme="minorHAnsi" w:cstheme="minorHAnsi"/>
          <w:sz w:val="20"/>
          <w:szCs w:val="18"/>
        </w:rPr>
        <w:t>Moisture or debris on the diffuser.</w:t>
      </w:r>
    </w:p>
    <w:p w14:paraId="12AEB337" w14:textId="77777777" w:rsidR="00C11E5A" w:rsidRPr="00C235C8" w:rsidRDefault="00C11E5A" w:rsidP="00C11E5A">
      <w:pPr>
        <w:pStyle w:val="ListParagraph"/>
        <w:numPr>
          <w:ilvl w:val="0"/>
          <w:numId w:val="5"/>
        </w:numPr>
        <w:rPr>
          <w:rFonts w:asciiTheme="minorHAnsi" w:hAnsiTheme="minorHAnsi" w:cstheme="minorHAnsi"/>
          <w:sz w:val="20"/>
          <w:szCs w:val="18"/>
        </w:rPr>
      </w:pPr>
      <w:r w:rsidRPr="00C235C8">
        <w:rPr>
          <w:rFonts w:asciiTheme="minorHAnsi" w:hAnsiTheme="minorHAnsi" w:cstheme="minorHAnsi"/>
          <w:sz w:val="20"/>
          <w:szCs w:val="18"/>
        </w:rPr>
        <w:t>Dust during periods of low rainfall.</w:t>
      </w:r>
    </w:p>
    <w:p w14:paraId="531E0A83" w14:textId="77777777" w:rsidR="00C11E5A" w:rsidRPr="00C235C8" w:rsidRDefault="00C11E5A" w:rsidP="00C11E5A">
      <w:pPr>
        <w:pStyle w:val="ListParagraph"/>
        <w:numPr>
          <w:ilvl w:val="0"/>
          <w:numId w:val="5"/>
        </w:numPr>
        <w:rPr>
          <w:rFonts w:asciiTheme="minorHAnsi" w:hAnsiTheme="minorHAnsi" w:cstheme="minorHAnsi"/>
          <w:sz w:val="20"/>
          <w:szCs w:val="18"/>
        </w:rPr>
      </w:pPr>
      <w:r w:rsidRPr="00C235C8">
        <w:rPr>
          <w:rFonts w:asciiTheme="minorHAnsi" w:hAnsiTheme="minorHAnsi" w:cstheme="minorHAnsi"/>
          <w:sz w:val="20"/>
          <w:szCs w:val="18"/>
        </w:rPr>
        <w:t>Salt deposit accumulation from evaporation of sea spray or sprinkler irrigation water.</w:t>
      </w:r>
    </w:p>
    <w:p w14:paraId="42863302" w14:textId="77777777" w:rsidR="00C11E5A" w:rsidRPr="00C235C8" w:rsidRDefault="00C11E5A" w:rsidP="00C11E5A">
      <w:pPr>
        <w:rPr>
          <w:rFonts w:asciiTheme="minorHAnsi" w:hAnsiTheme="minorHAnsi" w:cstheme="minorHAnsi"/>
          <w:b/>
          <w:sz w:val="20"/>
          <w:szCs w:val="18"/>
        </w:rPr>
      </w:pPr>
      <w:r w:rsidRPr="00C235C8">
        <w:rPr>
          <w:rFonts w:asciiTheme="minorHAnsi" w:hAnsiTheme="minorHAnsi" w:cstheme="minorHAnsi"/>
          <w:sz w:val="20"/>
          <w:szCs w:val="18"/>
        </w:rPr>
        <w:t xml:space="preserve">Apogee Instruments upward-looking sensors have a domed diffuser and housing for improved self-cleaning from rainfall, but active cleaning may be necessary. Dust or organic deposits are best removed using water, or window cleaner, and a soft cloth or cotton swab. Salt deposits should be dissolved with vinegar and removed with a cloth or cotton swab. </w:t>
      </w:r>
      <w:r w:rsidRPr="00C235C8">
        <w:rPr>
          <w:rFonts w:asciiTheme="minorHAnsi" w:hAnsiTheme="minorHAnsi" w:cstheme="minorHAnsi"/>
          <w:b/>
          <w:sz w:val="20"/>
          <w:szCs w:val="18"/>
        </w:rPr>
        <w:t xml:space="preserve">Salt deposits </w:t>
      </w:r>
      <w:r w:rsidRPr="00C235C8">
        <w:rPr>
          <w:rFonts w:asciiTheme="minorHAnsi" w:hAnsiTheme="minorHAnsi" w:cstheme="minorHAnsi"/>
          <w:b/>
          <w:sz w:val="20"/>
          <w:szCs w:val="18"/>
          <w:u w:val="single"/>
        </w:rPr>
        <w:t>cannot</w:t>
      </w:r>
      <w:r w:rsidRPr="00C235C8">
        <w:rPr>
          <w:rFonts w:asciiTheme="minorHAnsi" w:hAnsiTheme="minorHAnsi" w:cstheme="minorHAnsi"/>
          <w:b/>
          <w:sz w:val="20"/>
          <w:szCs w:val="18"/>
        </w:rPr>
        <w:t xml:space="preserve"> be removed with solvents such as alcohol or acetone.</w:t>
      </w:r>
      <w:r w:rsidRPr="00C235C8">
        <w:rPr>
          <w:rFonts w:asciiTheme="minorHAnsi" w:hAnsiTheme="minorHAnsi" w:cstheme="minorHAnsi"/>
          <w:sz w:val="20"/>
          <w:szCs w:val="18"/>
        </w:rPr>
        <w:t xml:space="preserve"> Use only gentle pressure when cleaning the diffuser with a cotton swab or soft cloth to avoid scratching the outer surface. The solvent should be allowed to do the cleaning, not mechanical force. </w:t>
      </w:r>
      <w:r w:rsidRPr="00C235C8">
        <w:rPr>
          <w:rFonts w:asciiTheme="minorHAnsi" w:hAnsiTheme="minorHAnsi" w:cstheme="minorHAnsi"/>
          <w:b/>
          <w:sz w:val="20"/>
          <w:szCs w:val="18"/>
        </w:rPr>
        <w:t>Never use abrasive material or cleaner on the diffuser.</w:t>
      </w:r>
    </w:p>
    <w:p w14:paraId="315FB163" w14:textId="552F11E1" w:rsidR="00C11E5A" w:rsidRPr="00C11E5A" w:rsidRDefault="00C11E5A" w:rsidP="00C11E5A">
      <w:pPr>
        <w:rPr>
          <w:rFonts w:asciiTheme="minorHAnsi" w:hAnsiTheme="minorHAnsi" w:cstheme="minorHAnsi"/>
          <w:bCs/>
          <w:color w:val="0070C0"/>
          <w:sz w:val="20"/>
          <w:szCs w:val="18"/>
          <w:u w:val="single"/>
        </w:rPr>
      </w:pPr>
      <w:r w:rsidRPr="00C11E5A">
        <w:rPr>
          <w:rFonts w:asciiTheme="minorHAnsi" w:hAnsiTheme="minorHAnsi" w:cstheme="minorHAnsi"/>
          <w:sz w:val="20"/>
          <w:szCs w:val="18"/>
        </w:rPr>
        <w:t xml:space="preserve">Although Apogee sensors are very stable, nominal calibration drift is normal for all research-grade sensors. To ensure maximum accuracy, recalibration every two years is recommended. Longer time periods between </w:t>
      </w:r>
      <w:r w:rsidRPr="00AA1FE4">
        <w:rPr>
          <w:rFonts w:asciiTheme="minorHAnsi" w:hAnsiTheme="minorHAnsi" w:cstheme="minorHAnsi"/>
          <w:sz w:val="20"/>
          <w:szCs w:val="18"/>
        </w:rPr>
        <w:t xml:space="preserve">recalibration may be warranted depending on tolerances. </w:t>
      </w:r>
      <w:r w:rsidRPr="00AA1FE4">
        <w:rPr>
          <w:rFonts w:asciiTheme="minorHAnsi" w:hAnsiTheme="minorHAnsi" w:cstheme="minorHAnsi"/>
          <w:bCs/>
          <w:sz w:val="20"/>
          <w:szCs w:val="18"/>
        </w:rPr>
        <w:t>See the Apogee webpage for details regarding return of sensors for recalibration (</w:t>
      </w:r>
      <w:hyperlink r:id="rId32" w:history="1">
        <w:r w:rsidR="00765B0B" w:rsidRPr="00B83962">
          <w:rPr>
            <w:rStyle w:val="Hyperlink"/>
            <w:rFonts w:asciiTheme="minorHAnsi" w:hAnsiTheme="minorHAnsi" w:cstheme="minorHAnsi"/>
            <w:bCs/>
            <w:sz w:val="20"/>
            <w:szCs w:val="18"/>
          </w:rPr>
          <w:t>http://www.apogeeinstruments.com/tech-support-recalibration-repairs/</w:t>
        </w:r>
      </w:hyperlink>
      <w:r w:rsidRPr="00AA1FE4">
        <w:rPr>
          <w:rFonts w:asciiTheme="minorHAnsi" w:hAnsiTheme="minorHAnsi" w:cstheme="minorHAnsi"/>
          <w:bCs/>
          <w:sz w:val="20"/>
          <w:szCs w:val="18"/>
        </w:rPr>
        <w:t>).</w:t>
      </w:r>
    </w:p>
    <w:p w14:paraId="3F24FEC1" w14:textId="1BE3C53D" w:rsidR="00C11E5A" w:rsidRPr="00C11E5A" w:rsidRDefault="00C11E5A" w:rsidP="00C11E5A">
      <w:pPr>
        <w:rPr>
          <w:rFonts w:asciiTheme="minorHAnsi" w:hAnsiTheme="minorHAnsi" w:cstheme="minorHAnsi"/>
          <w:color w:val="0070C0"/>
          <w:sz w:val="20"/>
          <w:szCs w:val="18"/>
          <w:u w:val="single"/>
        </w:rPr>
      </w:pPr>
      <w:r w:rsidRPr="00AA1FE4">
        <w:rPr>
          <w:rFonts w:asciiTheme="minorHAnsi" w:hAnsiTheme="minorHAnsi" w:cstheme="minorHAnsi"/>
          <w:sz w:val="20"/>
          <w:szCs w:val="18"/>
        </w:rPr>
        <w:t>To determine if a specific sensor needs recalibration, the Clear Sky Calculator (</w:t>
      </w:r>
      <w:hyperlink r:id="rId33" w:history="1">
        <w:r w:rsidR="00765B0B" w:rsidRPr="00B83962">
          <w:rPr>
            <w:rStyle w:val="Hyperlink"/>
            <w:rFonts w:asciiTheme="minorHAnsi" w:hAnsiTheme="minorHAnsi" w:cstheme="minorHAnsi"/>
            <w:sz w:val="20"/>
            <w:szCs w:val="18"/>
          </w:rPr>
          <w:t>www.clearskycalculator.com</w:t>
        </w:r>
      </w:hyperlink>
      <w:r w:rsidRPr="00AA1FE4">
        <w:rPr>
          <w:rFonts w:asciiTheme="minorHAnsi" w:hAnsiTheme="minorHAnsi" w:cstheme="minorHAnsi"/>
          <w:sz w:val="20"/>
          <w:szCs w:val="18"/>
        </w:rPr>
        <w:t xml:space="preserve">) </w:t>
      </w:r>
      <w:r w:rsidRPr="00C11E5A">
        <w:rPr>
          <w:rFonts w:asciiTheme="minorHAnsi" w:hAnsiTheme="minorHAnsi" w:cstheme="minorHAnsi"/>
          <w:sz w:val="20"/>
          <w:szCs w:val="18"/>
        </w:rPr>
        <w:t>website and/or smartphone app can be used to indicate PPFD incident on a horizontal surface at any time of day at any location in the world. It is most accurate when used near solar noon in spring and summer months, where accuracy over multiple clear and unpolluted days is estimated to be ± 4 % in all climates and locations around the world. For best accuracy, the sky must be completely clear, as reflected radiation from clouds causes incoming radiation to increase above the value predicted by the clear sky calculator. Measured PPFD can exceed PPFD predicted by the Clear Sky Calculator due to reflection from thin, high clouds and edges of clouds, which enhances incident PPFD. The influence of high clouds typically shows up as spikes above clear sky values, not a constant offset greater than clear sky values.</w:t>
      </w:r>
    </w:p>
    <w:p w14:paraId="094DF926" w14:textId="1EFA7E27" w:rsidR="00AA1D8F" w:rsidRDefault="00C11E5A" w:rsidP="00C11E5A">
      <w:pPr>
        <w:rPr>
          <w:rFonts w:asciiTheme="minorHAnsi" w:hAnsiTheme="minorHAnsi" w:cstheme="minorHAnsi"/>
          <w:color w:val="000000"/>
          <w:sz w:val="20"/>
          <w:szCs w:val="18"/>
        </w:rPr>
      </w:pPr>
      <w:r w:rsidRPr="00C11E5A">
        <w:rPr>
          <w:rFonts w:asciiTheme="minorHAnsi" w:hAnsiTheme="minorHAnsi" w:cstheme="minorHAnsi"/>
          <w:sz w:val="20"/>
          <w:szCs w:val="18"/>
        </w:rPr>
        <w:t xml:space="preserve">To determine </w:t>
      </w:r>
      <w:proofErr w:type="gramStart"/>
      <w:r w:rsidRPr="00C11E5A">
        <w:rPr>
          <w:rFonts w:asciiTheme="minorHAnsi" w:hAnsiTheme="minorHAnsi" w:cstheme="minorHAnsi"/>
          <w:sz w:val="20"/>
          <w:szCs w:val="18"/>
        </w:rPr>
        <w:t>recalibration</w:t>
      </w:r>
      <w:proofErr w:type="gramEnd"/>
      <w:r w:rsidRPr="00C11E5A">
        <w:rPr>
          <w:rFonts w:asciiTheme="minorHAnsi" w:hAnsiTheme="minorHAnsi" w:cstheme="minorHAnsi"/>
          <w:sz w:val="20"/>
          <w:szCs w:val="18"/>
        </w:rPr>
        <w:t xml:space="preserve"> need, input site conditions into the calculator and compare PPFD measurements to calculated PPFD for a clear sky. If sensor PPFD measurements over multiple days near solar noon are consistently </w:t>
      </w:r>
      <w:r w:rsidRPr="00AA1FE4">
        <w:rPr>
          <w:rFonts w:asciiTheme="minorHAnsi" w:hAnsiTheme="minorHAnsi" w:cstheme="minorHAnsi"/>
          <w:sz w:val="20"/>
          <w:szCs w:val="18"/>
        </w:rPr>
        <w:t xml:space="preserve">different than calculated PPFD (by more than 6 %), the sensor should be cleaned and re-leveled. If measurements are still different after a second test, email </w:t>
      </w:r>
      <w:hyperlink r:id="rId34" w:history="1">
        <w:r w:rsidR="00765B0B" w:rsidRPr="00B83962">
          <w:rPr>
            <w:rStyle w:val="Hyperlink"/>
            <w:rFonts w:asciiTheme="minorHAnsi" w:hAnsiTheme="minorHAnsi" w:cstheme="minorHAnsi"/>
            <w:sz w:val="20"/>
            <w:szCs w:val="18"/>
          </w:rPr>
          <w:t>calibration@apogeeinstruments.com</w:t>
        </w:r>
      </w:hyperlink>
      <w:r w:rsidRPr="00AA1FE4">
        <w:rPr>
          <w:rFonts w:asciiTheme="minorHAnsi" w:hAnsiTheme="minorHAnsi" w:cstheme="minorHAnsi"/>
          <w:sz w:val="20"/>
          <w:szCs w:val="18"/>
        </w:rPr>
        <w:t xml:space="preserve"> to discuss test results and possible return of sensor(s).</w:t>
      </w:r>
    </w:p>
    <w:p w14:paraId="0F5BE1C7" w14:textId="77777777" w:rsidR="00AA1D8F" w:rsidRDefault="00AA1D8F" w:rsidP="001B0F0E">
      <w:pPr>
        <w:rPr>
          <w:rFonts w:asciiTheme="minorHAnsi" w:hAnsiTheme="minorHAnsi" w:cstheme="minorHAnsi"/>
          <w:color w:val="000000"/>
          <w:sz w:val="20"/>
          <w:szCs w:val="18"/>
        </w:rPr>
      </w:pPr>
    </w:p>
    <w:p w14:paraId="52F140E5" w14:textId="77777777" w:rsidR="00AA1D8F" w:rsidRDefault="00AA1D8F" w:rsidP="001B0F0E">
      <w:pPr>
        <w:rPr>
          <w:rFonts w:asciiTheme="minorHAnsi" w:hAnsiTheme="minorHAnsi" w:cstheme="minorHAnsi"/>
          <w:color w:val="000000"/>
          <w:sz w:val="20"/>
          <w:szCs w:val="18"/>
        </w:rPr>
      </w:pPr>
    </w:p>
    <w:p w14:paraId="0C53747A" w14:textId="77777777" w:rsidR="00AA1D8F" w:rsidRDefault="00AA1D8F" w:rsidP="001B0F0E">
      <w:pPr>
        <w:rPr>
          <w:rFonts w:asciiTheme="minorHAnsi" w:hAnsiTheme="minorHAnsi" w:cstheme="minorHAnsi"/>
          <w:color w:val="000000"/>
          <w:sz w:val="20"/>
          <w:szCs w:val="18"/>
        </w:rPr>
      </w:pPr>
    </w:p>
    <w:p w14:paraId="78A81348" w14:textId="77777777" w:rsidR="00AA1D8F" w:rsidRDefault="00AA1D8F" w:rsidP="001B0F0E">
      <w:pPr>
        <w:rPr>
          <w:rFonts w:asciiTheme="minorHAnsi" w:hAnsiTheme="minorHAnsi" w:cstheme="minorHAnsi"/>
          <w:color w:val="000000"/>
          <w:sz w:val="20"/>
          <w:szCs w:val="18"/>
        </w:rPr>
      </w:pPr>
    </w:p>
    <w:p w14:paraId="62F89C60" w14:textId="77777777" w:rsidR="00AA1D8F" w:rsidRDefault="00AA1D8F" w:rsidP="001B0F0E">
      <w:pPr>
        <w:rPr>
          <w:rFonts w:asciiTheme="minorHAnsi" w:hAnsiTheme="minorHAnsi" w:cstheme="minorHAnsi"/>
          <w:color w:val="000000"/>
          <w:sz w:val="20"/>
          <w:szCs w:val="18"/>
        </w:rPr>
      </w:pPr>
    </w:p>
    <w:p w14:paraId="76940C60" w14:textId="77777777" w:rsidR="006D74AE" w:rsidRPr="00995316" w:rsidRDefault="00CF422B" w:rsidP="006D74AE">
      <w:pPr>
        <w:rPr>
          <w:rFonts w:cstheme="minorHAnsi"/>
          <w:noProof/>
        </w:rPr>
      </w:pPr>
      <w:r w:rsidRPr="00995316">
        <w:rPr>
          <w:rFonts w:cstheme="minorHAnsi"/>
          <w:noProof/>
          <w:color w:val="FF0000"/>
        </w:rPr>
        <w:lastRenderedPageBreak/>
        <mc:AlternateContent>
          <mc:Choice Requires="wps">
            <w:drawing>
              <wp:anchor distT="0" distB="0" distL="114300" distR="114300" simplePos="0" relativeHeight="251652608" behindDoc="0" locked="0" layoutInCell="1" allowOverlap="1" wp14:anchorId="0B2F308C" wp14:editId="2C662CA6">
                <wp:simplePos x="0" y="0"/>
                <wp:positionH relativeFrom="margin">
                  <wp:posOffset>4190144</wp:posOffset>
                </wp:positionH>
                <wp:positionV relativeFrom="paragraph">
                  <wp:posOffset>681990</wp:posOffset>
                </wp:positionV>
                <wp:extent cx="1838739" cy="1409700"/>
                <wp:effectExtent l="0" t="0" r="9525"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739" cy="1409700"/>
                        </a:xfrm>
                        <a:prstGeom prst="rect">
                          <a:avLst/>
                        </a:prstGeom>
                        <a:solidFill>
                          <a:srgbClr val="FFFFFF"/>
                        </a:solidFill>
                        <a:ln w="9525">
                          <a:noFill/>
                          <a:miter lim="800000"/>
                          <a:headEnd/>
                          <a:tailEnd/>
                        </a:ln>
                      </wps:spPr>
                      <wps:txbx>
                        <w:txbxContent>
                          <w:p w14:paraId="2A3A0439" w14:textId="77777777" w:rsidR="00E65132" w:rsidRPr="00AA1D8F" w:rsidRDefault="00E65132" w:rsidP="001B0F0E">
                            <w:pPr>
                              <w:rPr>
                                <w:rFonts w:asciiTheme="minorHAnsi" w:hAnsiTheme="minorHAnsi" w:cstheme="minorHAnsi"/>
                                <w:sz w:val="20"/>
                                <w:szCs w:val="16"/>
                              </w:rPr>
                            </w:pPr>
                            <w:r w:rsidRPr="00AA1D8F">
                              <w:rPr>
                                <w:rFonts w:asciiTheme="minorHAnsi" w:hAnsiTheme="minorHAnsi" w:cstheme="minorHAnsi"/>
                                <w:sz w:val="20"/>
                                <w:szCs w:val="16"/>
                              </w:rPr>
                              <w:t>Homepage of the Clear Sky Calculator. Two calculators are available: one for quantum sensors (PPFD) and one for pyranometers (total shortwave radiation).</w:t>
                            </w:r>
                          </w:p>
                          <w:p w14:paraId="0EC0D6AD" w14:textId="77777777" w:rsidR="00E65132" w:rsidRPr="00614B42" w:rsidRDefault="00E65132" w:rsidP="006D74AE">
                            <w:pPr>
                              <w:rPr>
                                <w:rFonts w:ascii="Avenir LT Std 35 Light" w:hAnsi="Avenir LT Std 35 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F308C" id="_x0000_s1045" type="#_x0000_t202" style="position:absolute;margin-left:329.95pt;margin-top:53.7pt;width:144.8pt;height:111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fLJgIAACYEAAAOAAAAZHJzL2Uyb0RvYy54bWysU9uO2yAQfa/Uf0C8N75s0o2tOKtttqkq&#10;bS/Sbj8AYxyjAuMCiZ1+/Q44SaPtW1U/IMYzHGbOOazuRq3IQVgnwVQ0m6WUCMOhkWZX0R/P23dL&#10;SpxnpmEKjKjoUTh6t377ZjX0pcihA9UISxDEuHLoK9p535dJ4ngnNHMz6IXBZAtWM4+h3SWNZQOi&#10;a5Xkafo+GcA2vQUunMO/D1OSriN+2wruv7WtE56oimJvPq42rnVYk/WKlTvL+k7yUxvsH7rQTBq8&#10;9AL1wDwjeyv/gtKSW3DQ+hkHnUDbSi7iDDhNlr6a5qljvYizIDmuv9Dk/h8s/3r4bolsKpoXKJVh&#10;GkV6FqMnH2AkeeBn6F2JZU89FvoRf6POcVbXPwL/6YiBTcfMTtxbC0MnWIP9ZeFkcnV0wnEBpB6+&#10;QIPXsL2HCDS2VgfykA6C6KjT8aJNaIWHK5c3y9ubghKOuWyeFrdpVC9h5fl4b53/JECTsKmoRfEj&#10;PDs8Oh/aYeW5JNzmQMlmK5WKgd3VG2XJgaFRtvGLE7wqU4YMFS0W+SIiGwjno4e09GhkJXVFl2n4&#10;JmsFOj6aJpZ4JtW0x06UOfETKJnI8WM9Rimy4sx7Dc0RGbMwGRcfGm46sL8pGdC0FXW/9swKStRn&#10;g6wX2XweXB6D+eI2x8BeZ+rrDDMcoSrqKZm2Gx9fRuDDwD2q08rIW5Bx6uTUM5ox0nl6OMHt13Gs&#10;+vO81y8AAAD//wMAUEsDBBQABgAIAAAAIQBEHqhd3wAAAAsBAAAPAAAAZHJzL2Rvd25yZXYueG1s&#10;TI/LTsMwEEX3SPyDNUhsEHUoeeAQpwKkIrYt/QAnmSYR8TiK3Sb9e6YrWI7u0b1nis1iB3HGyfeO&#10;NDytIhBItWt6ajUcvrePLyB8MNSYwRFquKCHTXl7U5i8cTPt8LwPreAS8rnR0IUw5lL6ukNr/MqN&#10;SJwd3WRN4HNqZTOZmcvtINdRlEpreuKFzoz40WH9sz9ZDcev+SFRc/UZDtkuTt9Nn1XuovX93fL2&#10;CiLgEv5guOqzOpTsVLkTNV4MGtJEKUY5iLIYBBMqVgmISsPzWsUgy0L+/6H8BQAA//8DAFBLAQIt&#10;ABQABgAIAAAAIQC2gziS/gAAAOEBAAATAAAAAAAAAAAAAAAAAAAAAABbQ29udGVudF9UeXBlc10u&#10;eG1sUEsBAi0AFAAGAAgAAAAhADj9If/WAAAAlAEAAAsAAAAAAAAAAAAAAAAALwEAAF9yZWxzLy5y&#10;ZWxzUEsBAi0AFAAGAAgAAAAhABhGF8smAgAAJgQAAA4AAAAAAAAAAAAAAAAALgIAAGRycy9lMm9E&#10;b2MueG1sUEsBAi0AFAAGAAgAAAAhAEQeqF3fAAAACwEAAA8AAAAAAAAAAAAAAAAAgAQAAGRycy9k&#10;b3ducmV2LnhtbFBLBQYAAAAABAAEAPMAAACMBQAAAAA=&#10;" stroked="f">
                <v:textbox>
                  <w:txbxContent>
                    <w:p w14:paraId="2A3A0439" w14:textId="77777777" w:rsidR="00E65132" w:rsidRPr="00AA1D8F" w:rsidRDefault="00E65132" w:rsidP="001B0F0E">
                      <w:pPr>
                        <w:rPr>
                          <w:rFonts w:asciiTheme="minorHAnsi" w:hAnsiTheme="minorHAnsi" w:cstheme="minorHAnsi"/>
                          <w:sz w:val="20"/>
                          <w:szCs w:val="16"/>
                        </w:rPr>
                      </w:pPr>
                      <w:r w:rsidRPr="00AA1D8F">
                        <w:rPr>
                          <w:rFonts w:asciiTheme="minorHAnsi" w:hAnsiTheme="minorHAnsi" w:cstheme="minorHAnsi"/>
                          <w:sz w:val="20"/>
                          <w:szCs w:val="16"/>
                        </w:rPr>
                        <w:t>Homepage of the Clear Sky Calculator. Two calculators are available: one for quantum sensors (PPFD) and one for pyranometers (total shortwave radiation).</w:t>
                      </w:r>
                    </w:p>
                    <w:p w14:paraId="0EC0D6AD" w14:textId="77777777" w:rsidR="00E65132" w:rsidRPr="00614B42" w:rsidRDefault="00E65132" w:rsidP="006D74AE">
                      <w:pPr>
                        <w:rPr>
                          <w:rFonts w:ascii="Avenir LT Std 35 Light" w:hAnsi="Avenir LT Std 35 Light"/>
                        </w:rPr>
                      </w:pPr>
                    </w:p>
                  </w:txbxContent>
                </v:textbox>
                <w10:wrap anchorx="margin"/>
              </v:shape>
            </w:pict>
          </mc:Fallback>
        </mc:AlternateContent>
      </w:r>
      <w:r w:rsidR="00BB658D">
        <w:rPr>
          <w:rFonts w:cs="Segoe UI Semilight"/>
          <w:color w:val="000000"/>
          <w:szCs w:val="18"/>
        </w:rPr>
        <w:pict w14:anchorId="66CBA236">
          <v:shape id="_x0000_i1031" type="#_x0000_t75" style="width:332.85pt;height:229.9pt">
            <v:imagedata r:id="rId35" o:title="clear"/>
          </v:shape>
        </w:pict>
      </w:r>
      <w:r>
        <w:rPr>
          <w:rFonts w:cs="Segoe UI Semilight"/>
          <w:color w:val="000000"/>
          <w:szCs w:val="18"/>
        </w:rPr>
        <w:t xml:space="preserve">  </w:t>
      </w:r>
      <w:r w:rsidR="006D74AE" w:rsidRPr="00995316">
        <w:rPr>
          <w:rFonts w:cstheme="minorHAnsi"/>
          <w:noProof/>
        </w:rPr>
        <w:t xml:space="preserve"> </w:t>
      </w:r>
    </w:p>
    <w:p w14:paraId="28ABC898" w14:textId="77777777" w:rsidR="006D74AE" w:rsidRPr="00995316" w:rsidRDefault="006D74AE" w:rsidP="006D74AE">
      <w:pPr>
        <w:rPr>
          <w:rFonts w:cstheme="minorHAnsi"/>
          <w:noProof/>
        </w:rPr>
      </w:pPr>
    </w:p>
    <w:p w14:paraId="613B43A9" w14:textId="77777777" w:rsidR="006D74AE" w:rsidRPr="00995316" w:rsidRDefault="006D74AE" w:rsidP="006D74AE">
      <w:pPr>
        <w:rPr>
          <w:rFonts w:cstheme="minorHAnsi"/>
          <w:noProof/>
        </w:rPr>
      </w:pPr>
    </w:p>
    <w:p w14:paraId="399F9F6F" w14:textId="77777777" w:rsidR="006D74AE" w:rsidRPr="00995316" w:rsidRDefault="006D74AE" w:rsidP="006D74AE"/>
    <w:p w14:paraId="3BB43486" w14:textId="77777777" w:rsidR="009D6D8B" w:rsidRPr="00995316" w:rsidRDefault="00AA1D8F">
      <w:pPr>
        <w:rPr>
          <w:rFonts w:cstheme="minorHAnsi"/>
          <w:color w:val="000000"/>
        </w:rPr>
      </w:pPr>
      <w:r w:rsidRPr="00995316">
        <w:rPr>
          <w:rFonts w:cstheme="minorHAnsi"/>
          <w:noProof/>
          <w:color w:val="FF0000"/>
        </w:rPr>
        <mc:AlternateContent>
          <mc:Choice Requires="wps">
            <w:drawing>
              <wp:anchor distT="0" distB="0" distL="114300" distR="114300" simplePos="0" relativeHeight="251653632" behindDoc="0" locked="0" layoutInCell="1" allowOverlap="1" wp14:anchorId="2D1ADD84" wp14:editId="7AB0DA01">
                <wp:simplePos x="0" y="0"/>
                <wp:positionH relativeFrom="margin">
                  <wp:posOffset>4331749</wp:posOffset>
                </wp:positionH>
                <wp:positionV relativeFrom="paragraph">
                  <wp:posOffset>777240</wp:posOffset>
                </wp:positionV>
                <wp:extent cx="1659697" cy="1560443"/>
                <wp:effectExtent l="0" t="0" r="0" b="190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697" cy="1560443"/>
                        </a:xfrm>
                        <a:prstGeom prst="rect">
                          <a:avLst/>
                        </a:prstGeom>
                        <a:solidFill>
                          <a:srgbClr val="FFFFFF"/>
                        </a:solidFill>
                        <a:ln w="9525">
                          <a:noFill/>
                          <a:miter lim="800000"/>
                          <a:headEnd/>
                          <a:tailEnd/>
                        </a:ln>
                      </wps:spPr>
                      <wps:txbx>
                        <w:txbxContent>
                          <w:p w14:paraId="52B19787" w14:textId="77777777" w:rsidR="00E65132" w:rsidRPr="00AA1D8F" w:rsidRDefault="00E65132" w:rsidP="006D74AE">
                            <w:pPr>
                              <w:rPr>
                                <w:rFonts w:asciiTheme="minorHAnsi" w:hAnsiTheme="minorHAnsi" w:cstheme="minorHAnsi"/>
                                <w:sz w:val="20"/>
                                <w:szCs w:val="16"/>
                              </w:rPr>
                            </w:pPr>
                            <w:r w:rsidRPr="00AA1D8F">
                              <w:rPr>
                                <w:rFonts w:asciiTheme="minorHAnsi" w:hAnsiTheme="minorHAnsi" w:cstheme="minorHAnsi"/>
                                <w:sz w:val="20"/>
                                <w:szCs w:val="16"/>
                              </w:rPr>
                              <w:t>Clear Sky Calculator for quantum sensors. Site data are input in blue cells in middle of page and an estimate of PPFD is returned on right-hand side of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ADD84" id="_x0000_s1046" type="#_x0000_t202" style="position:absolute;margin-left:341.1pt;margin-top:61.2pt;width:130.7pt;height:122.8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jwOJAIAACUEAAAOAAAAZHJzL2Uyb0RvYy54bWysU9tu2zAMfR+wfxD0vviyJG2MOEWXLsOA&#10;7gK0+wBZlmNhkqhJSuzu60fJaZptb8P8IIgmeXh4SK1vRq3IUTgvwdS0mOWUCMOhlWZf02+PuzfX&#10;lPjATMsUGFHTJ+Hpzeb1q/VgK1FCD6oVjiCI8dVga9qHYKss87wXmvkZWGHQ2YHTLKDp9lnr2IDo&#10;WmVlni+zAVxrHXDhPf69m5x0k/C7TvDwpeu8CETVFLmFdLp0NvHMNmtW7R2zveQnGuwfWGgmDRY9&#10;Q92xwMjByb+gtOQOPHRhxkFn0HWSi9QDdlPkf3Tz0DMrUi8ojrdnmfz/g+Wfj18dkW1Ny4ISwzTO&#10;6FGMgbyDkZRRnsH6CqMeLMaFEX/jmFOr3t4D/+6JgW3PzF7cOgdDL1iL9IqYmV2kTjg+gjTDJ2ix&#10;DDsESEBj53TUDtUgiI5jejqPJlLhseRysVqurijh6CsWy3w+f5tqsOo53TofPgjQJF5q6nD2CZ4d&#10;732IdFj1HBKreVCy3UmlkuH2zVY5cmS4J7v0ndB/C1OGDDVdLcpFQjYQ89MKaRlwj5XUNb3O4xfT&#10;WRXleG/adA9MqumOTJQ56RMlmcQJYzNOk0jJUbwG2idUzMG0t/jO8NKD+0nJgDtbU//jwJygRH00&#10;qPqqmM/jkidjvrgq0XCXnubSwwxHqJoGSqbrNqSHEXkbuMXpdDLp9sLkxBl3Mcl5ejdx2S/tFPXy&#10;uje/AAAA//8DAFBLAwQUAAYACAAAACEAksJGRuAAAAALAQAADwAAAGRycy9kb3ducmV2LnhtbEyP&#10;QU7DMBBF90jcwRokNog6dYObpnEqQAKxbekBJvE0iRrbUew26e0xK1iO/tP/b4rdbHp2pdF3zipY&#10;LhJgZGunO9soOH5/PGfAfECrsXeWFNzIw668vysw126ye7oeQsNiifU5KmhDGHLOfd2SQb9wA9mY&#10;ndxoMMRzbLgecYrlpuciSSQ32Nm40OJA7y3V58PFKDh9TU8vm6n6DMf1PpVv2K0rd1Pq8WF+3QIL&#10;NIc/GH71ozqU0alyF6s96xXITIiIxkCIFFgkNulKAqsUrGS2BF4W/P8P5Q8AAAD//wMAUEsBAi0A&#10;FAAGAAgAAAAhALaDOJL+AAAA4QEAABMAAAAAAAAAAAAAAAAAAAAAAFtDb250ZW50X1R5cGVzXS54&#10;bWxQSwECLQAUAAYACAAAACEAOP0h/9YAAACUAQAACwAAAAAAAAAAAAAAAAAvAQAAX3JlbHMvLnJl&#10;bHNQSwECLQAUAAYACAAAACEALxY8DiQCAAAlBAAADgAAAAAAAAAAAAAAAAAuAgAAZHJzL2Uyb0Rv&#10;Yy54bWxQSwECLQAUAAYACAAAACEAksJGRuAAAAALAQAADwAAAAAAAAAAAAAAAAB+BAAAZHJzL2Rv&#10;d25yZXYueG1sUEsFBgAAAAAEAAQA8wAAAIsFAAAAAA==&#10;" stroked="f">
                <v:textbox>
                  <w:txbxContent>
                    <w:p w14:paraId="52B19787" w14:textId="77777777" w:rsidR="00E65132" w:rsidRPr="00AA1D8F" w:rsidRDefault="00E65132" w:rsidP="006D74AE">
                      <w:pPr>
                        <w:rPr>
                          <w:rFonts w:asciiTheme="minorHAnsi" w:hAnsiTheme="minorHAnsi" w:cstheme="minorHAnsi"/>
                          <w:sz w:val="20"/>
                          <w:szCs w:val="16"/>
                        </w:rPr>
                      </w:pPr>
                      <w:r w:rsidRPr="00AA1D8F">
                        <w:rPr>
                          <w:rFonts w:asciiTheme="minorHAnsi" w:hAnsiTheme="minorHAnsi" w:cstheme="minorHAnsi"/>
                          <w:sz w:val="20"/>
                          <w:szCs w:val="16"/>
                        </w:rPr>
                        <w:t>Clear Sky Calculator for quantum sensors. Site data are input in blue cells in middle of page and an estimate of PPFD is returned on right-hand side of page.</w:t>
                      </w:r>
                    </w:p>
                  </w:txbxContent>
                </v:textbox>
                <w10:wrap anchorx="margin"/>
              </v:shape>
            </w:pict>
          </mc:Fallback>
        </mc:AlternateContent>
      </w:r>
      <w:r w:rsidR="00BB658D">
        <w:rPr>
          <w:rFonts w:asciiTheme="minorHAnsi" w:hAnsiTheme="minorHAnsi" w:cstheme="minorHAnsi"/>
          <w:noProof/>
          <w:sz w:val="20"/>
        </w:rPr>
        <w:pict w14:anchorId="6DA85C62">
          <v:shape id="_x0000_s1026" type="#_x0000_t75" style="position:absolute;margin-left:2.05pt;margin-top:28.3pt;width:333.65pt;height:214.95pt;z-index:-251646464;mso-position-horizontal-relative:text;mso-position-vertical-relative:text;mso-width-relative:page;mso-height-relative:page">
            <v:imagedata r:id="rId36" o:title="clear sky-q"/>
          </v:shape>
        </w:pict>
      </w:r>
      <w:r w:rsidR="009D6D8B" w:rsidRPr="00995316">
        <w:br w:type="page"/>
      </w:r>
    </w:p>
    <w:p w14:paraId="0B4FD24C" w14:textId="77777777" w:rsidR="00B5508F" w:rsidRPr="00995316" w:rsidRDefault="00B5508F" w:rsidP="009363C7">
      <w:pPr>
        <w:pStyle w:val="Heading3"/>
        <w:rPr>
          <w:rFonts w:cs="Segoe UI Semilight"/>
          <w:szCs w:val="32"/>
        </w:rPr>
      </w:pPr>
      <w:bookmarkStart w:id="23" w:name="_Toc390263767"/>
      <w:bookmarkStart w:id="24" w:name="_Toc390264173"/>
      <w:bookmarkStart w:id="25" w:name="_Toc510532452"/>
      <w:r w:rsidRPr="00995316">
        <w:rPr>
          <w:rFonts w:cs="Segoe UI Semilight"/>
          <w:szCs w:val="32"/>
        </w:rPr>
        <w:lastRenderedPageBreak/>
        <w:t>Troubleshooting and Customer Support</w:t>
      </w:r>
      <w:bookmarkEnd w:id="23"/>
      <w:bookmarkEnd w:id="24"/>
      <w:bookmarkEnd w:id="25"/>
    </w:p>
    <w:p w14:paraId="10436A61" w14:textId="77777777" w:rsidR="00AA7D68" w:rsidRPr="00AA1D8F" w:rsidRDefault="00AA7D68" w:rsidP="00AA1D8F">
      <w:pPr>
        <w:spacing w:line="240" w:lineRule="auto"/>
        <w:rPr>
          <w:rFonts w:asciiTheme="minorHAnsi" w:hAnsiTheme="minorHAnsi" w:cstheme="minorHAnsi"/>
          <w:b/>
          <w:sz w:val="20"/>
          <w:szCs w:val="18"/>
        </w:rPr>
      </w:pPr>
      <w:r w:rsidRPr="00AA1D8F">
        <w:rPr>
          <w:rFonts w:asciiTheme="minorHAnsi" w:hAnsiTheme="minorHAnsi" w:cstheme="minorHAnsi"/>
          <w:b/>
          <w:sz w:val="20"/>
          <w:szCs w:val="18"/>
        </w:rPr>
        <w:t>Independen</w:t>
      </w:r>
      <w:r w:rsidR="009114BA" w:rsidRPr="00AA1D8F">
        <w:rPr>
          <w:rFonts w:asciiTheme="minorHAnsi" w:hAnsiTheme="minorHAnsi" w:cstheme="minorHAnsi"/>
          <w:b/>
          <w:sz w:val="20"/>
          <w:szCs w:val="18"/>
        </w:rPr>
        <w:t>t Verification of Functionality</w:t>
      </w:r>
    </w:p>
    <w:p w14:paraId="0554CAA2" w14:textId="77777777" w:rsidR="00BD7277" w:rsidRPr="00AA1D8F" w:rsidRDefault="00BD7277" w:rsidP="00AA1D8F">
      <w:pPr>
        <w:spacing w:line="240" w:lineRule="auto"/>
        <w:rPr>
          <w:rFonts w:asciiTheme="minorHAnsi" w:hAnsiTheme="minorHAnsi" w:cstheme="minorHAnsi"/>
          <w:sz w:val="20"/>
          <w:szCs w:val="18"/>
        </w:rPr>
      </w:pPr>
      <w:r w:rsidRPr="00AA1D8F">
        <w:rPr>
          <w:rFonts w:asciiTheme="minorHAnsi" w:hAnsiTheme="minorHAnsi" w:cstheme="minorHAnsi"/>
          <w:sz w:val="20"/>
          <w:szCs w:val="18"/>
        </w:rPr>
        <w:t xml:space="preserve">Apogee models SQ-214 and SQ-224 quantum sensors provide a 4-20 mA output that is proportional to incident </w:t>
      </w:r>
      <w:r w:rsidR="00024A51" w:rsidRPr="00AA1D8F">
        <w:rPr>
          <w:rFonts w:asciiTheme="minorHAnsi" w:hAnsiTheme="minorHAnsi" w:cstheme="minorHAnsi"/>
          <w:sz w:val="20"/>
          <w:szCs w:val="18"/>
        </w:rPr>
        <w:t>PPF</w:t>
      </w:r>
      <w:r w:rsidR="00971458" w:rsidRPr="00AA1D8F">
        <w:rPr>
          <w:rFonts w:asciiTheme="minorHAnsi" w:hAnsiTheme="minorHAnsi" w:cstheme="minorHAnsi"/>
          <w:sz w:val="20"/>
          <w:szCs w:val="18"/>
        </w:rPr>
        <w:t>D</w:t>
      </w:r>
      <w:r w:rsidRPr="00AA1D8F">
        <w:rPr>
          <w:rFonts w:asciiTheme="minorHAnsi" w:hAnsiTheme="minorHAnsi" w:cstheme="minorHAnsi"/>
          <w:sz w:val="20"/>
          <w:szCs w:val="18"/>
        </w:rPr>
        <w:t xml:space="preserve">. A quick and easy check of sensor functionality can be determined using a DC power supply and an ammeter. Power the sensor with a DC voltage by connecting the positive voltage signal to the red wire from the sensor and the negative (or common) to the black wire from the sensor. Use the ammeter to measure across the white wire (signal output) and </w:t>
      </w:r>
      <w:r w:rsidR="00130F02" w:rsidRPr="00AA1D8F">
        <w:rPr>
          <w:rFonts w:asciiTheme="minorHAnsi" w:hAnsiTheme="minorHAnsi" w:cstheme="minorHAnsi"/>
          <w:sz w:val="20"/>
          <w:szCs w:val="18"/>
        </w:rPr>
        <w:t>black</w:t>
      </w:r>
      <w:r w:rsidRPr="00AA1D8F">
        <w:rPr>
          <w:rFonts w:asciiTheme="minorHAnsi" w:hAnsiTheme="minorHAnsi" w:cstheme="minorHAnsi"/>
          <w:sz w:val="20"/>
          <w:szCs w:val="18"/>
        </w:rPr>
        <w:t xml:space="preserve"> wire (signal ground). Direct the sensor head toward a light source and verify the sensor provides a signal. Increase and decrease the distance from the sensor head to the light source to verify that the signal changes proportionally (decreasing signal with increasing distance and increasing signal with decreasing distance). Blocking all radiation from the sensor should force the sensor signal to 4 mA. </w:t>
      </w:r>
    </w:p>
    <w:p w14:paraId="20EE4F97" w14:textId="77777777" w:rsidR="00AA7D68" w:rsidRPr="00AA1D8F" w:rsidRDefault="00AA7D68" w:rsidP="00AA1D8F">
      <w:pPr>
        <w:spacing w:line="240" w:lineRule="auto"/>
        <w:rPr>
          <w:rFonts w:asciiTheme="minorHAnsi" w:hAnsiTheme="minorHAnsi" w:cstheme="minorHAnsi"/>
          <w:b/>
          <w:sz w:val="20"/>
          <w:szCs w:val="18"/>
        </w:rPr>
      </w:pPr>
      <w:r w:rsidRPr="00AA1D8F">
        <w:rPr>
          <w:rFonts w:asciiTheme="minorHAnsi" w:hAnsiTheme="minorHAnsi" w:cstheme="minorHAnsi"/>
          <w:b/>
          <w:sz w:val="20"/>
          <w:szCs w:val="18"/>
        </w:rPr>
        <w:t>Compatible Measurement Devices (</w:t>
      </w:r>
      <w:r w:rsidR="009114BA" w:rsidRPr="00AA1D8F">
        <w:rPr>
          <w:rFonts w:asciiTheme="minorHAnsi" w:hAnsiTheme="minorHAnsi" w:cstheme="minorHAnsi"/>
          <w:b/>
          <w:sz w:val="20"/>
          <w:szCs w:val="18"/>
        </w:rPr>
        <w:t>Dataloggers/Controllers/Meters)</w:t>
      </w:r>
    </w:p>
    <w:p w14:paraId="71702A2C" w14:textId="77777777" w:rsidR="00BD7277" w:rsidRPr="00AA1D8F" w:rsidRDefault="00BD7277" w:rsidP="00BD7277">
      <w:pPr>
        <w:rPr>
          <w:rFonts w:asciiTheme="minorHAnsi" w:hAnsiTheme="minorHAnsi" w:cstheme="minorHAnsi"/>
          <w:sz w:val="20"/>
          <w:szCs w:val="18"/>
        </w:rPr>
      </w:pPr>
      <w:r w:rsidRPr="00AA1D8F">
        <w:rPr>
          <w:rFonts w:asciiTheme="minorHAnsi" w:hAnsiTheme="minorHAnsi" w:cstheme="minorHAnsi"/>
          <w:sz w:val="20"/>
          <w:szCs w:val="18"/>
        </w:rPr>
        <w:t>SQ-214</w:t>
      </w:r>
      <w:r w:rsidR="00971458" w:rsidRPr="00AA1D8F">
        <w:rPr>
          <w:rFonts w:asciiTheme="minorHAnsi" w:hAnsiTheme="minorHAnsi" w:cstheme="minorHAnsi"/>
          <w:sz w:val="20"/>
          <w:szCs w:val="18"/>
        </w:rPr>
        <w:t xml:space="preserve"> and</w:t>
      </w:r>
      <w:r w:rsidRPr="00AA1D8F">
        <w:rPr>
          <w:rFonts w:asciiTheme="minorHAnsi" w:hAnsiTheme="minorHAnsi" w:cstheme="minorHAnsi"/>
          <w:sz w:val="20"/>
          <w:szCs w:val="18"/>
        </w:rPr>
        <w:t xml:space="preserve"> SQ-224 quantum sensors are calibrated with a standard calibration factor of </w:t>
      </w:r>
      <w:r w:rsidR="00E94BD7">
        <w:rPr>
          <w:rFonts w:asciiTheme="minorHAnsi" w:hAnsiTheme="minorHAnsi" w:cstheme="minorHAnsi"/>
          <w:sz w:val="20"/>
          <w:szCs w:val="18"/>
        </w:rPr>
        <w:t>250</w:t>
      </w:r>
      <w:r w:rsidRPr="00AA1D8F">
        <w:rPr>
          <w:rFonts w:asciiTheme="minorHAnsi" w:hAnsiTheme="minorHAnsi" w:cstheme="minorHAnsi"/>
          <w:sz w:val="20"/>
          <w:szCs w:val="18"/>
        </w:rPr>
        <w:t xml:space="preserve"> </w:t>
      </w:r>
      <w:r w:rsidR="009114BA" w:rsidRPr="00AA1D8F">
        <w:rPr>
          <w:rFonts w:asciiTheme="minorHAnsi" w:hAnsiTheme="minorHAnsi" w:cstheme="minorHAnsi"/>
          <w:sz w:val="20"/>
          <w:szCs w:val="18"/>
        </w:rPr>
        <w:t>µ</w:t>
      </w:r>
      <w:r w:rsidR="00931F95" w:rsidRPr="00AA1D8F">
        <w:rPr>
          <w:rFonts w:asciiTheme="minorHAnsi" w:eastAsia="Skia" w:hAnsiTheme="minorHAnsi" w:cstheme="minorHAnsi"/>
          <w:bCs/>
          <w:color w:val="000000"/>
          <w:sz w:val="20"/>
          <w:szCs w:val="18"/>
        </w:rPr>
        <w:t>mol m</w:t>
      </w:r>
      <w:r w:rsidR="00931F95" w:rsidRPr="00AA1D8F">
        <w:rPr>
          <w:rFonts w:asciiTheme="minorHAnsi" w:eastAsia="Skia" w:hAnsiTheme="minorHAnsi" w:cstheme="minorHAnsi"/>
          <w:bCs/>
          <w:color w:val="000000"/>
          <w:sz w:val="20"/>
          <w:szCs w:val="18"/>
          <w:vertAlign w:val="superscript"/>
        </w:rPr>
        <w:t>-2</w:t>
      </w:r>
      <w:r w:rsidR="00931F95" w:rsidRPr="00AA1D8F">
        <w:rPr>
          <w:rFonts w:asciiTheme="minorHAnsi" w:eastAsia="Skia" w:hAnsiTheme="minorHAnsi" w:cstheme="minorHAnsi"/>
          <w:bCs/>
          <w:color w:val="000000"/>
          <w:sz w:val="20"/>
          <w:szCs w:val="18"/>
        </w:rPr>
        <w:t xml:space="preserve"> s</w:t>
      </w:r>
      <w:r w:rsidR="00931F95" w:rsidRPr="00AA1D8F">
        <w:rPr>
          <w:rFonts w:asciiTheme="minorHAnsi" w:eastAsia="Skia" w:hAnsiTheme="minorHAnsi" w:cstheme="minorHAnsi"/>
          <w:bCs/>
          <w:color w:val="000000"/>
          <w:sz w:val="20"/>
          <w:szCs w:val="18"/>
          <w:vertAlign w:val="superscript"/>
        </w:rPr>
        <w:t>-1</w:t>
      </w:r>
      <w:r w:rsidRPr="00AA1D8F">
        <w:rPr>
          <w:rFonts w:asciiTheme="minorHAnsi" w:hAnsiTheme="minorHAnsi" w:cstheme="minorHAnsi"/>
          <w:sz w:val="20"/>
          <w:szCs w:val="18"/>
        </w:rPr>
        <w:t xml:space="preserve"> per mA, yielding a sensitivity of </w:t>
      </w:r>
      <w:r w:rsidR="00931F95" w:rsidRPr="00AA1D8F">
        <w:rPr>
          <w:rFonts w:asciiTheme="minorHAnsi" w:hAnsiTheme="minorHAnsi" w:cstheme="minorHAnsi"/>
          <w:sz w:val="20"/>
          <w:szCs w:val="18"/>
        </w:rPr>
        <w:t>0.00</w:t>
      </w:r>
      <w:r w:rsidR="00E94BD7">
        <w:rPr>
          <w:rFonts w:asciiTheme="minorHAnsi" w:hAnsiTheme="minorHAnsi" w:cstheme="minorHAnsi"/>
          <w:sz w:val="20"/>
          <w:szCs w:val="18"/>
        </w:rPr>
        <w:t>4</w:t>
      </w:r>
      <w:r w:rsidR="00931F95" w:rsidRPr="00AA1D8F">
        <w:rPr>
          <w:rFonts w:asciiTheme="minorHAnsi" w:hAnsiTheme="minorHAnsi" w:cstheme="minorHAnsi"/>
          <w:sz w:val="20"/>
          <w:szCs w:val="18"/>
        </w:rPr>
        <w:t xml:space="preserve"> </w:t>
      </w:r>
      <w:r w:rsidRPr="00AA1D8F">
        <w:rPr>
          <w:rFonts w:asciiTheme="minorHAnsi" w:hAnsiTheme="minorHAnsi" w:cstheme="minorHAnsi"/>
          <w:sz w:val="20"/>
          <w:szCs w:val="18"/>
        </w:rPr>
        <w:t>mA per</w:t>
      </w:r>
      <w:r w:rsidR="00931F95" w:rsidRPr="00AA1D8F">
        <w:rPr>
          <w:rFonts w:asciiTheme="minorHAnsi" w:hAnsiTheme="minorHAnsi" w:cstheme="minorHAnsi"/>
          <w:sz w:val="20"/>
          <w:szCs w:val="18"/>
        </w:rPr>
        <w:t xml:space="preserve"> </w:t>
      </w:r>
      <w:r w:rsidR="009114BA" w:rsidRPr="00AA1D8F">
        <w:rPr>
          <w:rFonts w:asciiTheme="minorHAnsi" w:eastAsia="Skia" w:hAnsiTheme="minorHAnsi" w:cstheme="minorHAnsi"/>
          <w:bCs/>
          <w:color w:val="000000"/>
          <w:sz w:val="20"/>
          <w:szCs w:val="18"/>
        </w:rPr>
        <w:t>µ</w:t>
      </w:r>
      <w:r w:rsidR="00931F95" w:rsidRPr="00AA1D8F">
        <w:rPr>
          <w:rFonts w:asciiTheme="minorHAnsi" w:eastAsia="Skia" w:hAnsiTheme="minorHAnsi" w:cstheme="minorHAnsi"/>
          <w:bCs/>
          <w:color w:val="000000"/>
          <w:sz w:val="20"/>
          <w:szCs w:val="18"/>
        </w:rPr>
        <w:t>mol m</w:t>
      </w:r>
      <w:r w:rsidR="00931F95" w:rsidRPr="00AA1D8F">
        <w:rPr>
          <w:rFonts w:asciiTheme="minorHAnsi" w:eastAsia="Skia" w:hAnsiTheme="minorHAnsi" w:cstheme="minorHAnsi"/>
          <w:bCs/>
          <w:color w:val="000000"/>
          <w:sz w:val="20"/>
          <w:szCs w:val="18"/>
          <w:vertAlign w:val="superscript"/>
        </w:rPr>
        <w:t>-2</w:t>
      </w:r>
      <w:r w:rsidR="00931F95" w:rsidRPr="00AA1D8F">
        <w:rPr>
          <w:rFonts w:asciiTheme="minorHAnsi" w:eastAsia="Skia" w:hAnsiTheme="minorHAnsi" w:cstheme="minorHAnsi"/>
          <w:bCs/>
          <w:color w:val="000000"/>
          <w:sz w:val="20"/>
          <w:szCs w:val="18"/>
        </w:rPr>
        <w:t xml:space="preserve"> s</w:t>
      </w:r>
      <w:r w:rsidR="00931F95" w:rsidRPr="00AA1D8F">
        <w:rPr>
          <w:rFonts w:asciiTheme="minorHAnsi" w:eastAsia="Skia" w:hAnsiTheme="minorHAnsi" w:cstheme="minorHAnsi"/>
          <w:bCs/>
          <w:color w:val="000000"/>
          <w:sz w:val="20"/>
          <w:szCs w:val="18"/>
          <w:vertAlign w:val="superscript"/>
        </w:rPr>
        <w:t>-1</w:t>
      </w:r>
      <w:r w:rsidRPr="00AA1D8F">
        <w:rPr>
          <w:rFonts w:asciiTheme="minorHAnsi" w:hAnsiTheme="minorHAnsi" w:cstheme="minorHAnsi"/>
          <w:sz w:val="20"/>
          <w:szCs w:val="18"/>
        </w:rPr>
        <w:t>.</w:t>
      </w:r>
      <w:r w:rsidR="00E9074F" w:rsidRPr="00AA1D8F">
        <w:rPr>
          <w:rFonts w:asciiTheme="minorHAnsi" w:hAnsiTheme="minorHAnsi" w:cstheme="minorHAnsi"/>
          <w:sz w:val="20"/>
          <w:szCs w:val="18"/>
        </w:rPr>
        <w:t xml:space="preserve"> Thus, a compatible </w:t>
      </w:r>
      <w:r w:rsidRPr="00AA1D8F">
        <w:rPr>
          <w:rFonts w:asciiTheme="minorHAnsi" w:hAnsiTheme="minorHAnsi" w:cstheme="minorHAnsi"/>
          <w:sz w:val="20"/>
          <w:szCs w:val="18"/>
        </w:rPr>
        <w:t>measurement device (e.g., datalogger or controller)</w:t>
      </w:r>
      <w:r w:rsidR="00E9074F" w:rsidRPr="00AA1D8F">
        <w:rPr>
          <w:rFonts w:asciiTheme="minorHAnsi" w:hAnsiTheme="minorHAnsi" w:cstheme="minorHAnsi"/>
          <w:sz w:val="20"/>
          <w:szCs w:val="18"/>
        </w:rPr>
        <w:t xml:space="preserve"> </w:t>
      </w:r>
      <w:r w:rsidRPr="00AA1D8F">
        <w:rPr>
          <w:rFonts w:asciiTheme="minorHAnsi" w:hAnsiTheme="minorHAnsi" w:cstheme="minorHAnsi"/>
          <w:sz w:val="20"/>
          <w:szCs w:val="18"/>
        </w:rPr>
        <w:t xml:space="preserve">should have resolution of at least </w:t>
      </w:r>
      <w:r w:rsidR="00931F95" w:rsidRPr="00AA1D8F">
        <w:rPr>
          <w:rFonts w:asciiTheme="minorHAnsi" w:hAnsiTheme="minorHAnsi" w:cstheme="minorHAnsi"/>
          <w:sz w:val="20"/>
          <w:szCs w:val="18"/>
        </w:rPr>
        <w:t>0.004</w:t>
      </w:r>
      <w:r w:rsidRPr="00AA1D8F">
        <w:rPr>
          <w:rFonts w:asciiTheme="minorHAnsi" w:hAnsiTheme="minorHAnsi" w:cstheme="minorHAnsi"/>
          <w:sz w:val="20"/>
          <w:szCs w:val="18"/>
        </w:rPr>
        <w:t xml:space="preserve"> mA, in order to provide </w:t>
      </w:r>
      <w:r w:rsidR="00931F95" w:rsidRPr="00AA1D8F">
        <w:rPr>
          <w:rFonts w:asciiTheme="minorHAnsi" w:hAnsiTheme="minorHAnsi" w:cstheme="minorHAnsi"/>
          <w:sz w:val="20"/>
          <w:szCs w:val="18"/>
        </w:rPr>
        <w:t>PPF</w:t>
      </w:r>
      <w:r w:rsidR="00971458" w:rsidRPr="00AA1D8F">
        <w:rPr>
          <w:rFonts w:asciiTheme="minorHAnsi" w:hAnsiTheme="minorHAnsi" w:cstheme="minorHAnsi"/>
          <w:sz w:val="20"/>
          <w:szCs w:val="18"/>
        </w:rPr>
        <w:t>D</w:t>
      </w:r>
      <w:r w:rsidRPr="00AA1D8F">
        <w:rPr>
          <w:rFonts w:asciiTheme="minorHAnsi" w:hAnsiTheme="minorHAnsi" w:cstheme="minorHAnsi"/>
          <w:sz w:val="20"/>
          <w:szCs w:val="18"/>
        </w:rPr>
        <w:t xml:space="preserve"> resolution of 1 </w:t>
      </w:r>
      <w:r w:rsidR="009114BA" w:rsidRPr="00AA1D8F">
        <w:rPr>
          <w:rFonts w:asciiTheme="minorHAnsi" w:eastAsia="Skia" w:hAnsiTheme="minorHAnsi" w:cstheme="minorHAnsi"/>
          <w:bCs/>
          <w:color w:val="000000"/>
          <w:sz w:val="20"/>
          <w:szCs w:val="18"/>
        </w:rPr>
        <w:t>µ</w:t>
      </w:r>
      <w:r w:rsidR="00931F95" w:rsidRPr="00AA1D8F">
        <w:rPr>
          <w:rFonts w:asciiTheme="minorHAnsi" w:eastAsia="Skia" w:hAnsiTheme="minorHAnsi" w:cstheme="minorHAnsi"/>
          <w:bCs/>
          <w:color w:val="000000"/>
          <w:sz w:val="20"/>
          <w:szCs w:val="18"/>
        </w:rPr>
        <w:t>mol m</w:t>
      </w:r>
      <w:r w:rsidR="00931F95" w:rsidRPr="00AA1D8F">
        <w:rPr>
          <w:rFonts w:asciiTheme="minorHAnsi" w:eastAsia="Skia" w:hAnsiTheme="minorHAnsi" w:cstheme="minorHAnsi"/>
          <w:bCs/>
          <w:color w:val="000000"/>
          <w:sz w:val="20"/>
          <w:szCs w:val="18"/>
          <w:vertAlign w:val="superscript"/>
        </w:rPr>
        <w:t>-2</w:t>
      </w:r>
      <w:r w:rsidR="00931F95" w:rsidRPr="00AA1D8F">
        <w:rPr>
          <w:rFonts w:asciiTheme="minorHAnsi" w:eastAsia="Skia" w:hAnsiTheme="minorHAnsi" w:cstheme="minorHAnsi"/>
          <w:bCs/>
          <w:color w:val="000000"/>
          <w:sz w:val="20"/>
          <w:szCs w:val="18"/>
        </w:rPr>
        <w:t xml:space="preserve"> s</w:t>
      </w:r>
      <w:r w:rsidR="00931F95" w:rsidRPr="00AA1D8F">
        <w:rPr>
          <w:rFonts w:asciiTheme="minorHAnsi" w:eastAsia="Skia" w:hAnsiTheme="minorHAnsi" w:cstheme="minorHAnsi"/>
          <w:bCs/>
          <w:color w:val="000000"/>
          <w:sz w:val="20"/>
          <w:szCs w:val="18"/>
          <w:vertAlign w:val="superscript"/>
        </w:rPr>
        <w:t>-1</w:t>
      </w:r>
      <w:r w:rsidRPr="00AA1D8F">
        <w:rPr>
          <w:rFonts w:asciiTheme="minorHAnsi" w:hAnsiTheme="minorHAnsi" w:cstheme="minorHAnsi"/>
          <w:sz w:val="20"/>
          <w:szCs w:val="18"/>
        </w:rPr>
        <w:t>.</w:t>
      </w:r>
    </w:p>
    <w:p w14:paraId="770EBD69" w14:textId="77777777" w:rsidR="00BD7277" w:rsidRPr="00AA1D8F" w:rsidRDefault="00BD7277" w:rsidP="00AA1D8F">
      <w:pPr>
        <w:spacing w:line="240" w:lineRule="auto"/>
        <w:rPr>
          <w:rFonts w:asciiTheme="minorHAnsi" w:hAnsiTheme="minorHAnsi" w:cstheme="minorHAnsi"/>
          <w:sz w:val="20"/>
          <w:szCs w:val="18"/>
        </w:rPr>
      </w:pPr>
      <w:r w:rsidRPr="00AA1D8F">
        <w:rPr>
          <w:rFonts w:asciiTheme="minorHAnsi" w:hAnsiTheme="minorHAnsi" w:cstheme="minorHAnsi"/>
          <w:sz w:val="20"/>
          <w:szCs w:val="18"/>
        </w:rPr>
        <w:t>The 4-20 mA circuit design allows the output to drive a resistive load (R</w:t>
      </w:r>
      <w:r w:rsidRPr="00AA1D8F">
        <w:rPr>
          <w:rFonts w:asciiTheme="minorHAnsi" w:hAnsiTheme="minorHAnsi" w:cstheme="minorHAnsi"/>
          <w:sz w:val="20"/>
          <w:szCs w:val="18"/>
          <w:vertAlign w:val="subscript"/>
        </w:rPr>
        <w:t>L</w:t>
      </w:r>
      <w:r w:rsidRPr="00AA1D8F">
        <w:rPr>
          <w:rFonts w:asciiTheme="minorHAnsi" w:hAnsiTheme="minorHAnsi" w:cstheme="minorHAnsi"/>
          <w:sz w:val="20"/>
          <w:szCs w:val="18"/>
        </w:rPr>
        <w:t>) to within 2 volts of the supply voltage to the sensor (V</w:t>
      </w:r>
      <w:r w:rsidRPr="00AA1D8F">
        <w:rPr>
          <w:rFonts w:asciiTheme="minorHAnsi" w:hAnsiTheme="minorHAnsi" w:cstheme="minorHAnsi"/>
          <w:sz w:val="20"/>
          <w:szCs w:val="18"/>
          <w:vertAlign w:val="subscript"/>
        </w:rPr>
        <w:t>S</w:t>
      </w:r>
      <w:r w:rsidRPr="00AA1D8F">
        <w:rPr>
          <w:rFonts w:asciiTheme="minorHAnsi" w:hAnsiTheme="minorHAnsi" w:cstheme="minorHAnsi"/>
          <w:sz w:val="20"/>
          <w:szCs w:val="18"/>
        </w:rPr>
        <w:t>), at 20 mA (0.02 A). The equation to calculate resistive load is R</w:t>
      </w:r>
      <w:r w:rsidRPr="00AA1D8F">
        <w:rPr>
          <w:rFonts w:asciiTheme="minorHAnsi" w:hAnsiTheme="minorHAnsi" w:cstheme="minorHAnsi"/>
          <w:sz w:val="20"/>
          <w:szCs w:val="18"/>
          <w:vertAlign w:val="subscript"/>
        </w:rPr>
        <w:t xml:space="preserve">L </w:t>
      </w:r>
      <w:r w:rsidRPr="00AA1D8F">
        <w:rPr>
          <w:rFonts w:asciiTheme="minorHAnsi" w:hAnsiTheme="minorHAnsi" w:cstheme="minorHAnsi"/>
          <w:sz w:val="20"/>
          <w:szCs w:val="18"/>
        </w:rPr>
        <w:t>= [V</w:t>
      </w:r>
      <w:r w:rsidRPr="00AA1D8F">
        <w:rPr>
          <w:rFonts w:asciiTheme="minorHAnsi" w:hAnsiTheme="minorHAnsi" w:cstheme="minorHAnsi"/>
          <w:sz w:val="20"/>
          <w:szCs w:val="18"/>
          <w:vertAlign w:val="subscript"/>
        </w:rPr>
        <w:t>S</w:t>
      </w:r>
      <w:r w:rsidRPr="00AA1D8F">
        <w:rPr>
          <w:rFonts w:asciiTheme="minorHAnsi" w:hAnsiTheme="minorHAnsi" w:cstheme="minorHAnsi"/>
          <w:sz w:val="20"/>
          <w:szCs w:val="18"/>
        </w:rPr>
        <w:t xml:space="preserve"> – 2 V] / 0.02 A. For example, a sensor with a supply voltage of 12 V DC can drive a maximum load of 500 </w:t>
      </w:r>
      <w:r w:rsidR="009114BA" w:rsidRPr="00AA1D8F">
        <w:rPr>
          <w:rFonts w:asciiTheme="minorHAnsi" w:hAnsiTheme="minorHAnsi" w:cstheme="minorHAnsi"/>
          <w:sz w:val="20"/>
          <w:szCs w:val="18"/>
        </w:rPr>
        <w:t>Ω</w:t>
      </w:r>
      <w:r w:rsidRPr="00AA1D8F">
        <w:rPr>
          <w:rFonts w:asciiTheme="minorHAnsi" w:hAnsiTheme="minorHAnsi" w:cstheme="minorHAnsi"/>
          <w:sz w:val="20"/>
          <w:szCs w:val="18"/>
        </w:rPr>
        <w:t xml:space="preserve"> (R</w:t>
      </w:r>
      <w:r w:rsidRPr="00AA1D8F">
        <w:rPr>
          <w:rFonts w:asciiTheme="minorHAnsi" w:hAnsiTheme="minorHAnsi" w:cstheme="minorHAnsi"/>
          <w:sz w:val="20"/>
          <w:szCs w:val="18"/>
          <w:vertAlign w:val="subscript"/>
        </w:rPr>
        <w:t xml:space="preserve">L </w:t>
      </w:r>
      <w:r w:rsidRPr="00AA1D8F">
        <w:rPr>
          <w:rFonts w:asciiTheme="minorHAnsi" w:hAnsiTheme="minorHAnsi" w:cstheme="minorHAnsi"/>
          <w:sz w:val="20"/>
          <w:szCs w:val="18"/>
        </w:rPr>
        <w:t xml:space="preserve">= [12 V – 2 V] / 0.02 A = 500 </w:t>
      </w:r>
      <w:r w:rsidR="009114BA" w:rsidRPr="00AA1D8F">
        <w:rPr>
          <w:rFonts w:asciiTheme="minorHAnsi" w:hAnsiTheme="minorHAnsi" w:cstheme="minorHAnsi"/>
          <w:sz w:val="20"/>
          <w:szCs w:val="18"/>
        </w:rPr>
        <w:t>Ω</w:t>
      </w:r>
      <w:r w:rsidRPr="00AA1D8F">
        <w:rPr>
          <w:rFonts w:asciiTheme="minorHAnsi" w:hAnsiTheme="minorHAnsi" w:cstheme="minorHAnsi"/>
          <w:sz w:val="20"/>
          <w:szCs w:val="18"/>
        </w:rPr>
        <w:t>). The output voltage from the sensor is calculated by adding the wire resistance to the input resistance of the data collection system, and then multiplying by 0.02 A.</w:t>
      </w:r>
    </w:p>
    <w:p w14:paraId="0B8566D9" w14:textId="77777777" w:rsidR="00AA7D68" w:rsidRPr="00AA1D8F" w:rsidRDefault="00EC5819" w:rsidP="00AA1D8F">
      <w:pPr>
        <w:spacing w:line="240" w:lineRule="auto"/>
        <w:rPr>
          <w:rFonts w:asciiTheme="minorHAnsi" w:hAnsiTheme="minorHAnsi" w:cstheme="minorHAnsi"/>
          <w:b/>
          <w:sz w:val="20"/>
          <w:szCs w:val="18"/>
        </w:rPr>
      </w:pPr>
      <w:r w:rsidRPr="00AA1D8F">
        <w:rPr>
          <w:rFonts w:asciiTheme="minorHAnsi" w:hAnsiTheme="minorHAnsi" w:cstheme="minorHAnsi"/>
          <w:b/>
          <w:sz w:val="20"/>
          <w:szCs w:val="18"/>
        </w:rPr>
        <w:t xml:space="preserve">Effect of </w:t>
      </w:r>
      <w:r w:rsidR="009114BA" w:rsidRPr="00AA1D8F">
        <w:rPr>
          <w:rFonts w:asciiTheme="minorHAnsi" w:hAnsiTheme="minorHAnsi" w:cstheme="minorHAnsi"/>
          <w:b/>
          <w:sz w:val="20"/>
          <w:szCs w:val="18"/>
        </w:rPr>
        <w:t>Cable Length</w:t>
      </w:r>
    </w:p>
    <w:p w14:paraId="17C7567F" w14:textId="77777777" w:rsidR="00EC5819" w:rsidRPr="00AA1D8F" w:rsidRDefault="00EC5819" w:rsidP="00AA1D8F">
      <w:pPr>
        <w:spacing w:line="240" w:lineRule="auto"/>
        <w:rPr>
          <w:rFonts w:asciiTheme="minorHAnsi" w:hAnsiTheme="minorHAnsi" w:cstheme="minorHAnsi"/>
          <w:sz w:val="20"/>
          <w:szCs w:val="18"/>
        </w:rPr>
      </w:pPr>
      <w:r w:rsidRPr="00AA1D8F">
        <w:rPr>
          <w:rFonts w:asciiTheme="minorHAnsi" w:hAnsiTheme="minorHAnsi" w:cstheme="minorHAnsi"/>
          <w:sz w:val="20"/>
          <w:szCs w:val="18"/>
        </w:rPr>
        <w:t>Shortening or splicing on additional cable in the field is generally not a problem for t</w:t>
      </w:r>
      <w:r w:rsidR="00517264" w:rsidRPr="00AA1D8F">
        <w:rPr>
          <w:rFonts w:asciiTheme="minorHAnsi" w:hAnsiTheme="minorHAnsi" w:cstheme="minorHAnsi"/>
          <w:sz w:val="20"/>
          <w:szCs w:val="18"/>
        </w:rPr>
        <w:t>he current output of the SQ-214 and</w:t>
      </w:r>
      <w:r w:rsidRPr="00AA1D8F">
        <w:rPr>
          <w:rFonts w:asciiTheme="minorHAnsi" w:hAnsiTheme="minorHAnsi" w:cstheme="minorHAnsi"/>
          <w:sz w:val="20"/>
          <w:szCs w:val="18"/>
        </w:rPr>
        <w:t xml:space="preserve"> SQ-224. However, adding cable will result in a greater resistive load, which should be taken into consideration when determining the maximum resistive load that the sensor will drive (see section above on Compatible Measurement Devices). Apogee model </w:t>
      </w:r>
      <w:r w:rsidR="00931F95" w:rsidRPr="00AA1D8F">
        <w:rPr>
          <w:rFonts w:asciiTheme="minorHAnsi" w:hAnsiTheme="minorHAnsi" w:cstheme="minorHAnsi"/>
          <w:sz w:val="20"/>
          <w:szCs w:val="18"/>
        </w:rPr>
        <w:t>SQ</w:t>
      </w:r>
      <w:r w:rsidRPr="00AA1D8F">
        <w:rPr>
          <w:rFonts w:asciiTheme="minorHAnsi" w:hAnsiTheme="minorHAnsi" w:cstheme="minorHAnsi"/>
          <w:sz w:val="20"/>
          <w:szCs w:val="18"/>
        </w:rPr>
        <w:t xml:space="preserve"> series </w:t>
      </w:r>
      <w:r w:rsidR="00931F95" w:rsidRPr="00AA1D8F">
        <w:rPr>
          <w:rFonts w:asciiTheme="minorHAnsi" w:hAnsiTheme="minorHAnsi" w:cstheme="minorHAnsi"/>
          <w:sz w:val="20"/>
          <w:szCs w:val="18"/>
        </w:rPr>
        <w:t xml:space="preserve">quantum sensors </w:t>
      </w:r>
      <w:r w:rsidRPr="00AA1D8F">
        <w:rPr>
          <w:rFonts w:asciiTheme="minorHAnsi" w:hAnsiTheme="minorHAnsi" w:cstheme="minorHAnsi"/>
          <w:sz w:val="20"/>
          <w:szCs w:val="18"/>
        </w:rPr>
        <w:t>use shielded, twisted pair cable, which minimizes electromagnetic interference. This is particularly important for long lead lengths in electromagnetically noisy environments.</w:t>
      </w:r>
    </w:p>
    <w:p w14:paraId="554DFA70" w14:textId="77777777" w:rsidR="00AA7D68" w:rsidRPr="00AA1D8F" w:rsidRDefault="009114BA" w:rsidP="00AA1D8F">
      <w:pPr>
        <w:spacing w:line="240" w:lineRule="auto"/>
        <w:rPr>
          <w:rFonts w:asciiTheme="minorHAnsi" w:hAnsiTheme="minorHAnsi" w:cstheme="minorHAnsi"/>
          <w:b/>
          <w:sz w:val="20"/>
          <w:szCs w:val="18"/>
        </w:rPr>
      </w:pPr>
      <w:r w:rsidRPr="00AA1D8F">
        <w:rPr>
          <w:rFonts w:asciiTheme="minorHAnsi" w:hAnsiTheme="minorHAnsi" w:cstheme="minorHAnsi"/>
          <w:b/>
          <w:sz w:val="20"/>
          <w:szCs w:val="18"/>
        </w:rPr>
        <w:t>Modifying Cable Length</w:t>
      </w:r>
    </w:p>
    <w:p w14:paraId="2B8D6C49" w14:textId="1CED235C" w:rsidR="00AA7D68" w:rsidRPr="00AA1D8F" w:rsidRDefault="00AA7D68" w:rsidP="00AA1D8F">
      <w:pPr>
        <w:spacing w:line="240" w:lineRule="auto"/>
        <w:rPr>
          <w:rFonts w:asciiTheme="minorHAnsi" w:hAnsiTheme="minorHAnsi" w:cstheme="minorHAnsi"/>
          <w:sz w:val="20"/>
          <w:szCs w:val="18"/>
        </w:rPr>
      </w:pPr>
      <w:r w:rsidRPr="00AA1D8F">
        <w:rPr>
          <w:rFonts w:asciiTheme="minorHAnsi" w:hAnsiTheme="minorHAnsi" w:cstheme="minorHAnsi"/>
          <w:sz w:val="20"/>
          <w:szCs w:val="18"/>
        </w:rPr>
        <w:t>See Apogee webpage for details on how to extend sensor cable length: (</w:t>
      </w:r>
      <w:hyperlink r:id="rId37" w:history="1">
        <w:r w:rsidR="00765B0B" w:rsidRPr="00B83962">
          <w:rPr>
            <w:rStyle w:val="Hyperlink"/>
            <w:rFonts w:asciiTheme="minorHAnsi" w:hAnsiTheme="minorHAnsi" w:cstheme="minorHAnsi"/>
            <w:sz w:val="20"/>
            <w:szCs w:val="18"/>
          </w:rPr>
          <w:t>http://www.apogeeinstruments.com/how-to-make-a-weatherproof-cable-splice/</w:t>
        </w:r>
      </w:hyperlink>
      <w:r w:rsidRPr="00AA1D8F">
        <w:rPr>
          <w:rFonts w:asciiTheme="minorHAnsi" w:hAnsiTheme="minorHAnsi" w:cstheme="minorHAnsi"/>
          <w:sz w:val="20"/>
          <w:szCs w:val="18"/>
        </w:rPr>
        <w:t>).</w:t>
      </w:r>
    </w:p>
    <w:p w14:paraId="6B7FFEF0" w14:textId="77777777" w:rsidR="00423845" w:rsidRPr="00AA1D8F" w:rsidRDefault="00423845" w:rsidP="00AA1D8F">
      <w:pPr>
        <w:spacing w:line="240" w:lineRule="auto"/>
        <w:rPr>
          <w:rFonts w:asciiTheme="minorHAnsi" w:hAnsiTheme="minorHAnsi" w:cstheme="minorHAnsi"/>
          <w:b/>
          <w:sz w:val="20"/>
          <w:szCs w:val="18"/>
        </w:rPr>
      </w:pPr>
      <w:r w:rsidRPr="00AA1D8F">
        <w:rPr>
          <w:rFonts w:asciiTheme="minorHAnsi" w:hAnsiTheme="minorHAnsi" w:cstheme="minorHAnsi"/>
          <w:b/>
          <w:sz w:val="20"/>
          <w:szCs w:val="18"/>
        </w:rPr>
        <w:t>Unit Conversion Charts</w:t>
      </w:r>
    </w:p>
    <w:p w14:paraId="286435E6" w14:textId="5784BAE2" w:rsidR="008342F5" w:rsidRPr="00995316" w:rsidRDefault="00423845" w:rsidP="00423845">
      <w:r w:rsidRPr="00AA1D8F">
        <w:rPr>
          <w:rFonts w:asciiTheme="minorHAnsi" w:hAnsiTheme="minorHAnsi" w:cstheme="minorHAnsi"/>
          <w:sz w:val="20"/>
          <w:szCs w:val="18"/>
        </w:rPr>
        <w:t>Apogee SQ series quantum sensors are calibrated to measure PPFD in units of µmol m</w:t>
      </w:r>
      <w:r w:rsidRPr="00AA1D8F">
        <w:rPr>
          <w:rFonts w:asciiTheme="minorHAnsi" w:hAnsiTheme="minorHAnsi" w:cstheme="minorHAnsi"/>
          <w:sz w:val="20"/>
          <w:szCs w:val="18"/>
          <w:vertAlign w:val="superscript"/>
        </w:rPr>
        <w:t>-2</w:t>
      </w:r>
      <w:r w:rsidRPr="00AA1D8F">
        <w:rPr>
          <w:rFonts w:asciiTheme="minorHAnsi" w:hAnsiTheme="minorHAnsi" w:cstheme="minorHAnsi"/>
          <w:sz w:val="20"/>
          <w:szCs w:val="18"/>
        </w:rPr>
        <w:t xml:space="preserve"> s</w:t>
      </w:r>
      <w:r w:rsidRPr="00AA1D8F">
        <w:rPr>
          <w:rFonts w:asciiTheme="minorHAnsi" w:hAnsiTheme="minorHAnsi" w:cstheme="minorHAnsi"/>
          <w:sz w:val="20"/>
          <w:szCs w:val="18"/>
          <w:vertAlign w:val="superscript"/>
        </w:rPr>
        <w:t>-1</w:t>
      </w:r>
      <w:r w:rsidRPr="00AA1D8F">
        <w:rPr>
          <w:rFonts w:asciiTheme="minorHAnsi" w:hAnsiTheme="minorHAnsi" w:cstheme="minorHAnsi"/>
          <w:sz w:val="20"/>
          <w:szCs w:val="18"/>
        </w:rPr>
        <w:t xml:space="preserve">. Units other than photon flux density (e.g., energy flux density, illuminance) may be required for certain applications. It is possible to convert the PPFD value from a quantum sensor to other units, but it requires spectral output of the radiation source of interest. Conversion factors for common radiation sources can be found </w:t>
      </w:r>
      <w:r w:rsidR="00CF422B" w:rsidRPr="00AA1D8F">
        <w:rPr>
          <w:rFonts w:asciiTheme="minorHAnsi" w:hAnsiTheme="minorHAnsi" w:cstheme="minorHAnsi"/>
          <w:sz w:val="20"/>
          <w:szCs w:val="18"/>
        </w:rPr>
        <w:t>on the Unit Conversions page of the Support Center</w:t>
      </w:r>
      <w:r w:rsidRPr="00AA1D8F">
        <w:rPr>
          <w:rFonts w:asciiTheme="minorHAnsi" w:hAnsiTheme="minorHAnsi" w:cstheme="minorHAnsi"/>
          <w:sz w:val="20"/>
          <w:szCs w:val="18"/>
        </w:rPr>
        <w:t xml:space="preserve"> on the Apogee website (</w:t>
      </w:r>
      <w:hyperlink r:id="rId38" w:history="1">
        <w:r w:rsidR="00765B0B" w:rsidRPr="00B83962">
          <w:rPr>
            <w:rStyle w:val="Hyperlink"/>
            <w:rFonts w:asciiTheme="minorHAnsi" w:hAnsiTheme="minorHAnsi" w:cstheme="minorHAnsi"/>
            <w:sz w:val="20"/>
            <w:szCs w:val="18"/>
          </w:rPr>
          <w:t>http://www.apogeeinstruments.com/unit-conversions/</w:t>
        </w:r>
      </w:hyperlink>
      <w:r w:rsidRPr="00AA1D8F">
        <w:rPr>
          <w:rFonts w:asciiTheme="minorHAnsi" w:hAnsiTheme="minorHAnsi" w:cstheme="minorHAnsi"/>
          <w:sz w:val="20"/>
          <w:szCs w:val="18"/>
        </w:rPr>
        <w:t xml:space="preserve">). A spreadsheet to convert PPFD to energy flux density or illuminance is also provided </w:t>
      </w:r>
      <w:r w:rsidR="00CF422B" w:rsidRPr="00AA1D8F">
        <w:rPr>
          <w:rFonts w:asciiTheme="minorHAnsi" w:hAnsiTheme="minorHAnsi" w:cstheme="minorHAnsi"/>
          <w:sz w:val="20"/>
          <w:szCs w:val="18"/>
        </w:rPr>
        <w:t>on the Unit Conversions page of the Support Center</w:t>
      </w:r>
      <w:r w:rsidRPr="00AA1D8F">
        <w:rPr>
          <w:rFonts w:asciiTheme="minorHAnsi" w:hAnsiTheme="minorHAnsi" w:cstheme="minorHAnsi"/>
          <w:sz w:val="20"/>
          <w:szCs w:val="18"/>
        </w:rPr>
        <w:t xml:space="preserve"> on the Apogee website (</w:t>
      </w:r>
      <w:hyperlink r:id="rId39" w:history="1">
        <w:r w:rsidR="00765B0B" w:rsidRPr="00B83962">
          <w:rPr>
            <w:rStyle w:val="Hyperlink"/>
            <w:rFonts w:asciiTheme="minorHAnsi" w:hAnsiTheme="minorHAnsi" w:cstheme="minorHAnsi"/>
            <w:sz w:val="20"/>
            <w:szCs w:val="18"/>
          </w:rPr>
          <w:t>http://www.apogeeinstruments.com/content/PPFD-to-Illuminance-Calculator.xls</w:t>
        </w:r>
      </w:hyperlink>
      <w:r w:rsidRPr="00AA1D8F">
        <w:rPr>
          <w:rFonts w:asciiTheme="minorHAnsi" w:hAnsiTheme="minorHAnsi" w:cstheme="minorHAnsi"/>
          <w:sz w:val="20"/>
          <w:szCs w:val="18"/>
        </w:rPr>
        <w:t>).</w:t>
      </w:r>
      <w:r w:rsidR="008342F5" w:rsidRPr="00995316">
        <w:br w:type="page"/>
      </w:r>
    </w:p>
    <w:p w14:paraId="27748402" w14:textId="77777777" w:rsidR="00802757" w:rsidRPr="00995316" w:rsidRDefault="00EC4B7F" w:rsidP="00F82D39">
      <w:pPr>
        <w:pStyle w:val="Heading3"/>
        <w:rPr>
          <w:rFonts w:cs="Segoe UI Semilight"/>
          <w:sz w:val="14"/>
          <w:szCs w:val="14"/>
        </w:rPr>
      </w:pPr>
      <w:bookmarkStart w:id="26" w:name="_Toc510532453"/>
      <w:r>
        <w:rPr>
          <w:rFonts w:cs="Segoe UI Semilight"/>
          <w:szCs w:val="32"/>
        </w:rPr>
        <w:lastRenderedPageBreak/>
        <w:t>Return and Warranty Policy</w:t>
      </w:r>
      <w:bookmarkEnd w:id="26"/>
    </w:p>
    <w:p w14:paraId="3BF91732" w14:textId="77777777" w:rsidR="00791951" w:rsidRPr="008F2BE4" w:rsidRDefault="00791951" w:rsidP="00791951">
      <w:pPr>
        <w:pStyle w:val="Heading7"/>
        <w:rPr>
          <w:rFonts w:ascii="Calibri" w:hAnsi="Calibri" w:cs="Calibri"/>
          <w:sz w:val="28"/>
          <w:szCs w:val="20"/>
        </w:rPr>
      </w:pPr>
      <w:bookmarkStart w:id="27" w:name="_Toc390263769"/>
      <w:bookmarkStart w:id="28" w:name="_Toc390263901"/>
      <w:bookmarkStart w:id="29" w:name="_Toc390264175"/>
      <w:r w:rsidRPr="008F2BE4">
        <w:rPr>
          <w:rFonts w:ascii="Calibri" w:hAnsi="Calibri" w:cs="Calibri"/>
          <w:sz w:val="28"/>
          <w:szCs w:val="20"/>
        </w:rPr>
        <w:t>RETURN POLICY</w:t>
      </w:r>
      <w:bookmarkEnd w:id="27"/>
      <w:bookmarkEnd w:id="28"/>
      <w:bookmarkEnd w:id="29"/>
      <w:r w:rsidRPr="008F2BE4">
        <w:rPr>
          <w:rFonts w:ascii="Calibri" w:hAnsi="Calibri" w:cs="Calibri"/>
          <w:sz w:val="28"/>
          <w:szCs w:val="20"/>
        </w:rPr>
        <w:t xml:space="preserve"> </w:t>
      </w:r>
    </w:p>
    <w:p w14:paraId="1EDA8EE3" w14:textId="77777777" w:rsidR="00765B0B" w:rsidRDefault="00765B0B" w:rsidP="00765B0B">
      <w:pPr>
        <w:rPr>
          <w:rFonts w:ascii="Calibri" w:hAnsi="Calibri" w:cs="Calibri"/>
          <w:sz w:val="19"/>
          <w:szCs w:val="19"/>
        </w:rPr>
      </w:pPr>
      <w:r>
        <w:rPr>
          <w:rFonts w:ascii="Calibri" w:hAnsi="Calibri" w:cs="Calibri"/>
          <w:sz w:val="19"/>
          <w:szCs w:val="19"/>
        </w:rPr>
        <w:t xml:space="preserve">Apogee Instruments will accept returns within 30 days of purchase </w:t>
      </w:r>
      <w:proofErr w:type="gramStart"/>
      <w:r>
        <w:rPr>
          <w:rFonts w:ascii="Calibri" w:hAnsi="Calibri" w:cs="Calibri"/>
          <w:sz w:val="19"/>
          <w:szCs w:val="19"/>
        </w:rPr>
        <w:t>as long as</w:t>
      </w:r>
      <w:proofErr w:type="gramEnd"/>
      <w:r>
        <w:rPr>
          <w:rFonts w:ascii="Calibri" w:hAnsi="Calibri" w:cs="Calibri"/>
          <w:sz w:val="19"/>
          <w:szCs w:val="19"/>
        </w:rPr>
        <w:t xml:space="preserve"> the product is in new condition (to be determined by Apogee). Returns are subject to a 10 % restocking fee. </w:t>
      </w:r>
    </w:p>
    <w:p w14:paraId="41A869E4" w14:textId="77777777" w:rsidR="00765B0B" w:rsidRDefault="00765B0B" w:rsidP="00765B0B">
      <w:pPr>
        <w:pStyle w:val="Heading7"/>
        <w:rPr>
          <w:rFonts w:ascii="Calibri" w:hAnsi="Calibri" w:cs="Calibri"/>
          <w:sz w:val="28"/>
          <w:szCs w:val="20"/>
        </w:rPr>
      </w:pPr>
      <w:bookmarkStart w:id="30" w:name="_Toc390264176"/>
      <w:bookmarkStart w:id="31" w:name="_Toc390263902"/>
      <w:bookmarkStart w:id="32" w:name="_Toc390263770"/>
      <w:r>
        <w:rPr>
          <w:rFonts w:ascii="Calibri" w:hAnsi="Calibri" w:cs="Calibri"/>
          <w:sz w:val="28"/>
          <w:szCs w:val="20"/>
        </w:rPr>
        <w:t>WARRANTY POLICY</w:t>
      </w:r>
      <w:bookmarkEnd w:id="30"/>
      <w:bookmarkEnd w:id="31"/>
      <w:bookmarkEnd w:id="32"/>
      <w:r>
        <w:rPr>
          <w:rFonts w:ascii="Calibri" w:hAnsi="Calibri" w:cs="Calibri"/>
          <w:sz w:val="28"/>
          <w:szCs w:val="20"/>
        </w:rPr>
        <w:t xml:space="preserve"> </w:t>
      </w:r>
    </w:p>
    <w:p w14:paraId="74F317FB" w14:textId="77777777" w:rsidR="00765B0B" w:rsidRDefault="00765B0B" w:rsidP="00765B0B">
      <w:pPr>
        <w:rPr>
          <w:rFonts w:ascii="Calibri" w:hAnsi="Calibri" w:cs="Calibri"/>
          <w:b/>
          <w:sz w:val="19"/>
          <w:szCs w:val="19"/>
        </w:rPr>
      </w:pPr>
      <w:r>
        <w:rPr>
          <w:rFonts w:ascii="Calibri" w:hAnsi="Calibri" w:cs="Calibri"/>
          <w:b/>
          <w:sz w:val="19"/>
          <w:szCs w:val="19"/>
        </w:rPr>
        <w:t>What is Covered</w:t>
      </w:r>
      <w:r>
        <w:rPr>
          <w:rFonts w:ascii="Calibri" w:hAnsi="Calibri" w:cs="Calibri"/>
          <w:b/>
          <w:sz w:val="19"/>
          <w:szCs w:val="19"/>
        </w:rPr>
        <w:br/>
      </w:r>
      <w:r>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by Apogee. </w:t>
      </w:r>
    </w:p>
    <w:p w14:paraId="2CEBF551" w14:textId="77777777" w:rsidR="00765B0B" w:rsidRDefault="00765B0B" w:rsidP="00765B0B">
      <w:pPr>
        <w:rPr>
          <w:rFonts w:ascii="Calibri" w:hAnsi="Calibri" w:cs="Calibri"/>
          <w:sz w:val="19"/>
          <w:szCs w:val="19"/>
        </w:rPr>
      </w:pPr>
      <w:r>
        <w:rPr>
          <w:rFonts w:ascii="Calibri" w:hAnsi="Calibri" w:cs="Calibri"/>
          <w:sz w:val="19"/>
          <w:szCs w:val="19"/>
        </w:rPr>
        <w:t xml:space="preserve">Products not manufactured by Apogee (spectroradiometers, chlorophyll content meters, EE08-SS probes) are covered for a period of one (1) year. </w:t>
      </w:r>
    </w:p>
    <w:p w14:paraId="732EE516" w14:textId="77777777" w:rsidR="00765B0B" w:rsidRDefault="00765B0B" w:rsidP="00765B0B">
      <w:pPr>
        <w:rPr>
          <w:rFonts w:ascii="Calibri" w:hAnsi="Calibri" w:cs="Calibri"/>
          <w:b/>
          <w:sz w:val="19"/>
          <w:szCs w:val="19"/>
        </w:rPr>
      </w:pPr>
      <w:r>
        <w:rPr>
          <w:rFonts w:ascii="Calibri" w:hAnsi="Calibri" w:cs="Calibri"/>
          <w:b/>
          <w:sz w:val="19"/>
          <w:szCs w:val="19"/>
        </w:rPr>
        <w:t>What is Not Covered</w:t>
      </w:r>
      <w:r>
        <w:rPr>
          <w:rFonts w:ascii="Calibri" w:hAnsi="Calibri" w:cs="Calibri"/>
          <w:b/>
          <w:sz w:val="19"/>
          <w:szCs w:val="19"/>
        </w:rPr>
        <w:br/>
      </w:r>
      <w:r>
        <w:rPr>
          <w:rFonts w:ascii="Calibri" w:hAnsi="Calibri" w:cs="Calibri"/>
          <w:sz w:val="19"/>
          <w:szCs w:val="19"/>
        </w:rPr>
        <w:t xml:space="preserve">The customer is responsible for all costs associated with the removal, reinstallation, and shipping of suspected warranty items to our factory. </w:t>
      </w:r>
    </w:p>
    <w:p w14:paraId="691773D4" w14:textId="77777777" w:rsidR="00765B0B" w:rsidRDefault="00765B0B" w:rsidP="00765B0B">
      <w:pPr>
        <w:rPr>
          <w:rFonts w:ascii="Calibri" w:hAnsi="Calibri" w:cs="Calibri"/>
          <w:sz w:val="19"/>
          <w:szCs w:val="19"/>
        </w:rPr>
      </w:pPr>
      <w:r>
        <w:rPr>
          <w:rFonts w:ascii="Calibri" w:hAnsi="Calibri" w:cs="Calibri"/>
          <w:sz w:val="19"/>
          <w:szCs w:val="19"/>
        </w:rPr>
        <w:t xml:space="preserve">The warranty does not cover equipment that has been damaged due to the following conditions: </w:t>
      </w:r>
    </w:p>
    <w:p w14:paraId="43C36927" w14:textId="77777777" w:rsidR="00765B0B" w:rsidRDefault="00765B0B" w:rsidP="00765B0B">
      <w:pPr>
        <w:rPr>
          <w:rFonts w:ascii="Calibri" w:hAnsi="Calibri" w:cs="Calibri"/>
          <w:sz w:val="19"/>
          <w:szCs w:val="19"/>
        </w:rPr>
      </w:pPr>
      <w:r>
        <w:rPr>
          <w:rFonts w:ascii="Calibri" w:hAnsi="Calibri" w:cs="Calibri"/>
          <w:sz w:val="19"/>
          <w:szCs w:val="19"/>
        </w:rPr>
        <w:t>1. Improper installation or abuse.</w:t>
      </w:r>
    </w:p>
    <w:p w14:paraId="3AA5CE8A" w14:textId="77777777" w:rsidR="00765B0B" w:rsidRDefault="00765B0B" w:rsidP="00765B0B">
      <w:pPr>
        <w:rPr>
          <w:rFonts w:ascii="Calibri" w:hAnsi="Calibri" w:cs="Calibri"/>
          <w:sz w:val="19"/>
          <w:szCs w:val="19"/>
        </w:rPr>
      </w:pPr>
      <w:r>
        <w:rPr>
          <w:rFonts w:ascii="Calibri" w:hAnsi="Calibri" w:cs="Calibri"/>
          <w:sz w:val="19"/>
          <w:szCs w:val="19"/>
        </w:rPr>
        <w:t xml:space="preserve">2. Operation of the instrument outside of its specified operating range. </w:t>
      </w:r>
    </w:p>
    <w:p w14:paraId="05F16804" w14:textId="77777777" w:rsidR="00765B0B" w:rsidRDefault="00765B0B" w:rsidP="00765B0B">
      <w:pPr>
        <w:rPr>
          <w:rFonts w:ascii="Calibri" w:hAnsi="Calibri" w:cs="Calibri"/>
          <w:sz w:val="19"/>
          <w:szCs w:val="19"/>
        </w:rPr>
      </w:pPr>
      <w:r>
        <w:rPr>
          <w:rFonts w:ascii="Calibri" w:hAnsi="Calibri" w:cs="Calibri"/>
          <w:sz w:val="19"/>
          <w:szCs w:val="19"/>
        </w:rPr>
        <w:t xml:space="preserve">3. Natural occurrences such as lightning, fire, etc. </w:t>
      </w:r>
    </w:p>
    <w:p w14:paraId="193019CD" w14:textId="77777777" w:rsidR="00765B0B" w:rsidRDefault="00765B0B" w:rsidP="00765B0B">
      <w:pPr>
        <w:rPr>
          <w:rFonts w:ascii="Calibri" w:hAnsi="Calibri" w:cs="Calibri"/>
          <w:sz w:val="19"/>
          <w:szCs w:val="19"/>
        </w:rPr>
      </w:pPr>
      <w:r>
        <w:rPr>
          <w:rFonts w:ascii="Calibri" w:hAnsi="Calibri" w:cs="Calibri"/>
          <w:sz w:val="19"/>
          <w:szCs w:val="19"/>
        </w:rPr>
        <w:t>4. Unauthorized modification.</w:t>
      </w:r>
    </w:p>
    <w:p w14:paraId="655A97BA" w14:textId="77777777" w:rsidR="00765B0B" w:rsidRDefault="00765B0B" w:rsidP="00765B0B">
      <w:pPr>
        <w:rPr>
          <w:rFonts w:ascii="Calibri" w:hAnsi="Calibri" w:cs="Calibri"/>
          <w:sz w:val="19"/>
          <w:szCs w:val="19"/>
        </w:rPr>
      </w:pPr>
      <w:r>
        <w:rPr>
          <w:rFonts w:ascii="Calibri" w:hAnsi="Calibri" w:cs="Calibri"/>
          <w:sz w:val="19"/>
          <w:szCs w:val="19"/>
        </w:rPr>
        <w:t>5. Improper or unauthorized repair.</w:t>
      </w:r>
    </w:p>
    <w:p w14:paraId="5F7B94A2" w14:textId="77777777" w:rsidR="00765B0B" w:rsidRDefault="00765B0B" w:rsidP="00765B0B">
      <w:pPr>
        <w:rPr>
          <w:rFonts w:ascii="Calibri" w:hAnsi="Calibri" w:cs="Calibri"/>
          <w:sz w:val="19"/>
          <w:szCs w:val="19"/>
        </w:rPr>
      </w:pPr>
      <w:r>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2301F16E" w14:textId="77777777" w:rsidR="00765B0B" w:rsidRDefault="00765B0B" w:rsidP="00765B0B">
      <w:pPr>
        <w:rPr>
          <w:rFonts w:ascii="Calibri" w:hAnsi="Calibri" w:cs="Calibri"/>
          <w:b/>
          <w:sz w:val="19"/>
          <w:szCs w:val="19"/>
        </w:rPr>
      </w:pPr>
      <w:r>
        <w:rPr>
          <w:rFonts w:ascii="Calibri" w:hAnsi="Calibri" w:cs="Calibri"/>
          <w:b/>
          <w:sz w:val="19"/>
          <w:szCs w:val="19"/>
        </w:rPr>
        <w:t>Who is Covered</w:t>
      </w:r>
      <w:r>
        <w:rPr>
          <w:rFonts w:ascii="Calibri" w:hAnsi="Calibri" w:cs="Calibri"/>
          <w:b/>
          <w:sz w:val="19"/>
          <w:szCs w:val="19"/>
        </w:rPr>
        <w:br/>
      </w:r>
      <w:r>
        <w:rPr>
          <w:rFonts w:ascii="Calibri" w:hAnsi="Calibri" w:cs="Calibri"/>
          <w:sz w:val="19"/>
          <w:szCs w:val="19"/>
        </w:rPr>
        <w:t xml:space="preserve">This warranty covers the original purchaser of the product or other party who may own it during the warranty </w:t>
      </w:r>
      <w:proofErr w:type="gramStart"/>
      <w:r>
        <w:rPr>
          <w:rFonts w:ascii="Calibri" w:hAnsi="Calibri" w:cs="Calibri"/>
          <w:sz w:val="19"/>
          <w:szCs w:val="19"/>
        </w:rPr>
        <w:t>period.</w:t>
      </w:r>
      <w:proofErr w:type="gramEnd"/>
      <w:r>
        <w:rPr>
          <w:rFonts w:ascii="Calibri" w:hAnsi="Calibri" w:cs="Calibri"/>
          <w:sz w:val="19"/>
          <w:szCs w:val="19"/>
        </w:rPr>
        <w:t xml:space="preserve"> </w:t>
      </w:r>
    </w:p>
    <w:p w14:paraId="1C97D5FD" w14:textId="77777777" w:rsidR="00765B0B" w:rsidRDefault="00765B0B" w:rsidP="00765B0B">
      <w:pPr>
        <w:rPr>
          <w:rFonts w:ascii="Calibri" w:hAnsi="Calibri" w:cs="Calibri"/>
          <w:b/>
          <w:sz w:val="19"/>
          <w:szCs w:val="19"/>
        </w:rPr>
      </w:pPr>
      <w:r>
        <w:rPr>
          <w:rFonts w:ascii="Calibri" w:hAnsi="Calibri" w:cs="Calibri"/>
          <w:b/>
          <w:sz w:val="19"/>
          <w:szCs w:val="19"/>
        </w:rPr>
        <w:t>What Apogee Will Do</w:t>
      </w:r>
      <w:r>
        <w:rPr>
          <w:rFonts w:ascii="Calibri" w:hAnsi="Calibri" w:cs="Calibri"/>
          <w:b/>
          <w:sz w:val="19"/>
          <w:szCs w:val="19"/>
        </w:rPr>
        <w:br/>
      </w:r>
      <w:r>
        <w:rPr>
          <w:rFonts w:ascii="Calibri" w:hAnsi="Calibri" w:cs="Calibri"/>
          <w:sz w:val="19"/>
          <w:szCs w:val="19"/>
        </w:rPr>
        <w:t xml:space="preserve">At no charge Apogee will: </w:t>
      </w:r>
    </w:p>
    <w:p w14:paraId="07F91A43" w14:textId="77777777" w:rsidR="00765B0B" w:rsidRDefault="00765B0B" w:rsidP="00765B0B">
      <w:pPr>
        <w:rPr>
          <w:rFonts w:ascii="Calibri" w:hAnsi="Calibri" w:cs="Calibri"/>
          <w:sz w:val="19"/>
          <w:szCs w:val="19"/>
        </w:rPr>
      </w:pPr>
      <w:r>
        <w:rPr>
          <w:rFonts w:ascii="Calibri" w:hAnsi="Calibri" w:cs="Calibri"/>
          <w:sz w:val="19"/>
          <w:szCs w:val="19"/>
        </w:rPr>
        <w:t xml:space="preserve">1. Either repair or replace (at our discretion) the item under warranty. </w:t>
      </w:r>
    </w:p>
    <w:p w14:paraId="7A713D86" w14:textId="77777777" w:rsidR="00765B0B" w:rsidRDefault="00765B0B" w:rsidP="00765B0B">
      <w:pPr>
        <w:rPr>
          <w:rFonts w:ascii="Calibri" w:hAnsi="Calibri" w:cs="Calibri"/>
          <w:sz w:val="19"/>
          <w:szCs w:val="19"/>
        </w:rPr>
      </w:pPr>
      <w:r>
        <w:rPr>
          <w:rFonts w:ascii="Calibri" w:hAnsi="Calibri" w:cs="Calibri"/>
          <w:sz w:val="19"/>
          <w:szCs w:val="19"/>
        </w:rPr>
        <w:t xml:space="preserve">2. Ship the item back to the customer by the carrier of our choice. </w:t>
      </w:r>
    </w:p>
    <w:p w14:paraId="65523EEE" w14:textId="77777777" w:rsidR="00765B0B" w:rsidRDefault="00765B0B" w:rsidP="00765B0B">
      <w:pPr>
        <w:rPr>
          <w:rFonts w:ascii="Calibri" w:hAnsi="Calibri" w:cs="Calibri"/>
          <w:sz w:val="19"/>
          <w:szCs w:val="19"/>
        </w:rPr>
      </w:pPr>
      <w:r>
        <w:rPr>
          <w:rFonts w:ascii="Calibri" w:hAnsi="Calibri" w:cs="Calibri"/>
          <w:sz w:val="19"/>
          <w:szCs w:val="19"/>
        </w:rPr>
        <w:t xml:space="preserve">Different or expedited shipping methods will be at the customer’s expense. </w:t>
      </w:r>
    </w:p>
    <w:p w14:paraId="1F45170A" w14:textId="77777777" w:rsidR="00765B0B" w:rsidRDefault="00765B0B" w:rsidP="00765B0B">
      <w:pPr>
        <w:rPr>
          <w:rFonts w:ascii="Calibri" w:hAnsi="Calibri" w:cs="Calibri"/>
          <w:b/>
          <w:sz w:val="19"/>
          <w:szCs w:val="19"/>
        </w:rPr>
      </w:pPr>
      <w:r>
        <w:rPr>
          <w:rFonts w:ascii="Calibri" w:hAnsi="Calibri" w:cs="Calibri"/>
          <w:b/>
          <w:sz w:val="19"/>
          <w:szCs w:val="19"/>
        </w:rPr>
        <w:t xml:space="preserve">How To Return An Item </w:t>
      </w:r>
      <w:r>
        <w:rPr>
          <w:rFonts w:ascii="Calibri" w:hAnsi="Calibri" w:cs="Calibri"/>
          <w:b/>
          <w:sz w:val="19"/>
          <w:szCs w:val="19"/>
        </w:rPr>
        <w:br/>
      </w:r>
      <w:proofErr w:type="gramStart"/>
      <w:r>
        <w:rPr>
          <w:rFonts w:ascii="Calibri" w:hAnsi="Calibri" w:cs="Calibri"/>
          <w:sz w:val="19"/>
          <w:szCs w:val="19"/>
        </w:rPr>
        <w:t>1.</w:t>
      </w:r>
      <w:proofErr w:type="gramEnd"/>
      <w:r>
        <w:rPr>
          <w:rFonts w:ascii="Calibri" w:hAnsi="Calibri" w:cs="Calibri"/>
          <w:sz w:val="19"/>
          <w:szCs w:val="19"/>
        </w:rPr>
        <w:t xml:space="preserve"> Please do not send any products back to Apogee Instruments until you have received a Return Merchandise </w:t>
      </w:r>
      <w:r>
        <w:rPr>
          <w:rFonts w:ascii="Calibri" w:hAnsi="Calibri" w:cs="Calibri"/>
          <w:sz w:val="19"/>
          <w:szCs w:val="19"/>
        </w:rPr>
        <w:lastRenderedPageBreak/>
        <w:t xml:space="preserve">Authorization (RMA) number from our technical support department by submitting an online RMA form at </w:t>
      </w:r>
      <w:hyperlink r:id="rId40" w:history="1">
        <w:r>
          <w:rPr>
            <w:rStyle w:val="Hyperlink"/>
            <w:rFonts w:ascii="Calibri" w:hAnsi="Calibri" w:cs="Calibri"/>
            <w:sz w:val="19"/>
            <w:szCs w:val="19"/>
          </w:rPr>
          <w:t>www.apogeeinstruments.com/tech-support-recalibration-repairs/</w:t>
        </w:r>
      </w:hyperlink>
      <w:r>
        <w:rPr>
          <w:rFonts w:ascii="Calibri" w:hAnsi="Calibri" w:cs="Calibri"/>
          <w:sz w:val="19"/>
          <w:szCs w:val="19"/>
        </w:rPr>
        <w:t>. We will use your RMA number for tracking of the service item. Call (435) 245-8012 or email techsupport@apogeeinstruments.com with questions.</w:t>
      </w:r>
    </w:p>
    <w:p w14:paraId="3891A7A9" w14:textId="77777777" w:rsidR="00765B0B" w:rsidRDefault="00765B0B" w:rsidP="00765B0B">
      <w:pPr>
        <w:rPr>
          <w:rFonts w:ascii="Calibri" w:hAnsi="Calibri" w:cs="Calibri"/>
          <w:sz w:val="19"/>
          <w:szCs w:val="19"/>
        </w:rPr>
      </w:pPr>
      <w:r>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in order to complete the repair/recalibration. </w:t>
      </w:r>
      <w:r>
        <w:rPr>
          <w:rFonts w:ascii="Calibri" w:hAnsi="Calibri" w:cs="Calibri"/>
          <w:b/>
          <w:bCs/>
          <w:i/>
          <w:iCs/>
          <w:sz w:val="19"/>
          <w:szCs w:val="19"/>
        </w:rPr>
        <w:t>Note:</w:t>
      </w:r>
      <w:r>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46D9CDBE" w14:textId="77777777" w:rsidR="00765B0B" w:rsidRDefault="00765B0B" w:rsidP="00765B0B">
      <w:pPr>
        <w:rPr>
          <w:rFonts w:ascii="Calibri" w:hAnsi="Calibri" w:cs="Calibri"/>
          <w:sz w:val="19"/>
          <w:szCs w:val="19"/>
        </w:rPr>
      </w:pPr>
      <w:r>
        <w:rPr>
          <w:rFonts w:ascii="Calibri" w:hAnsi="Calibri" w:cs="Calibri"/>
          <w:sz w:val="19"/>
          <w:szCs w:val="19"/>
        </w:rPr>
        <w:t xml:space="preserve">3. Please write the RMA number on the outside of the shipping container. </w:t>
      </w:r>
    </w:p>
    <w:p w14:paraId="2CB6D993" w14:textId="77777777" w:rsidR="00765B0B" w:rsidRDefault="00765B0B" w:rsidP="00765B0B">
      <w:pPr>
        <w:spacing w:line="240" w:lineRule="auto"/>
        <w:rPr>
          <w:rFonts w:ascii="Calibri" w:hAnsi="Calibri" w:cs="Calibri"/>
          <w:sz w:val="19"/>
          <w:szCs w:val="19"/>
        </w:rPr>
      </w:pPr>
      <w:r>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7DC5B749" w14:textId="77777777" w:rsidR="00765B0B" w:rsidRDefault="00765B0B" w:rsidP="00765B0B">
      <w:pPr>
        <w:spacing w:line="240" w:lineRule="auto"/>
        <w:rPr>
          <w:rFonts w:ascii="Calibri" w:hAnsi="Calibri" w:cs="Calibri"/>
          <w:b/>
          <w:sz w:val="19"/>
          <w:szCs w:val="19"/>
        </w:rPr>
      </w:pPr>
      <w:r>
        <w:rPr>
          <w:rFonts w:ascii="Calibri" w:hAnsi="Calibri" w:cs="Calibri"/>
          <w:b/>
          <w:sz w:val="19"/>
          <w:szCs w:val="19"/>
        </w:rPr>
        <w:t xml:space="preserve">Apogee Instruments, Inc. </w:t>
      </w:r>
      <w:r>
        <w:rPr>
          <w:rFonts w:ascii="Calibri" w:hAnsi="Calibri" w:cs="Calibri"/>
          <w:b/>
          <w:sz w:val="19"/>
          <w:szCs w:val="19"/>
        </w:rPr>
        <w:br/>
        <w:t>721 West 1800 North Logan, UT</w:t>
      </w:r>
      <w:r>
        <w:rPr>
          <w:rFonts w:ascii="Calibri" w:hAnsi="Calibri" w:cs="Calibri"/>
          <w:b/>
          <w:sz w:val="19"/>
          <w:szCs w:val="19"/>
        </w:rPr>
        <w:br/>
        <w:t xml:space="preserve">84321, USA </w:t>
      </w:r>
    </w:p>
    <w:p w14:paraId="25157863" w14:textId="77777777" w:rsidR="00765B0B" w:rsidRDefault="00765B0B" w:rsidP="00765B0B">
      <w:pPr>
        <w:spacing w:line="240" w:lineRule="auto"/>
        <w:rPr>
          <w:rFonts w:ascii="Calibri" w:hAnsi="Calibri" w:cs="Calibri"/>
          <w:sz w:val="19"/>
          <w:szCs w:val="19"/>
        </w:rPr>
      </w:pPr>
      <w:r>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43B83406" w14:textId="77777777" w:rsidR="00765B0B" w:rsidRDefault="00765B0B" w:rsidP="00765B0B">
      <w:pPr>
        <w:pStyle w:val="Heading7"/>
        <w:spacing w:line="240" w:lineRule="auto"/>
        <w:rPr>
          <w:rFonts w:ascii="Calibri" w:hAnsi="Calibri" w:cs="Calibri"/>
          <w:sz w:val="28"/>
          <w:szCs w:val="20"/>
        </w:rPr>
      </w:pPr>
      <w:bookmarkStart w:id="33" w:name="_Toc390264177"/>
      <w:bookmarkStart w:id="34" w:name="_Toc390263903"/>
      <w:bookmarkStart w:id="35" w:name="_Toc390263771"/>
      <w:r>
        <w:rPr>
          <w:rFonts w:ascii="Calibri" w:hAnsi="Calibri" w:cs="Calibri"/>
          <w:sz w:val="28"/>
          <w:szCs w:val="20"/>
        </w:rPr>
        <w:t xml:space="preserve">Products Beyond the Warranty Period </w:t>
      </w:r>
    </w:p>
    <w:p w14:paraId="0CB09DA7" w14:textId="77777777" w:rsidR="00765B0B" w:rsidRDefault="00765B0B" w:rsidP="00765B0B">
      <w:pPr>
        <w:rPr>
          <w:rFonts w:ascii="Calibri" w:hAnsi="Calibri" w:cs="Calibri"/>
          <w:sz w:val="19"/>
          <w:szCs w:val="19"/>
        </w:rPr>
      </w:pPr>
      <w:r>
        <w:rPr>
          <w:rFonts w:ascii="Calibri" w:hAnsi="Calibri" w:cs="Calibri"/>
          <w:sz w:val="19"/>
          <w:szCs w:val="19"/>
        </w:rPr>
        <w:t xml:space="preserve">For issues with sensors beyond the warranty period, please contact Apogee at </w:t>
      </w:r>
      <w:hyperlink r:id="rId41" w:history="1">
        <w:r>
          <w:rPr>
            <w:rStyle w:val="Hyperlink"/>
            <w:rFonts w:ascii="Calibri" w:hAnsi="Calibri" w:cs="Calibri"/>
            <w:sz w:val="19"/>
            <w:szCs w:val="19"/>
          </w:rPr>
          <w:t>techsupport@apogeeinstruments.com</w:t>
        </w:r>
      </w:hyperlink>
      <w:r>
        <w:rPr>
          <w:rFonts w:ascii="Calibri" w:hAnsi="Calibri" w:cs="Calibri"/>
          <w:sz w:val="19"/>
          <w:szCs w:val="19"/>
        </w:rPr>
        <w:t xml:space="preserve"> to discuss repair or replacement options.</w:t>
      </w:r>
    </w:p>
    <w:p w14:paraId="6E9CD07A" w14:textId="77777777" w:rsidR="00765B0B" w:rsidRDefault="00765B0B" w:rsidP="00765B0B">
      <w:pPr>
        <w:pStyle w:val="Heading7"/>
        <w:spacing w:line="240" w:lineRule="auto"/>
        <w:rPr>
          <w:rFonts w:ascii="Calibri" w:hAnsi="Calibri" w:cs="Calibri"/>
          <w:sz w:val="28"/>
          <w:szCs w:val="20"/>
        </w:rPr>
      </w:pPr>
      <w:r>
        <w:rPr>
          <w:rFonts w:ascii="Calibri" w:hAnsi="Calibri" w:cs="Calibri"/>
          <w:sz w:val="28"/>
          <w:szCs w:val="20"/>
        </w:rPr>
        <w:t>Other Terms</w:t>
      </w:r>
      <w:bookmarkEnd w:id="33"/>
      <w:bookmarkEnd w:id="34"/>
      <w:bookmarkEnd w:id="35"/>
      <w:r>
        <w:rPr>
          <w:rFonts w:ascii="Calibri" w:hAnsi="Calibri" w:cs="Calibri"/>
          <w:sz w:val="28"/>
          <w:szCs w:val="20"/>
        </w:rPr>
        <w:t xml:space="preserve"> </w:t>
      </w:r>
    </w:p>
    <w:p w14:paraId="10F6DD19" w14:textId="77777777" w:rsidR="00765B0B" w:rsidRDefault="00765B0B" w:rsidP="00765B0B">
      <w:pPr>
        <w:rPr>
          <w:rFonts w:ascii="Calibri" w:hAnsi="Calibri" w:cs="Calibri"/>
          <w:sz w:val="19"/>
          <w:szCs w:val="19"/>
        </w:rPr>
      </w:pPr>
      <w:r>
        <w:rPr>
          <w:rFonts w:ascii="Calibri" w:hAnsi="Calibri" w:cs="Calibri"/>
          <w:sz w:val="19"/>
          <w:szCs w:val="19"/>
        </w:rPr>
        <w:t xml:space="preserve">The available remedy of defects under this warranty is for the repair or replacement of the original product, and Apogee Instruments is not responsible for any direct, indirect, incidental, or consequential damages, including but not limited to loss of income, loss of revenue, loss of profit, loss of data, loss of wages, loss of time, loss of sales, accruement of debts or expenses, injury to personal property, or injury to any person or any other type of damage or loss. </w:t>
      </w:r>
    </w:p>
    <w:p w14:paraId="698CB676" w14:textId="77777777" w:rsidR="00765B0B" w:rsidRDefault="00765B0B" w:rsidP="00765B0B">
      <w:pPr>
        <w:rPr>
          <w:rFonts w:ascii="Calibri" w:hAnsi="Calibri" w:cs="Calibri"/>
          <w:sz w:val="19"/>
          <w:szCs w:val="19"/>
        </w:rPr>
      </w:pPr>
      <w:r>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5640B76A" w14:textId="77777777" w:rsidR="00765B0B" w:rsidRDefault="00765B0B" w:rsidP="00765B0B">
      <w:pPr>
        <w:rPr>
          <w:rFonts w:ascii="Calibri" w:hAnsi="Calibri" w:cs="Calibri"/>
          <w:sz w:val="19"/>
          <w:szCs w:val="19"/>
        </w:rPr>
      </w:pPr>
      <w:r>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void or unenforceable, that provision shall be deemed severable and shall not affect any remaining provisions. In case of any inconsistency between the English and other versions of this limited warranty, the English version shall prevail. </w:t>
      </w:r>
    </w:p>
    <w:p w14:paraId="53298179" w14:textId="1ADA36FB" w:rsidR="00A70530" w:rsidRPr="00791951" w:rsidRDefault="00765B0B" w:rsidP="00765B0B">
      <w:pPr>
        <w:rPr>
          <w:rFonts w:asciiTheme="minorHAnsi" w:hAnsiTheme="minorHAnsi" w:cstheme="minorHAnsi"/>
          <w:sz w:val="16"/>
          <w:szCs w:val="18"/>
        </w:rPr>
      </w:pPr>
      <w:r>
        <w:rPr>
          <w:rFonts w:ascii="Times New Roman" w:hAnsi="Times New Roman" w:cs="Times New Roman"/>
          <w:noProof/>
          <w:sz w:val="24"/>
          <w:szCs w:val="24"/>
        </w:rPr>
        <mc:AlternateContent>
          <mc:Choice Requires="wps">
            <w:drawing>
              <wp:anchor distT="45720" distB="45720" distL="114300" distR="114300" simplePos="0" relativeHeight="251685888" behindDoc="1" locked="0" layoutInCell="1" allowOverlap="1" wp14:anchorId="21B0BB26" wp14:editId="2EB2C271">
                <wp:simplePos x="0" y="0"/>
                <wp:positionH relativeFrom="column">
                  <wp:posOffset>-140970</wp:posOffset>
                </wp:positionH>
                <wp:positionV relativeFrom="paragraph">
                  <wp:posOffset>231140</wp:posOffset>
                </wp:positionV>
                <wp:extent cx="6217920" cy="800735"/>
                <wp:effectExtent l="1905" t="254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8769A" w14:textId="77777777" w:rsidR="00765B0B" w:rsidRDefault="00765B0B" w:rsidP="00765B0B">
                            <w:pPr>
                              <w:pStyle w:val="NoSpacing"/>
                              <w:jc w:val="center"/>
                              <w:rPr>
                                <w:rFonts w:ascii="Calibri" w:hAnsi="Calibri" w:cs="Calibri"/>
                                <w:sz w:val="16"/>
                                <w:szCs w:val="18"/>
                              </w:rPr>
                            </w:pPr>
                            <w:r>
                              <w:rPr>
                                <w:rFonts w:ascii="Calibri" w:hAnsi="Calibri" w:cs="Calibri"/>
                                <w:b/>
                                <w:sz w:val="16"/>
                                <w:szCs w:val="18"/>
                              </w:rPr>
                              <w:t xml:space="preserve">APOGEE INSTRUMENTS, INC. | </w:t>
                            </w:r>
                            <w:r>
                              <w:rPr>
                                <w:rFonts w:ascii="Calibri" w:hAnsi="Calibri" w:cs="Calibri"/>
                                <w:sz w:val="16"/>
                                <w:szCs w:val="18"/>
                              </w:rPr>
                              <w:t>721 WEST 1800 NORTH, LOGAN, UTAH 84321, USA</w:t>
                            </w:r>
                          </w:p>
                          <w:p w14:paraId="23BAA499" w14:textId="77777777" w:rsidR="00765B0B" w:rsidRDefault="00765B0B" w:rsidP="00765B0B">
                            <w:pPr>
                              <w:pStyle w:val="NoSpacing"/>
                              <w:jc w:val="center"/>
                              <w:rPr>
                                <w:rFonts w:ascii="Calibri" w:hAnsi="Calibri" w:cs="Calibri"/>
                                <w:sz w:val="16"/>
                                <w:szCs w:val="18"/>
                              </w:rPr>
                            </w:pPr>
                            <w:r>
                              <w:rPr>
                                <w:rFonts w:ascii="Calibri" w:hAnsi="Calibri" w:cs="Calibri"/>
                                <w:sz w:val="16"/>
                                <w:szCs w:val="18"/>
                              </w:rPr>
                              <w:t>TEL: (435) 792-4700 | FAX: (435) 787-8268 | WEB: APOGEEINSTRUMENTS.COM</w:t>
                            </w:r>
                          </w:p>
                          <w:p w14:paraId="4A495354" w14:textId="24934AD8" w:rsidR="00765B0B" w:rsidRDefault="00765B0B" w:rsidP="00765B0B">
                            <w:pPr>
                              <w:jc w:val="center"/>
                              <w:rPr>
                                <w:rFonts w:ascii="Calibri" w:hAnsi="Calibri" w:cs="Calibri"/>
                                <w:sz w:val="16"/>
                                <w:szCs w:val="18"/>
                              </w:rPr>
                            </w:pPr>
                            <w:r>
                              <w:rPr>
                                <w:rFonts w:ascii="Calibri" w:hAnsi="Calibri" w:cs="Calibri"/>
                                <w:i/>
                                <w:sz w:val="16"/>
                                <w:szCs w:val="18"/>
                              </w:rPr>
                              <w:t>Copyright © 202</w:t>
                            </w:r>
                            <w:r w:rsidR="00F865E5">
                              <w:rPr>
                                <w:rFonts w:ascii="Calibri" w:hAnsi="Calibri" w:cs="Calibri"/>
                                <w:i/>
                                <w:sz w:val="16"/>
                                <w:szCs w:val="18"/>
                              </w:rPr>
                              <w:t>1</w:t>
                            </w:r>
                            <w:r>
                              <w:rPr>
                                <w:rFonts w:ascii="Calibri" w:hAnsi="Calibri" w:cs="Calibri"/>
                                <w:i/>
                                <w:sz w:val="16"/>
                                <w:szCs w:val="18"/>
                              </w:rPr>
                              <w:t xml:space="preserve"> Apogee Instruments, Inc.</w:t>
                            </w:r>
                          </w:p>
                          <w:p w14:paraId="7A0E9DDF" w14:textId="77777777" w:rsidR="00765B0B" w:rsidRDefault="00765B0B" w:rsidP="00765B0B">
                            <w:pPr>
                              <w:rPr>
                                <w:rFonts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B0BB26" id="Text Box 1" o:spid="_x0000_s1047" type="#_x0000_t202" style="position:absolute;margin-left:-11.1pt;margin-top:18.2pt;width:489.6pt;height:63.0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B9yBgIAAPcDAAAOAAAAZHJzL2Uyb0RvYy54bWysU9Fu2yAUfZ+0f0C8L3aytGmtOFWXKtOk&#10;rpvU7gMwxjYa5rILiZ19/S44zaLtbRoPCLiXwznnXtZ3Y2/YQaHXYEs+n+WcKSuh1rYt+beX3bsb&#10;znwQthYGrCr5UXl+t3n7Zj24Qi2gA1MrZARifTG4knchuCLLvOxUL/wMnLIUbAB7EWiLbVajGAi9&#10;N9kiz6+zAbB2CFJ5T6cPU5BvEn7TKBm+NI1XgZmSE7eQZkxzFedssxZFi8J1Wp5oiH9g0Qtt6dEz&#10;1IMIgu1R/wXVa4ngoQkzCX0GTaOlShpIzTz/Q81zJ5xKWsgc7842+f8HK58OX5HpmmrHmRU9lehF&#10;jYF9gJHNozuD8wUlPTtKCyMdx8yo1LtHkN89s7DthG3VPSIMnRI1sUs3s4urE46PINXwGWp6RuwD&#10;JKCxwT4CkhmM0KlKx3NlIhVJh9eL+ep2QSFJsZs8X72/iuQyUbzedujDRwU9i4uSI1U+oYvDow9T&#10;6mtKYg9G1zttTNpgW20NsoOgLtmlcUL3l2nGxmQL8dqEGE+SzKhs0hjGakx+Ls72VVAfSTjC1H30&#10;W2jRAf7kbKDOK7n/sReoODOfLJl3O18uY6umzfJqFWXjZaS6jAgrCarkgbNpuQ1Te+8d6rajl6Zy&#10;WbgnwxudvIiVmVid+FN3JTdPPyG27+U+Zf3+r5tfAAAA//8DAFBLAwQUAAYACAAAACEAakO/yd4A&#10;AAAKAQAADwAAAGRycy9kb3ducmV2LnhtbEyP0U6DQBBF3038h8008cW0i2sBiyyNmmh8be0HDLAF&#10;UnaWsNtC/97xyT5O5uTec/PtbHtxMaPvHGl4WkUgDFWu7qjRcPj5XL6A8AGpxt6R0XA1HrbF/V2O&#10;We0m2pnLPjSCQ8hnqKENYcik9FVrLPqVGwzx7+hGi4HPsZH1iBOH216qKEqkxY64ocXBfLSmOu3P&#10;VsPxe3qMN1P5FQ7pbp28Y5eW7qr1w2J+ewURzBz+YfjTZ3Uo2Kl0Z6q96DUslVKManhO1iAY2MQp&#10;jyuZTFQMssjl7YTiFwAA//8DAFBLAQItABQABgAIAAAAIQC2gziS/gAAAOEBAAATAAAAAAAAAAAA&#10;AAAAAAAAAABbQ29udGVudF9UeXBlc10ueG1sUEsBAi0AFAAGAAgAAAAhADj9If/WAAAAlAEAAAsA&#10;AAAAAAAAAAAAAAAALwEAAF9yZWxzLy5yZWxzUEsBAi0AFAAGAAgAAAAhAHvgH3IGAgAA9wMAAA4A&#10;AAAAAAAAAAAAAAAALgIAAGRycy9lMm9Eb2MueG1sUEsBAi0AFAAGAAgAAAAhAGpDv8neAAAACgEA&#10;AA8AAAAAAAAAAAAAAAAAYAQAAGRycy9kb3ducmV2LnhtbFBLBQYAAAAABAAEAPMAAABrBQAAAAA=&#10;" stroked="f">
                <v:textbox>
                  <w:txbxContent>
                    <w:p w14:paraId="1408769A" w14:textId="77777777" w:rsidR="00765B0B" w:rsidRDefault="00765B0B" w:rsidP="00765B0B">
                      <w:pPr>
                        <w:pStyle w:val="NoSpacing"/>
                        <w:jc w:val="center"/>
                        <w:rPr>
                          <w:rFonts w:ascii="Calibri" w:hAnsi="Calibri" w:cs="Calibri"/>
                          <w:sz w:val="16"/>
                          <w:szCs w:val="18"/>
                        </w:rPr>
                      </w:pPr>
                      <w:r>
                        <w:rPr>
                          <w:rFonts w:ascii="Calibri" w:hAnsi="Calibri" w:cs="Calibri"/>
                          <w:b/>
                          <w:sz w:val="16"/>
                          <w:szCs w:val="18"/>
                        </w:rPr>
                        <w:t xml:space="preserve">APOGEE INSTRUMENTS, INC. | </w:t>
                      </w:r>
                      <w:r>
                        <w:rPr>
                          <w:rFonts w:ascii="Calibri" w:hAnsi="Calibri" w:cs="Calibri"/>
                          <w:sz w:val="16"/>
                          <w:szCs w:val="18"/>
                        </w:rPr>
                        <w:t>721 WEST 1800 NORTH, LOGAN, UTAH 84321, USA</w:t>
                      </w:r>
                    </w:p>
                    <w:p w14:paraId="23BAA499" w14:textId="77777777" w:rsidR="00765B0B" w:rsidRDefault="00765B0B" w:rsidP="00765B0B">
                      <w:pPr>
                        <w:pStyle w:val="NoSpacing"/>
                        <w:jc w:val="center"/>
                        <w:rPr>
                          <w:rFonts w:ascii="Calibri" w:hAnsi="Calibri" w:cs="Calibri"/>
                          <w:sz w:val="16"/>
                          <w:szCs w:val="18"/>
                        </w:rPr>
                      </w:pPr>
                      <w:r>
                        <w:rPr>
                          <w:rFonts w:ascii="Calibri" w:hAnsi="Calibri" w:cs="Calibri"/>
                          <w:sz w:val="16"/>
                          <w:szCs w:val="18"/>
                        </w:rPr>
                        <w:t>TEL: (435) 792-4700 | FAX: (435) 787-8268 | WEB: APOGEEINSTRUMENTS.COM</w:t>
                      </w:r>
                    </w:p>
                    <w:p w14:paraId="4A495354" w14:textId="24934AD8" w:rsidR="00765B0B" w:rsidRDefault="00765B0B" w:rsidP="00765B0B">
                      <w:pPr>
                        <w:jc w:val="center"/>
                        <w:rPr>
                          <w:rFonts w:ascii="Calibri" w:hAnsi="Calibri" w:cs="Calibri"/>
                          <w:sz w:val="16"/>
                          <w:szCs w:val="18"/>
                        </w:rPr>
                      </w:pPr>
                      <w:r>
                        <w:rPr>
                          <w:rFonts w:ascii="Calibri" w:hAnsi="Calibri" w:cs="Calibri"/>
                          <w:i/>
                          <w:sz w:val="16"/>
                          <w:szCs w:val="18"/>
                        </w:rPr>
                        <w:t>Copyright © 202</w:t>
                      </w:r>
                      <w:r w:rsidR="00F865E5">
                        <w:rPr>
                          <w:rFonts w:ascii="Calibri" w:hAnsi="Calibri" w:cs="Calibri"/>
                          <w:i/>
                          <w:sz w:val="16"/>
                          <w:szCs w:val="18"/>
                        </w:rPr>
                        <w:t>1</w:t>
                      </w:r>
                      <w:r>
                        <w:rPr>
                          <w:rFonts w:ascii="Calibri" w:hAnsi="Calibri" w:cs="Calibri"/>
                          <w:i/>
                          <w:sz w:val="16"/>
                          <w:szCs w:val="18"/>
                        </w:rPr>
                        <w:t xml:space="preserve"> Apogee Instruments, Inc.</w:t>
                      </w:r>
                    </w:p>
                    <w:p w14:paraId="7A0E9DDF" w14:textId="77777777" w:rsidR="00765B0B" w:rsidRDefault="00765B0B" w:rsidP="00765B0B">
                      <w:pPr>
                        <w:rPr>
                          <w:rFonts w:cs="Times New Roman"/>
                        </w:rPr>
                      </w:pPr>
                    </w:p>
                  </w:txbxContent>
                </v:textbox>
              </v:shape>
            </w:pict>
          </mc:Fallback>
        </mc:AlternateContent>
      </w:r>
      <w:r>
        <w:rPr>
          <w:rFonts w:ascii="Calibri" w:hAnsi="Calibri" w:cs="Calibri"/>
          <w:sz w:val="19"/>
          <w:szCs w:val="19"/>
        </w:rPr>
        <w:t xml:space="preserve">This warranty cannot be changed, assumed, or amended by any other person or </w:t>
      </w:r>
      <w:proofErr w:type="gramStart"/>
      <w:r>
        <w:rPr>
          <w:rFonts w:ascii="Calibri" w:hAnsi="Calibri" w:cs="Calibri"/>
          <w:sz w:val="19"/>
          <w:szCs w:val="19"/>
        </w:rPr>
        <w:t>agreement</w:t>
      </w:r>
      <w:proofErr w:type="gramEnd"/>
    </w:p>
    <w:sectPr w:rsidR="00A70530" w:rsidRPr="00791951" w:rsidSect="008A672F">
      <w:headerReference w:type="default" r:id="rId42"/>
      <w:footerReference w:type="default" r:id="rId43"/>
      <w:footerReference w:type="first" r:id="rId44"/>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865D1A" w14:textId="77777777" w:rsidR="00F15009" w:rsidRDefault="00F15009" w:rsidP="00020335">
      <w:pPr>
        <w:spacing w:after="0" w:line="240" w:lineRule="auto"/>
      </w:pPr>
      <w:r>
        <w:separator/>
      </w:r>
    </w:p>
  </w:endnote>
  <w:endnote w:type="continuationSeparator" w:id="0">
    <w:p w14:paraId="6347DA5B" w14:textId="77777777" w:rsidR="00F15009" w:rsidRDefault="00F15009"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Segoe UI Semilight">
    <w:panose1 w:val="020B0402040204020203"/>
    <w:charset w:val="00"/>
    <w:family w:val="swiss"/>
    <w:pitch w:val="variable"/>
    <w:sig w:usb0="E4002EFF" w:usb1="C000E47F" w:usb2="00000009" w:usb3="00000000" w:csb0="000001FF" w:csb1="00000000"/>
  </w:font>
  <w:font w:name="UnitPro-Regular">
    <w:altName w:val="MS Gothic"/>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kia">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A813B0" w14:textId="77777777" w:rsidR="00E65132" w:rsidRPr="008A672F" w:rsidRDefault="00E65132"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DEC67F" w14:textId="77777777" w:rsidR="00E65132" w:rsidRPr="008D79D9" w:rsidRDefault="00E65132" w:rsidP="00753734">
    <w:pPr>
      <w:pStyle w:val="NoSpacing"/>
      <w:jc w:val="center"/>
      <w:rPr>
        <w:rFonts w:ascii="Calibri" w:hAnsi="Calibri" w:cs="Segoe UI Semilight"/>
      </w:rPr>
    </w:pPr>
    <w:r w:rsidRPr="008D79D9">
      <w:rPr>
        <w:rFonts w:ascii="Calibri" w:hAnsi="Calibri" w:cs="Segoe UI Semilight"/>
        <w:b/>
      </w:rPr>
      <w:t xml:space="preserve">APOGEE INSTRUMENTS, INC. | </w:t>
    </w:r>
    <w:r w:rsidRPr="008D79D9">
      <w:rPr>
        <w:rFonts w:ascii="Calibri" w:hAnsi="Calibri" w:cs="Segoe UI Semilight"/>
      </w:rPr>
      <w:t>721 WEST 1800 NORTH, LOGAN, UTAH 84321, USA</w:t>
    </w:r>
  </w:p>
  <w:p w14:paraId="3071C351" w14:textId="77777777" w:rsidR="00E65132" w:rsidRPr="008D79D9" w:rsidRDefault="00E65132" w:rsidP="00753734">
    <w:pPr>
      <w:pStyle w:val="NoSpacing"/>
      <w:jc w:val="center"/>
      <w:rPr>
        <w:rFonts w:ascii="Calibri" w:hAnsi="Calibri" w:cs="Segoe UI Semilight"/>
      </w:rPr>
    </w:pPr>
    <w:r w:rsidRPr="008D79D9">
      <w:rPr>
        <w:rFonts w:ascii="Calibri" w:hAnsi="Calibri" w:cs="Segoe UI Semilight"/>
      </w:rPr>
      <w:t>TEL: (435) 792-4700 | FAX: (435) 787-8268 | WEB: APOGEEINSTRUMENTS.COM</w:t>
    </w:r>
  </w:p>
  <w:p w14:paraId="175EBEFD" w14:textId="037FA72A" w:rsidR="00E65132" w:rsidRPr="008D79D9" w:rsidRDefault="00E65132" w:rsidP="00EC3747">
    <w:pPr>
      <w:jc w:val="center"/>
      <w:rPr>
        <w:rFonts w:ascii="Calibri" w:hAnsi="Calibri" w:cs="Segoe UI Semilight"/>
        <w:i/>
      </w:rPr>
    </w:pPr>
    <w:r w:rsidRPr="008D79D9">
      <w:rPr>
        <w:rFonts w:ascii="Calibri" w:hAnsi="Calibri" w:cs="Segoe UI Semilight"/>
        <w:i/>
      </w:rPr>
      <w:t>Copyright © 20</w:t>
    </w:r>
    <w:r>
      <w:rPr>
        <w:rFonts w:ascii="Calibri" w:hAnsi="Calibri" w:cs="Segoe UI Semilight"/>
        <w:i/>
      </w:rPr>
      <w:t>2</w:t>
    </w:r>
    <w:r w:rsidR="00F865E5">
      <w:rPr>
        <w:rFonts w:ascii="Calibri" w:hAnsi="Calibri" w:cs="Segoe UI Semilight"/>
        <w:i/>
      </w:rPr>
      <w:t>1</w:t>
    </w:r>
    <w:r w:rsidRPr="008D79D9">
      <w:rPr>
        <w:rFonts w:ascii="Calibri" w:hAnsi="Calibri" w:cs="Segoe UI Semilight"/>
        <w:i/>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76BC3B" w14:textId="77777777" w:rsidR="00F15009" w:rsidRDefault="00F15009" w:rsidP="00020335">
      <w:pPr>
        <w:spacing w:after="0" w:line="240" w:lineRule="auto"/>
      </w:pPr>
      <w:r>
        <w:separator/>
      </w:r>
    </w:p>
  </w:footnote>
  <w:footnote w:type="continuationSeparator" w:id="0">
    <w:p w14:paraId="5A8F7745" w14:textId="77777777" w:rsidR="00F15009" w:rsidRDefault="00F15009"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5548546"/>
      <w:docPartObj>
        <w:docPartGallery w:val="Page Numbers (Top of Page)"/>
        <w:docPartUnique/>
      </w:docPartObj>
    </w:sdtPr>
    <w:sdtEndPr>
      <w:rPr>
        <w:noProof/>
      </w:rPr>
    </w:sdtEndPr>
    <w:sdtContent>
      <w:p w14:paraId="1FE9BBC1" w14:textId="77777777" w:rsidR="00E65132" w:rsidRDefault="00E65132">
        <w:pPr>
          <w:pStyle w:val="Header"/>
          <w:jc w:val="right"/>
        </w:pPr>
        <w:r>
          <w:fldChar w:fldCharType="begin"/>
        </w:r>
        <w:r>
          <w:instrText xml:space="preserve"> PAGE   \* MERGEFORMAT </w:instrText>
        </w:r>
        <w:r>
          <w:fldChar w:fldCharType="separate"/>
        </w:r>
        <w:r w:rsidR="0071549F">
          <w:rPr>
            <w:noProof/>
          </w:rPr>
          <w:t>2</w:t>
        </w:r>
        <w:r>
          <w:rPr>
            <w:noProof/>
          </w:rPr>
          <w:fldChar w:fldCharType="end"/>
        </w:r>
      </w:p>
    </w:sdtContent>
  </w:sdt>
  <w:p w14:paraId="64D49495" w14:textId="77777777" w:rsidR="00E65132" w:rsidRDefault="00E6513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382EAD"/>
    <w:multiLevelType w:val="hybridMultilevel"/>
    <w:tmpl w:val="ED905A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7BAD"/>
    <w:rsid w:val="00006598"/>
    <w:rsid w:val="00020335"/>
    <w:rsid w:val="00020CEB"/>
    <w:rsid w:val="000235FB"/>
    <w:rsid w:val="00024A51"/>
    <w:rsid w:val="00031857"/>
    <w:rsid w:val="0007043D"/>
    <w:rsid w:val="000719F3"/>
    <w:rsid w:val="00072EEE"/>
    <w:rsid w:val="00084444"/>
    <w:rsid w:val="000960DA"/>
    <w:rsid w:val="000A390F"/>
    <w:rsid w:val="000E6AD3"/>
    <w:rsid w:val="000F125C"/>
    <w:rsid w:val="00100FCD"/>
    <w:rsid w:val="001038C6"/>
    <w:rsid w:val="001111D7"/>
    <w:rsid w:val="001151C1"/>
    <w:rsid w:val="00130436"/>
    <w:rsid w:val="00130F02"/>
    <w:rsid w:val="00145FD5"/>
    <w:rsid w:val="00155C73"/>
    <w:rsid w:val="00166316"/>
    <w:rsid w:val="00172FED"/>
    <w:rsid w:val="00174071"/>
    <w:rsid w:val="00177464"/>
    <w:rsid w:val="0019617A"/>
    <w:rsid w:val="001B0F0E"/>
    <w:rsid w:val="001E1F0F"/>
    <w:rsid w:val="001E5E99"/>
    <w:rsid w:val="00206F4F"/>
    <w:rsid w:val="00207617"/>
    <w:rsid w:val="00210D53"/>
    <w:rsid w:val="00220EA5"/>
    <w:rsid w:val="00221C06"/>
    <w:rsid w:val="002256C3"/>
    <w:rsid w:val="00244A5C"/>
    <w:rsid w:val="00250A00"/>
    <w:rsid w:val="0025499F"/>
    <w:rsid w:val="0025529B"/>
    <w:rsid w:val="0028712A"/>
    <w:rsid w:val="0029724C"/>
    <w:rsid w:val="002A1F95"/>
    <w:rsid w:val="002A22A9"/>
    <w:rsid w:val="002C3262"/>
    <w:rsid w:val="002D3E82"/>
    <w:rsid w:val="002D5E32"/>
    <w:rsid w:val="002F2CAF"/>
    <w:rsid w:val="00303C66"/>
    <w:rsid w:val="00314F23"/>
    <w:rsid w:val="00324D16"/>
    <w:rsid w:val="003539F4"/>
    <w:rsid w:val="00374EA0"/>
    <w:rsid w:val="003822D9"/>
    <w:rsid w:val="003916E6"/>
    <w:rsid w:val="003B689D"/>
    <w:rsid w:val="003B7572"/>
    <w:rsid w:val="003D0E2D"/>
    <w:rsid w:val="003D5BE2"/>
    <w:rsid w:val="004078EC"/>
    <w:rsid w:val="00414609"/>
    <w:rsid w:val="004150C2"/>
    <w:rsid w:val="004152AC"/>
    <w:rsid w:val="00423845"/>
    <w:rsid w:val="0044324F"/>
    <w:rsid w:val="00453AD8"/>
    <w:rsid w:val="004558B1"/>
    <w:rsid w:val="00460F54"/>
    <w:rsid w:val="00464DDB"/>
    <w:rsid w:val="004762E7"/>
    <w:rsid w:val="0048124C"/>
    <w:rsid w:val="0048190C"/>
    <w:rsid w:val="004A2F4F"/>
    <w:rsid w:val="004B1E2A"/>
    <w:rsid w:val="004C33F0"/>
    <w:rsid w:val="004D2AEB"/>
    <w:rsid w:val="004E385A"/>
    <w:rsid w:val="004E706A"/>
    <w:rsid w:val="004F39C2"/>
    <w:rsid w:val="004F53FC"/>
    <w:rsid w:val="00517264"/>
    <w:rsid w:val="005420D5"/>
    <w:rsid w:val="00570E13"/>
    <w:rsid w:val="005756EE"/>
    <w:rsid w:val="005A1821"/>
    <w:rsid w:val="005A3C43"/>
    <w:rsid w:val="005D6630"/>
    <w:rsid w:val="005F6EA4"/>
    <w:rsid w:val="00601561"/>
    <w:rsid w:val="00614045"/>
    <w:rsid w:val="00616B66"/>
    <w:rsid w:val="00633911"/>
    <w:rsid w:val="006553F7"/>
    <w:rsid w:val="00657116"/>
    <w:rsid w:val="0067243F"/>
    <w:rsid w:val="006736D9"/>
    <w:rsid w:val="00677883"/>
    <w:rsid w:val="0068540C"/>
    <w:rsid w:val="006908EC"/>
    <w:rsid w:val="006B59C3"/>
    <w:rsid w:val="006C3E76"/>
    <w:rsid w:val="006C4029"/>
    <w:rsid w:val="006D74AE"/>
    <w:rsid w:val="006E0AAB"/>
    <w:rsid w:val="006E317B"/>
    <w:rsid w:val="006E4A92"/>
    <w:rsid w:val="006F47A9"/>
    <w:rsid w:val="0071549F"/>
    <w:rsid w:val="00716010"/>
    <w:rsid w:val="007165A8"/>
    <w:rsid w:val="0073657A"/>
    <w:rsid w:val="00740469"/>
    <w:rsid w:val="00753734"/>
    <w:rsid w:val="00763E4F"/>
    <w:rsid w:val="0076589B"/>
    <w:rsid w:val="00765B0B"/>
    <w:rsid w:val="007912BC"/>
    <w:rsid w:val="00791951"/>
    <w:rsid w:val="00797DDA"/>
    <w:rsid w:val="007A00EF"/>
    <w:rsid w:val="007A3FAB"/>
    <w:rsid w:val="007B2AA7"/>
    <w:rsid w:val="007D10AB"/>
    <w:rsid w:val="007D4FB0"/>
    <w:rsid w:val="007F67C1"/>
    <w:rsid w:val="0080018A"/>
    <w:rsid w:val="00802757"/>
    <w:rsid w:val="00813278"/>
    <w:rsid w:val="00816117"/>
    <w:rsid w:val="008177B3"/>
    <w:rsid w:val="008231C1"/>
    <w:rsid w:val="00824837"/>
    <w:rsid w:val="00826A52"/>
    <w:rsid w:val="008342F5"/>
    <w:rsid w:val="008457B2"/>
    <w:rsid w:val="00860DF9"/>
    <w:rsid w:val="00862A5F"/>
    <w:rsid w:val="0086327C"/>
    <w:rsid w:val="008657F4"/>
    <w:rsid w:val="00874BB5"/>
    <w:rsid w:val="008879A5"/>
    <w:rsid w:val="00890414"/>
    <w:rsid w:val="00894840"/>
    <w:rsid w:val="00894B27"/>
    <w:rsid w:val="008A2A53"/>
    <w:rsid w:val="008A672F"/>
    <w:rsid w:val="008C1960"/>
    <w:rsid w:val="008C59A7"/>
    <w:rsid w:val="008C79C7"/>
    <w:rsid w:val="008D33FA"/>
    <w:rsid w:val="008D79D9"/>
    <w:rsid w:val="008E7A52"/>
    <w:rsid w:val="008E7D93"/>
    <w:rsid w:val="009114BA"/>
    <w:rsid w:val="00914CB7"/>
    <w:rsid w:val="00931F95"/>
    <w:rsid w:val="00935322"/>
    <w:rsid w:val="00936089"/>
    <w:rsid w:val="009363C7"/>
    <w:rsid w:val="0094550F"/>
    <w:rsid w:val="009636C6"/>
    <w:rsid w:val="00971458"/>
    <w:rsid w:val="00985ACF"/>
    <w:rsid w:val="00995316"/>
    <w:rsid w:val="009976C3"/>
    <w:rsid w:val="009A1C52"/>
    <w:rsid w:val="009B1D67"/>
    <w:rsid w:val="009C06F8"/>
    <w:rsid w:val="009D28B0"/>
    <w:rsid w:val="009D6D8B"/>
    <w:rsid w:val="009E15C4"/>
    <w:rsid w:val="009F020F"/>
    <w:rsid w:val="009F4920"/>
    <w:rsid w:val="009F51AE"/>
    <w:rsid w:val="009F6EE4"/>
    <w:rsid w:val="00A0782E"/>
    <w:rsid w:val="00A2002C"/>
    <w:rsid w:val="00A51E19"/>
    <w:rsid w:val="00A53773"/>
    <w:rsid w:val="00A5679B"/>
    <w:rsid w:val="00A61988"/>
    <w:rsid w:val="00A65A26"/>
    <w:rsid w:val="00A70530"/>
    <w:rsid w:val="00A90090"/>
    <w:rsid w:val="00A9274A"/>
    <w:rsid w:val="00A94165"/>
    <w:rsid w:val="00A97458"/>
    <w:rsid w:val="00AA09FB"/>
    <w:rsid w:val="00AA1D8F"/>
    <w:rsid w:val="00AA7D68"/>
    <w:rsid w:val="00AE58DE"/>
    <w:rsid w:val="00AF37DB"/>
    <w:rsid w:val="00B0762B"/>
    <w:rsid w:val="00B125C9"/>
    <w:rsid w:val="00B17D76"/>
    <w:rsid w:val="00B30222"/>
    <w:rsid w:val="00B30C1F"/>
    <w:rsid w:val="00B315C1"/>
    <w:rsid w:val="00B44742"/>
    <w:rsid w:val="00B5508F"/>
    <w:rsid w:val="00B567A5"/>
    <w:rsid w:val="00B57BAD"/>
    <w:rsid w:val="00B73C06"/>
    <w:rsid w:val="00B83A00"/>
    <w:rsid w:val="00BA3EA9"/>
    <w:rsid w:val="00BB658D"/>
    <w:rsid w:val="00BB664C"/>
    <w:rsid w:val="00BB749C"/>
    <w:rsid w:val="00BC28EC"/>
    <w:rsid w:val="00BD4658"/>
    <w:rsid w:val="00BD7277"/>
    <w:rsid w:val="00BD77CD"/>
    <w:rsid w:val="00BF35F6"/>
    <w:rsid w:val="00C0675F"/>
    <w:rsid w:val="00C11E5A"/>
    <w:rsid w:val="00C147A9"/>
    <w:rsid w:val="00C26281"/>
    <w:rsid w:val="00C3598D"/>
    <w:rsid w:val="00C41A72"/>
    <w:rsid w:val="00C4211D"/>
    <w:rsid w:val="00C477A3"/>
    <w:rsid w:val="00C56811"/>
    <w:rsid w:val="00C614E5"/>
    <w:rsid w:val="00C769B0"/>
    <w:rsid w:val="00C93E8C"/>
    <w:rsid w:val="00CA4297"/>
    <w:rsid w:val="00CB7003"/>
    <w:rsid w:val="00CC6FAE"/>
    <w:rsid w:val="00CF27C9"/>
    <w:rsid w:val="00CF3DB6"/>
    <w:rsid w:val="00CF422B"/>
    <w:rsid w:val="00D0001D"/>
    <w:rsid w:val="00D11D5D"/>
    <w:rsid w:val="00D129A5"/>
    <w:rsid w:val="00D3461D"/>
    <w:rsid w:val="00D3709F"/>
    <w:rsid w:val="00D400B7"/>
    <w:rsid w:val="00D4481E"/>
    <w:rsid w:val="00D560E2"/>
    <w:rsid w:val="00D7058D"/>
    <w:rsid w:val="00D8313D"/>
    <w:rsid w:val="00D9183C"/>
    <w:rsid w:val="00DA593A"/>
    <w:rsid w:val="00DC39C9"/>
    <w:rsid w:val="00DD4F9E"/>
    <w:rsid w:val="00DD5566"/>
    <w:rsid w:val="00DE373F"/>
    <w:rsid w:val="00DE3E61"/>
    <w:rsid w:val="00DE70EC"/>
    <w:rsid w:val="00E139C4"/>
    <w:rsid w:val="00E15601"/>
    <w:rsid w:val="00E21642"/>
    <w:rsid w:val="00E36375"/>
    <w:rsid w:val="00E451C7"/>
    <w:rsid w:val="00E57E20"/>
    <w:rsid w:val="00E62204"/>
    <w:rsid w:val="00E65132"/>
    <w:rsid w:val="00E6654F"/>
    <w:rsid w:val="00E67B5D"/>
    <w:rsid w:val="00E72EE9"/>
    <w:rsid w:val="00E73EEE"/>
    <w:rsid w:val="00E8417E"/>
    <w:rsid w:val="00E87888"/>
    <w:rsid w:val="00E9074F"/>
    <w:rsid w:val="00E92E3A"/>
    <w:rsid w:val="00E94BD7"/>
    <w:rsid w:val="00EA308F"/>
    <w:rsid w:val="00EB23DB"/>
    <w:rsid w:val="00EB3825"/>
    <w:rsid w:val="00EC3747"/>
    <w:rsid w:val="00EC4B7F"/>
    <w:rsid w:val="00EC5819"/>
    <w:rsid w:val="00ED3DDA"/>
    <w:rsid w:val="00EE330D"/>
    <w:rsid w:val="00EF1656"/>
    <w:rsid w:val="00EF3709"/>
    <w:rsid w:val="00F063E0"/>
    <w:rsid w:val="00F15009"/>
    <w:rsid w:val="00F27FF5"/>
    <w:rsid w:val="00F331AC"/>
    <w:rsid w:val="00F40396"/>
    <w:rsid w:val="00F50583"/>
    <w:rsid w:val="00F55099"/>
    <w:rsid w:val="00F61A9F"/>
    <w:rsid w:val="00F66047"/>
    <w:rsid w:val="00F66CE1"/>
    <w:rsid w:val="00F82D39"/>
    <w:rsid w:val="00F84D4C"/>
    <w:rsid w:val="00F85B58"/>
    <w:rsid w:val="00F865E5"/>
    <w:rsid w:val="00F915AB"/>
    <w:rsid w:val="00F9161D"/>
    <w:rsid w:val="00F95187"/>
    <w:rsid w:val="00F953E4"/>
    <w:rsid w:val="00F956F1"/>
    <w:rsid w:val="00F97278"/>
    <w:rsid w:val="00FB76F5"/>
    <w:rsid w:val="00FC00E1"/>
    <w:rsid w:val="00FD111B"/>
    <w:rsid w:val="00FD4DDF"/>
    <w:rsid w:val="00FD6D9F"/>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84F410F"/>
  <w15:docId w15:val="{64AF5260-B211-4D23-B9CA-387A63EE0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4B7F"/>
    <w:rPr>
      <w:rFonts w:ascii="Myriad Pro" w:hAnsi="Myriad Pro"/>
      <w:sz w:val="18"/>
      <w:szCs w:val="20"/>
    </w:rPr>
  </w:style>
  <w:style w:type="paragraph" w:styleId="Heading1">
    <w:name w:val="heading 1"/>
    <w:basedOn w:val="Normal"/>
    <w:next w:val="Normal"/>
    <w:link w:val="Heading1Char"/>
    <w:uiPriority w:val="9"/>
    <w:qFormat/>
    <w:rsid w:val="00EC4B7F"/>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EE330D"/>
    <w:pPr>
      <w:pBdr>
        <w:top w:val="single" w:sz="6" w:space="2" w:color="7A7A7A" w:themeColor="accent1"/>
        <w:left w:val="single" w:sz="6" w:space="2" w:color="7A7A7A" w:themeColor="accent1"/>
      </w:pBdr>
      <w:spacing w:before="300" w:after="0"/>
      <w:outlineLvl w:val="2"/>
    </w:pPr>
    <w:rPr>
      <w:rFonts w:asciiTheme="minorHAnsi" w:hAnsiTheme="minorHAns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EC4B7F"/>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EE330D"/>
    <w:rPr>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paragraph" w:styleId="Revision">
    <w:name w:val="Revision"/>
    <w:hidden/>
    <w:uiPriority w:val="99"/>
    <w:semiHidden/>
    <w:rsid w:val="00931F95"/>
    <w:pPr>
      <w:spacing w:before="0" w:after="0" w:line="240" w:lineRule="auto"/>
    </w:pPr>
    <w:rPr>
      <w:sz w:val="20"/>
      <w:szCs w:val="20"/>
    </w:rPr>
  </w:style>
  <w:style w:type="table" w:styleId="MediumList1">
    <w:name w:val="Medium List 1"/>
    <w:basedOn w:val="TableNormal"/>
    <w:uiPriority w:val="65"/>
    <w:rsid w:val="00130436"/>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
    <w:name w:val="Table Grid1"/>
    <w:basedOn w:val="TableNormal"/>
    <w:next w:val="TableGrid"/>
    <w:uiPriority w:val="59"/>
    <w:rsid w:val="00C11E5A"/>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0655396">
      <w:bodyDiv w:val="1"/>
      <w:marLeft w:val="0"/>
      <w:marRight w:val="0"/>
      <w:marTop w:val="0"/>
      <w:marBottom w:val="0"/>
      <w:divBdr>
        <w:top w:val="none" w:sz="0" w:space="0" w:color="auto"/>
        <w:left w:val="none" w:sz="0" w:space="0" w:color="auto"/>
        <w:bottom w:val="none" w:sz="0" w:space="0" w:color="auto"/>
        <w:right w:val="none" w:sz="0" w:space="0" w:color="auto"/>
      </w:divBdr>
    </w:div>
    <w:div w:id="1600983336">
      <w:bodyDiv w:val="1"/>
      <w:marLeft w:val="0"/>
      <w:marRight w:val="0"/>
      <w:marTop w:val="0"/>
      <w:marBottom w:val="0"/>
      <w:divBdr>
        <w:top w:val="none" w:sz="0" w:space="0" w:color="auto"/>
        <w:left w:val="none" w:sz="0" w:space="0" w:color="auto"/>
        <w:bottom w:val="none" w:sz="0" w:space="0" w:color="auto"/>
        <w:right w:val="none" w:sz="0" w:space="0" w:color="auto"/>
      </w:divBdr>
    </w:div>
    <w:div w:id="1651901114">
      <w:bodyDiv w:val="1"/>
      <w:marLeft w:val="0"/>
      <w:marRight w:val="0"/>
      <w:marTop w:val="0"/>
      <w:marBottom w:val="0"/>
      <w:divBdr>
        <w:top w:val="none" w:sz="0" w:space="0" w:color="auto"/>
        <w:left w:val="none" w:sz="0" w:space="0" w:color="auto"/>
        <w:bottom w:val="none" w:sz="0" w:space="0" w:color="auto"/>
        <w:right w:val="none" w:sz="0" w:space="0" w:color="auto"/>
      </w:divBdr>
    </w:div>
    <w:div w:id="2127574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www.apogeeinstruments.com/content/PPFD-to-Illuminance-Calculator.xls" TargetMode="External"/><Relationship Id="rId21" Type="http://schemas.openxmlformats.org/officeDocument/2006/relationships/image" Target="media/image14.png"/><Relationship Id="rId34" Type="http://schemas.openxmlformats.org/officeDocument/2006/relationships/hyperlink" Target="mailto:calibration@apogeeinstruments.com" TargetMode="External"/><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www.apogeeinstruments.com/tech-support-recalibration-repairs/" TargetMode="External"/><Relationship Id="rId37" Type="http://schemas.openxmlformats.org/officeDocument/2006/relationships/hyperlink" Target="http://www.apogeeinstruments.com/how-to-make-a-weatherproof-cable-splice/" TargetMode="External"/><Relationship Id="rId40" Type="http://schemas.openxmlformats.org/officeDocument/2006/relationships/hyperlink" Target="http://www.apogeeinstruments.com/tech-support-recalibration-repairs/"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5.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hyperlink" Target="http://www.apogeeinstruments.com/underwater-par-measurements/" TargetMode="Externa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4.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www.clearskycalculator.com" TargetMode="External"/><Relationship Id="rId38" Type="http://schemas.openxmlformats.org/officeDocument/2006/relationships/hyperlink" Target="http://www.apogeeinstruments.com/unit-conversions/" TargetMode="External"/><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hyperlink" Target="mailto:techsupport@apogeeinstruments.com" TargetMode="Externa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9536C4-EAE3-4836-AAF4-1C0BE25F8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21</Pages>
  <Words>4958</Words>
  <Characters>28267</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Madsen</dc:creator>
  <cp:lastModifiedBy>Sadie Baldwin</cp:lastModifiedBy>
  <cp:revision>58</cp:revision>
  <cp:lastPrinted>2021-01-27T18:48:00Z</cp:lastPrinted>
  <dcterms:created xsi:type="dcterms:W3CDTF">2016-01-11T18:12:00Z</dcterms:created>
  <dcterms:modified xsi:type="dcterms:W3CDTF">2021-01-27T18:48:00Z</dcterms:modified>
</cp:coreProperties>
</file>