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FAFF7" w14:textId="77777777" w:rsidR="00B57BAD" w:rsidRPr="008A672F" w:rsidRDefault="00692A0D" w:rsidP="00692A0D">
      <w:pPr>
        <w:jc w:val="center"/>
        <w:rPr>
          <w:rFonts w:ascii="Avenir LT Std 35 Light" w:hAnsi="Avenir LT Std 35 Light"/>
        </w:rPr>
      </w:pPr>
      <w:r>
        <w:rPr>
          <w:rFonts w:ascii="Avenir LT Std 35 Light" w:hAnsi="Avenir LT Std 35 Light"/>
          <w:noProof/>
        </w:rPr>
        <w:drawing>
          <wp:inline distT="0" distB="0" distL="0" distR="0" wp14:anchorId="584455B3" wp14:editId="50988EC4">
            <wp:extent cx="5486400" cy="2270498"/>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arketing\Apogee Rebrand 2014 Brian Clark\Fina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270498"/>
                    </a:xfrm>
                    <a:prstGeom prst="rect">
                      <a:avLst/>
                    </a:prstGeom>
                    <a:noFill/>
                    <a:ln>
                      <a:noFill/>
                    </a:ln>
                  </pic:spPr>
                </pic:pic>
              </a:graphicData>
            </a:graphic>
          </wp:inline>
        </w:drawing>
      </w:r>
    </w:p>
    <w:p w14:paraId="0CBE7A77" w14:textId="77777777" w:rsidR="00B57BAD" w:rsidRPr="00976C74"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7087780"/>
      <w:r w:rsidRPr="00976C74">
        <w:rPr>
          <w:rFonts w:asciiTheme="minorHAnsi" w:hAnsiTheme="minorHAnsi" w:cstheme="minorHAnsi"/>
          <w:sz w:val="48"/>
          <w:szCs w:val="48"/>
        </w:rPr>
        <w:t>Owner’s Manual</w:t>
      </w:r>
      <w:bookmarkEnd w:id="0"/>
      <w:bookmarkEnd w:id="1"/>
      <w:bookmarkEnd w:id="2"/>
      <w:bookmarkEnd w:id="3"/>
    </w:p>
    <w:p w14:paraId="026CD1A5" w14:textId="77777777" w:rsidR="0076589B" w:rsidRPr="00976C74" w:rsidRDefault="008342F5" w:rsidP="0076589B">
      <w:pPr>
        <w:pStyle w:val="Heading7"/>
        <w:jc w:val="center"/>
        <w:rPr>
          <w:rFonts w:asciiTheme="minorHAnsi" w:hAnsiTheme="minorHAnsi" w:cstheme="minorHAnsi"/>
          <w:sz w:val="70"/>
          <w:szCs w:val="70"/>
        </w:rPr>
      </w:pPr>
      <w:r w:rsidRPr="00976C74">
        <w:rPr>
          <w:rFonts w:asciiTheme="minorHAnsi" w:hAnsiTheme="minorHAnsi" w:cstheme="minorHAnsi"/>
          <w:sz w:val="70"/>
          <w:szCs w:val="70"/>
        </w:rPr>
        <w:t>Infrared radiometer</w:t>
      </w:r>
    </w:p>
    <w:p w14:paraId="23B35314" w14:textId="1C746D3F" w:rsidR="00505AD2" w:rsidRPr="00976C74" w:rsidRDefault="008342F5" w:rsidP="00505AD2">
      <w:pPr>
        <w:jc w:val="center"/>
        <w:rPr>
          <w:rFonts w:asciiTheme="minorHAnsi" w:hAnsiTheme="minorHAnsi" w:cstheme="minorHAnsi"/>
          <w:sz w:val="36"/>
          <w:szCs w:val="36"/>
        </w:rPr>
      </w:pPr>
      <w:r w:rsidRPr="00976C74">
        <w:rPr>
          <w:rFonts w:asciiTheme="minorHAnsi" w:hAnsiTheme="minorHAnsi" w:cstheme="minorHAnsi"/>
          <w:sz w:val="36"/>
          <w:szCs w:val="36"/>
        </w:rPr>
        <w:t>Models SI</w:t>
      </w:r>
      <w:r w:rsidR="001C6CA5" w:rsidRPr="00976C74">
        <w:rPr>
          <w:rFonts w:asciiTheme="minorHAnsi" w:hAnsiTheme="minorHAnsi" w:cstheme="minorHAnsi"/>
          <w:sz w:val="36"/>
          <w:szCs w:val="36"/>
        </w:rPr>
        <w:t>F</w:t>
      </w:r>
      <w:r w:rsidRPr="00976C74">
        <w:rPr>
          <w:rFonts w:asciiTheme="minorHAnsi" w:hAnsiTheme="minorHAnsi" w:cstheme="minorHAnsi"/>
          <w:sz w:val="36"/>
          <w:szCs w:val="36"/>
        </w:rPr>
        <w:t>-111, SI</w:t>
      </w:r>
      <w:r w:rsidR="001C6CA5" w:rsidRPr="00976C74">
        <w:rPr>
          <w:rFonts w:asciiTheme="minorHAnsi" w:hAnsiTheme="minorHAnsi" w:cstheme="minorHAnsi"/>
          <w:sz w:val="36"/>
          <w:szCs w:val="36"/>
        </w:rPr>
        <w:t>F</w:t>
      </w:r>
      <w:r w:rsidRPr="00976C74">
        <w:rPr>
          <w:rFonts w:asciiTheme="minorHAnsi" w:hAnsiTheme="minorHAnsi" w:cstheme="minorHAnsi"/>
          <w:sz w:val="36"/>
          <w:szCs w:val="36"/>
        </w:rPr>
        <w:t>-121, and SI</w:t>
      </w:r>
      <w:r w:rsidR="001C6CA5" w:rsidRPr="00976C74">
        <w:rPr>
          <w:rFonts w:asciiTheme="minorHAnsi" w:hAnsiTheme="minorHAnsi" w:cstheme="minorHAnsi"/>
          <w:sz w:val="36"/>
          <w:szCs w:val="36"/>
        </w:rPr>
        <w:t>F</w:t>
      </w:r>
      <w:r w:rsidRPr="00976C74">
        <w:rPr>
          <w:rFonts w:asciiTheme="minorHAnsi" w:hAnsiTheme="minorHAnsi" w:cstheme="minorHAnsi"/>
          <w:sz w:val="36"/>
          <w:szCs w:val="36"/>
        </w:rPr>
        <w:t>-1H1</w:t>
      </w:r>
      <w:r w:rsidR="00505AD2" w:rsidRPr="00976C74">
        <w:rPr>
          <w:rFonts w:asciiTheme="minorHAnsi" w:hAnsiTheme="minorHAnsi" w:cstheme="minorHAnsi"/>
          <w:sz w:val="36"/>
          <w:szCs w:val="36"/>
        </w:rPr>
        <w:br/>
      </w:r>
      <w:r w:rsidR="00057EC2">
        <w:rPr>
          <w:rFonts w:asciiTheme="minorHAnsi" w:hAnsiTheme="minorHAnsi" w:cstheme="minorHAnsi"/>
          <w:sz w:val="28"/>
          <w:szCs w:val="36"/>
        </w:rPr>
        <w:t>Rev: 28-Oct-2020</w:t>
      </w:r>
    </w:p>
    <w:p w14:paraId="3186D938" w14:textId="77777777" w:rsidR="00221C06" w:rsidRDefault="00221C06" w:rsidP="0076589B">
      <w:pPr>
        <w:jc w:val="center"/>
        <w:rPr>
          <w:sz w:val="16"/>
          <w:szCs w:val="16"/>
        </w:rPr>
      </w:pPr>
    </w:p>
    <w:p w14:paraId="1D48179B" w14:textId="77777777" w:rsidR="00133D00" w:rsidRPr="00C74A65" w:rsidRDefault="00133D00" w:rsidP="0076589B">
      <w:pPr>
        <w:jc w:val="center"/>
        <w:rPr>
          <w:sz w:val="16"/>
          <w:szCs w:val="16"/>
        </w:rPr>
      </w:pPr>
    </w:p>
    <w:p w14:paraId="71BE5C1D" w14:textId="77777777" w:rsidR="00DE3E61" w:rsidRPr="00C74A65" w:rsidRDefault="00701002" w:rsidP="00DE3E61">
      <w:pPr>
        <w:jc w:val="center"/>
        <w:rPr>
          <w:sz w:val="36"/>
          <w:szCs w:val="36"/>
        </w:rPr>
      </w:pPr>
      <w:r w:rsidRPr="00C74A65">
        <w:rPr>
          <w:noProof/>
        </w:rPr>
        <w:drawing>
          <wp:inline distT="0" distB="0" distL="0" distR="0" wp14:anchorId="07A9CDC6" wp14:editId="1847CCDF">
            <wp:extent cx="5591717" cy="2419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oi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7843" cy="2426327"/>
                    </a:xfrm>
                    <a:prstGeom prst="rect">
                      <a:avLst/>
                    </a:prstGeom>
                  </pic:spPr>
                </pic:pic>
              </a:graphicData>
            </a:graphic>
          </wp:inline>
        </w:drawing>
      </w:r>
      <w:r w:rsidR="00B5508F" w:rsidRPr="00C74A65">
        <w:br w:type="page"/>
      </w:r>
    </w:p>
    <w:sdt>
      <w:sdtPr>
        <w:rPr>
          <w:b w:val="0"/>
          <w:bCs w:val="0"/>
          <w:caps w:val="0"/>
          <w:color w:val="auto"/>
          <w:spacing w:val="0"/>
          <w:sz w:val="18"/>
          <w:szCs w:val="20"/>
          <w:lang w:bidi="ar-SA"/>
        </w:rPr>
        <w:id w:val="-449937657"/>
        <w:docPartObj>
          <w:docPartGallery w:val="Table of Contents"/>
          <w:docPartUnique/>
        </w:docPartObj>
      </w:sdtPr>
      <w:sdtEndPr>
        <w:rPr>
          <w:noProof/>
        </w:rPr>
      </w:sdtEndPr>
      <w:sdtContent>
        <w:p w14:paraId="2EE0B754" w14:textId="77777777" w:rsidR="00C037D7" w:rsidRPr="00976C74" w:rsidRDefault="00C037D7">
          <w:pPr>
            <w:pStyle w:val="TOCHeading"/>
            <w:rPr>
              <w:rFonts w:asciiTheme="minorHAnsi" w:hAnsiTheme="minorHAnsi" w:cstheme="minorHAnsi"/>
            </w:rPr>
          </w:pPr>
          <w:r w:rsidRPr="00976C74">
            <w:rPr>
              <w:rFonts w:asciiTheme="minorHAnsi" w:hAnsiTheme="minorHAnsi" w:cstheme="minorHAnsi"/>
            </w:rPr>
            <w:t>Table of Contents</w:t>
          </w:r>
        </w:p>
        <w:p w14:paraId="7DE5CF7A" w14:textId="6686D055" w:rsidR="00A24821" w:rsidRPr="00A24821" w:rsidRDefault="00C037D7">
          <w:pPr>
            <w:pStyle w:val="TOC1"/>
            <w:tabs>
              <w:tab w:val="right" w:leader="dot" w:pos="9350"/>
            </w:tabs>
            <w:rPr>
              <w:rFonts w:ascii="Calibri" w:hAnsi="Calibri" w:cs="Calibri"/>
              <w:noProof/>
              <w:sz w:val="22"/>
              <w:szCs w:val="22"/>
            </w:rPr>
          </w:pPr>
          <w:r w:rsidRPr="00A24821">
            <w:rPr>
              <w:rFonts w:ascii="Calibri" w:hAnsi="Calibri" w:cs="Calibri"/>
            </w:rPr>
            <w:fldChar w:fldCharType="begin"/>
          </w:r>
          <w:r w:rsidRPr="00A24821">
            <w:rPr>
              <w:rFonts w:ascii="Calibri" w:hAnsi="Calibri" w:cs="Calibri"/>
            </w:rPr>
            <w:instrText xml:space="preserve"> TOC \o "1-3" \h \z \u </w:instrText>
          </w:r>
          <w:r w:rsidRPr="00A24821">
            <w:rPr>
              <w:rFonts w:ascii="Calibri" w:hAnsi="Calibri" w:cs="Calibri"/>
            </w:rPr>
            <w:fldChar w:fldCharType="separate"/>
          </w:r>
          <w:hyperlink w:anchor="_Toc517087780" w:history="1">
            <w:r w:rsidR="00A24821" w:rsidRPr="00A24821">
              <w:rPr>
                <w:rStyle w:val="Hyperlink"/>
                <w:rFonts w:ascii="Calibri" w:hAnsi="Calibri" w:cs="Calibri"/>
                <w:noProof/>
              </w:rPr>
              <w:t>Owner’s Manual</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_Toc517087780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sidR="00057EC2">
              <w:rPr>
                <w:rFonts w:ascii="Calibri" w:hAnsi="Calibri" w:cs="Calibri"/>
                <w:noProof/>
                <w:webHidden/>
              </w:rPr>
              <w:t>1</w:t>
            </w:r>
            <w:r w:rsidR="00A24821" w:rsidRPr="00A24821">
              <w:rPr>
                <w:rFonts w:ascii="Calibri" w:hAnsi="Calibri" w:cs="Calibri"/>
                <w:noProof/>
                <w:webHidden/>
              </w:rPr>
              <w:fldChar w:fldCharType="end"/>
            </w:r>
          </w:hyperlink>
        </w:p>
        <w:p w14:paraId="745583D6" w14:textId="4D9DF7F2" w:rsidR="00A24821" w:rsidRPr="00A24821" w:rsidRDefault="00057EC2">
          <w:pPr>
            <w:pStyle w:val="TOC3"/>
            <w:tabs>
              <w:tab w:val="right" w:leader="dot" w:pos="9350"/>
            </w:tabs>
            <w:rPr>
              <w:rFonts w:ascii="Calibri" w:hAnsi="Calibri" w:cs="Calibri"/>
              <w:noProof/>
              <w:sz w:val="22"/>
              <w:szCs w:val="22"/>
            </w:rPr>
          </w:pPr>
          <w:hyperlink w:anchor="_Toc517087781" w:history="1">
            <w:r w:rsidR="00A24821" w:rsidRPr="00A24821">
              <w:rPr>
                <w:rStyle w:val="Hyperlink"/>
                <w:rFonts w:ascii="Calibri" w:hAnsi="Calibri" w:cs="Calibri"/>
                <w:noProof/>
              </w:rPr>
              <w:t>Certificate of Compliance</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_Toc517087781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3</w:t>
            </w:r>
            <w:r w:rsidR="00A24821" w:rsidRPr="00A24821">
              <w:rPr>
                <w:rFonts w:ascii="Calibri" w:hAnsi="Calibri" w:cs="Calibri"/>
                <w:noProof/>
                <w:webHidden/>
              </w:rPr>
              <w:fldChar w:fldCharType="end"/>
            </w:r>
          </w:hyperlink>
        </w:p>
        <w:p w14:paraId="0FAFA726" w14:textId="1DAEACF0" w:rsidR="00A24821" w:rsidRPr="00A24821" w:rsidRDefault="00057EC2">
          <w:pPr>
            <w:pStyle w:val="TOC3"/>
            <w:tabs>
              <w:tab w:val="right" w:leader="dot" w:pos="9350"/>
            </w:tabs>
            <w:rPr>
              <w:rFonts w:ascii="Calibri" w:hAnsi="Calibri" w:cs="Calibri"/>
              <w:noProof/>
              <w:sz w:val="22"/>
              <w:szCs w:val="22"/>
            </w:rPr>
          </w:pPr>
          <w:hyperlink w:anchor="_Toc517087782" w:history="1">
            <w:r w:rsidR="00A24821" w:rsidRPr="00A24821">
              <w:rPr>
                <w:rStyle w:val="Hyperlink"/>
                <w:rFonts w:ascii="Calibri" w:hAnsi="Calibri" w:cs="Calibri"/>
                <w:noProof/>
              </w:rPr>
              <w:t>Introduction</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_Toc517087782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4</w:t>
            </w:r>
            <w:r w:rsidR="00A24821" w:rsidRPr="00A24821">
              <w:rPr>
                <w:rFonts w:ascii="Calibri" w:hAnsi="Calibri" w:cs="Calibri"/>
                <w:noProof/>
                <w:webHidden/>
              </w:rPr>
              <w:fldChar w:fldCharType="end"/>
            </w:r>
          </w:hyperlink>
        </w:p>
        <w:p w14:paraId="60AC20C3" w14:textId="4D702B13" w:rsidR="00A24821" w:rsidRPr="00A24821" w:rsidRDefault="00057EC2">
          <w:pPr>
            <w:pStyle w:val="TOC3"/>
            <w:tabs>
              <w:tab w:val="right" w:leader="dot" w:pos="9350"/>
            </w:tabs>
            <w:rPr>
              <w:rFonts w:ascii="Calibri" w:hAnsi="Calibri" w:cs="Calibri"/>
              <w:noProof/>
              <w:sz w:val="22"/>
              <w:szCs w:val="22"/>
            </w:rPr>
          </w:pPr>
          <w:hyperlink w:anchor="_Toc517087783" w:history="1">
            <w:r w:rsidR="00A24821" w:rsidRPr="00A24821">
              <w:rPr>
                <w:rStyle w:val="Hyperlink"/>
                <w:rFonts w:ascii="Calibri" w:hAnsi="Calibri" w:cs="Calibri"/>
                <w:noProof/>
              </w:rPr>
              <w:t>Sensor Models</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_Toc517087783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5</w:t>
            </w:r>
            <w:r w:rsidR="00A24821" w:rsidRPr="00A24821">
              <w:rPr>
                <w:rFonts w:ascii="Calibri" w:hAnsi="Calibri" w:cs="Calibri"/>
                <w:noProof/>
                <w:webHidden/>
              </w:rPr>
              <w:fldChar w:fldCharType="end"/>
            </w:r>
          </w:hyperlink>
        </w:p>
        <w:p w14:paraId="4671CF60" w14:textId="7678936D" w:rsidR="00A24821" w:rsidRPr="00A24821" w:rsidRDefault="00057EC2">
          <w:pPr>
            <w:pStyle w:val="TOC3"/>
            <w:tabs>
              <w:tab w:val="right" w:leader="dot" w:pos="9350"/>
            </w:tabs>
            <w:rPr>
              <w:rFonts w:ascii="Calibri" w:hAnsi="Calibri" w:cs="Calibri"/>
              <w:noProof/>
              <w:sz w:val="22"/>
              <w:szCs w:val="22"/>
            </w:rPr>
          </w:pPr>
          <w:hyperlink w:anchor="_Toc517087784" w:history="1">
            <w:r w:rsidR="00A24821" w:rsidRPr="00A24821">
              <w:rPr>
                <w:rStyle w:val="Hyperlink"/>
                <w:rFonts w:ascii="Calibri" w:hAnsi="Calibri" w:cs="Calibri"/>
                <w:noProof/>
              </w:rPr>
              <w:t>Specifications</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_Toc517087784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6</w:t>
            </w:r>
            <w:r w:rsidR="00A24821" w:rsidRPr="00A24821">
              <w:rPr>
                <w:rFonts w:ascii="Calibri" w:hAnsi="Calibri" w:cs="Calibri"/>
                <w:noProof/>
                <w:webHidden/>
              </w:rPr>
              <w:fldChar w:fldCharType="end"/>
            </w:r>
          </w:hyperlink>
        </w:p>
        <w:p w14:paraId="172D7D5B" w14:textId="02709B28" w:rsidR="00A24821" w:rsidRPr="00A24821" w:rsidRDefault="00057EC2">
          <w:pPr>
            <w:pStyle w:val="TOC3"/>
            <w:tabs>
              <w:tab w:val="right" w:leader="dot" w:pos="9350"/>
            </w:tabs>
            <w:rPr>
              <w:rFonts w:ascii="Calibri" w:hAnsi="Calibri" w:cs="Calibri"/>
              <w:noProof/>
              <w:sz w:val="22"/>
              <w:szCs w:val="22"/>
            </w:rPr>
          </w:pPr>
          <w:hyperlink w:anchor="_Toc517087785" w:history="1">
            <w:r w:rsidR="00A24821" w:rsidRPr="00A24821">
              <w:rPr>
                <w:rStyle w:val="Hyperlink"/>
                <w:rFonts w:ascii="Calibri" w:hAnsi="Calibri" w:cs="Calibri"/>
                <w:noProof/>
              </w:rPr>
              <w:t>Deployment and Installation</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_Toc517087785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8</w:t>
            </w:r>
            <w:r w:rsidR="00A24821" w:rsidRPr="00A24821">
              <w:rPr>
                <w:rFonts w:ascii="Calibri" w:hAnsi="Calibri" w:cs="Calibri"/>
                <w:noProof/>
                <w:webHidden/>
              </w:rPr>
              <w:fldChar w:fldCharType="end"/>
            </w:r>
          </w:hyperlink>
        </w:p>
        <w:p w14:paraId="472EB99D" w14:textId="68EB9D99" w:rsidR="00A24821" w:rsidRPr="00A24821" w:rsidRDefault="00057EC2">
          <w:pPr>
            <w:pStyle w:val="TOC3"/>
            <w:tabs>
              <w:tab w:val="right" w:leader="dot" w:pos="9350"/>
            </w:tabs>
            <w:rPr>
              <w:rFonts w:ascii="Calibri" w:hAnsi="Calibri" w:cs="Calibri"/>
              <w:noProof/>
              <w:sz w:val="22"/>
              <w:szCs w:val="22"/>
            </w:rPr>
          </w:pPr>
          <w:hyperlink w:anchor="_Toc517087786" w:history="1">
            <w:r w:rsidR="00A24821" w:rsidRPr="00A24821">
              <w:rPr>
                <w:rStyle w:val="Hyperlink"/>
                <w:rFonts w:ascii="Calibri" w:hAnsi="Calibri" w:cs="Calibri"/>
                <w:noProof/>
              </w:rPr>
              <w:t>Cable Connectors</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_Toc517087786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10</w:t>
            </w:r>
            <w:r w:rsidR="00A24821" w:rsidRPr="00A24821">
              <w:rPr>
                <w:rFonts w:ascii="Calibri" w:hAnsi="Calibri" w:cs="Calibri"/>
                <w:noProof/>
                <w:webHidden/>
              </w:rPr>
              <w:fldChar w:fldCharType="end"/>
            </w:r>
          </w:hyperlink>
        </w:p>
        <w:p w14:paraId="6693A6A8" w14:textId="3FEEF57D" w:rsidR="00A24821" w:rsidRPr="00A24821" w:rsidRDefault="00057EC2">
          <w:pPr>
            <w:pStyle w:val="TOC3"/>
            <w:tabs>
              <w:tab w:val="right" w:leader="dot" w:pos="9350"/>
            </w:tabs>
            <w:rPr>
              <w:rFonts w:ascii="Calibri" w:hAnsi="Calibri" w:cs="Calibri"/>
              <w:noProof/>
              <w:sz w:val="22"/>
              <w:szCs w:val="22"/>
            </w:rPr>
          </w:pPr>
          <w:hyperlink w:anchor="_Toc517087787" w:history="1">
            <w:r w:rsidR="00A24821" w:rsidRPr="00A24821">
              <w:rPr>
                <w:rStyle w:val="Hyperlink"/>
                <w:rFonts w:ascii="Calibri" w:hAnsi="Calibri" w:cs="Calibri"/>
                <w:noProof/>
              </w:rPr>
              <w:t>Operation and Measurement</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_Toc517087787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11</w:t>
            </w:r>
            <w:r w:rsidR="00A24821" w:rsidRPr="00A24821">
              <w:rPr>
                <w:rFonts w:ascii="Calibri" w:hAnsi="Calibri" w:cs="Calibri"/>
                <w:noProof/>
                <w:webHidden/>
              </w:rPr>
              <w:fldChar w:fldCharType="end"/>
            </w:r>
          </w:hyperlink>
        </w:p>
        <w:p w14:paraId="496D6714" w14:textId="0F6918B3" w:rsidR="00A24821" w:rsidRPr="00A24821" w:rsidRDefault="00057EC2">
          <w:pPr>
            <w:pStyle w:val="TOC3"/>
            <w:tabs>
              <w:tab w:val="right" w:leader="dot" w:pos="9350"/>
            </w:tabs>
            <w:rPr>
              <w:rFonts w:ascii="Calibri" w:hAnsi="Calibri" w:cs="Calibri"/>
              <w:noProof/>
              <w:sz w:val="22"/>
              <w:szCs w:val="22"/>
            </w:rPr>
          </w:pPr>
          <w:hyperlink w:anchor="_Toc517087788" w:history="1">
            <w:r w:rsidR="00A24821" w:rsidRPr="00A24821">
              <w:rPr>
                <w:rStyle w:val="Hyperlink"/>
                <w:rFonts w:ascii="Calibri" w:hAnsi="Calibri" w:cs="Calibri"/>
                <w:noProof/>
              </w:rPr>
              <w:t>Maintenance and Recalibration</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_Toc517087788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16</w:t>
            </w:r>
            <w:r w:rsidR="00A24821" w:rsidRPr="00A24821">
              <w:rPr>
                <w:rFonts w:ascii="Calibri" w:hAnsi="Calibri" w:cs="Calibri"/>
                <w:noProof/>
                <w:webHidden/>
              </w:rPr>
              <w:fldChar w:fldCharType="end"/>
            </w:r>
          </w:hyperlink>
        </w:p>
        <w:p w14:paraId="05184143" w14:textId="6F98A127" w:rsidR="00A24821" w:rsidRPr="00A24821" w:rsidRDefault="00057EC2">
          <w:pPr>
            <w:pStyle w:val="TOC3"/>
            <w:tabs>
              <w:tab w:val="right" w:leader="dot" w:pos="9350"/>
            </w:tabs>
            <w:rPr>
              <w:rFonts w:ascii="Calibri" w:hAnsi="Calibri" w:cs="Calibri"/>
              <w:noProof/>
              <w:sz w:val="22"/>
              <w:szCs w:val="22"/>
            </w:rPr>
          </w:pPr>
          <w:hyperlink w:anchor="_Toc517087789" w:history="1">
            <w:r w:rsidR="00A24821" w:rsidRPr="00A24821">
              <w:rPr>
                <w:rStyle w:val="Hyperlink"/>
                <w:rFonts w:ascii="Calibri" w:hAnsi="Calibri" w:cs="Calibri"/>
                <w:noProof/>
              </w:rPr>
              <w:t>Troubleshooting and Customer Support</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_Toc517087789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17</w:t>
            </w:r>
            <w:r w:rsidR="00A24821" w:rsidRPr="00A24821">
              <w:rPr>
                <w:rFonts w:ascii="Calibri" w:hAnsi="Calibri" w:cs="Calibri"/>
                <w:noProof/>
                <w:webHidden/>
              </w:rPr>
              <w:fldChar w:fldCharType="end"/>
            </w:r>
          </w:hyperlink>
        </w:p>
        <w:p w14:paraId="0E8C5666" w14:textId="270ACE0A" w:rsidR="00A24821" w:rsidRPr="00A24821" w:rsidRDefault="00057EC2">
          <w:pPr>
            <w:pStyle w:val="TOC3"/>
            <w:tabs>
              <w:tab w:val="right" w:leader="dot" w:pos="9350"/>
            </w:tabs>
            <w:rPr>
              <w:rFonts w:ascii="Calibri" w:hAnsi="Calibri" w:cs="Calibri"/>
              <w:noProof/>
              <w:sz w:val="22"/>
              <w:szCs w:val="22"/>
            </w:rPr>
          </w:pPr>
          <w:hyperlink w:anchor="_Toc517087790" w:history="1">
            <w:r w:rsidR="00A24821" w:rsidRPr="00A24821">
              <w:rPr>
                <w:rStyle w:val="Hyperlink"/>
                <w:rFonts w:ascii="Calibri" w:hAnsi="Calibri" w:cs="Calibri"/>
                <w:noProof/>
              </w:rPr>
              <w:t>Return and Warranty Policy</w:t>
            </w:r>
            <w:r w:rsidR="00A24821" w:rsidRPr="00A24821">
              <w:rPr>
                <w:rFonts w:ascii="Calibri" w:hAnsi="Calibri" w:cs="Calibri"/>
                <w:noProof/>
                <w:webHidden/>
              </w:rPr>
              <w:tab/>
            </w:r>
            <w:r w:rsidR="00A24821" w:rsidRPr="00A24821">
              <w:rPr>
                <w:rFonts w:ascii="Calibri" w:hAnsi="Calibri" w:cs="Calibri"/>
                <w:noProof/>
                <w:webHidden/>
              </w:rPr>
              <w:fldChar w:fldCharType="begin"/>
            </w:r>
            <w:r w:rsidR="00A24821" w:rsidRPr="00A24821">
              <w:rPr>
                <w:rFonts w:ascii="Calibri" w:hAnsi="Calibri" w:cs="Calibri"/>
                <w:noProof/>
                <w:webHidden/>
              </w:rPr>
              <w:instrText xml:space="preserve"> PAGEREF _Toc517087790 \h </w:instrText>
            </w:r>
            <w:r w:rsidR="00A24821" w:rsidRPr="00A24821">
              <w:rPr>
                <w:rFonts w:ascii="Calibri" w:hAnsi="Calibri" w:cs="Calibri"/>
                <w:noProof/>
                <w:webHidden/>
              </w:rPr>
            </w:r>
            <w:r w:rsidR="00A24821" w:rsidRPr="00A24821">
              <w:rPr>
                <w:rFonts w:ascii="Calibri" w:hAnsi="Calibri" w:cs="Calibri"/>
                <w:noProof/>
                <w:webHidden/>
              </w:rPr>
              <w:fldChar w:fldCharType="separate"/>
            </w:r>
            <w:r>
              <w:rPr>
                <w:rFonts w:ascii="Calibri" w:hAnsi="Calibri" w:cs="Calibri"/>
                <w:noProof/>
                <w:webHidden/>
              </w:rPr>
              <w:t>18</w:t>
            </w:r>
            <w:r w:rsidR="00A24821" w:rsidRPr="00A24821">
              <w:rPr>
                <w:rFonts w:ascii="Calibri" w:hAnsi="Calibri" w:cs="Calibri"/>
                <w:noProof/>
                <w:webHidden/>
              </w:rPr>
              <w:fldChar w:fldCharType="end"/>
            </w:r>
          </w:hyperlink>
        </w:p>
        <w:p w14:paraId="38DB3D3B" w14:textId="77777777" w:rsidR="00C037D7" w:rsidRDefault="00C037D7">
          <w:r w:rsidRPr="00A24821">
            <w:rPr>
              <w:rFonts w:ascii="Calibri" w:hAnsi="Calibri" w:cs="Calibri"/>
              <w:b/>
              <w:bCs/>
              <w:noProof/>
            </w:rPr>
            <w:fldChar w:fldCharType="end"/>
          </w:r>
        </w:p>
      </w:sdtContent>
    </w:sdt>
    <w:p w14:paraId="4DC8C06C" w14:textId="77777777" w:rsidR="009D6D8B" w:rsidRPr="00C74A65" w:rsidRDefault="009D6D8B" w:rsidP="009D6D8B">
      <w:pPr>
        <w:pStyle w:val="Heading7"/>
        <w:rPr>
          <w:sz w:val="20"/>
          <w:szCs w:val="20"/>
        </w:rPr>
      </w:pPr>
    </w:p>
    <w:p w14:paraId="298ACDB8" w14:textId="77777777" w:rsidR="009D6D8B" w:rsidRPr="00C74A65" w:rsidRDefault="009D6D8B">
      <w:pPr>
        <w:rPr>
          <w:caps/>
          <w:color w:val="5B5B5B" w:themeColor="accent1" w:themeShade="BF"/>
          <w:spacing w:val="10"/>
          <w:sz w:val="22"/>
          <w:szCs w:val="22"/>
        </w:rPr>
      </w:pPr>
      <w:r w:rsidRPr="00C74A65">
        <w:br w:type="page"/>
      </w:r>
    </w:p>
    <w:p w14:paraId="4D02E78E" w14:textId="77777777" w:rsidR="00802757" w:rsidRPr="00C74A65" w:rsidRDefault="00C037D7" w:rsidP="00071BF2">
      <w:pPr>
        <w:pStyle w:val="Heading3"/>
        <w:rPr>
          <w:rFonts w:cs="Segoe UI Semilight"/>
          <w:szCs w:val="32"/>
        </w:rPr>
      </w:pPr>
      <w:bookmarkStart w:id="4" w:name="_Toc517087781"/>
      <w:r>
        <w:rPr>
          <w:rFonts w:cs="Segoe UI Semilight"/>
          <w:szCs w:val="32"/>
        </w:rPr>
        <w:lastRenderedPageBreak/>
        <w:t>Certificate of Compliance</w:t>
      </w:r>
      <w:bookmarkEnd w:id="4"/>
    </w:p>
    <w:p w14:paraId="037A1904" w14:textId="77777777" w:rsidR="00C037D7" w:rsidRDefault="00C037D7" w:rsidP="00C037D7">
      <w:pPr>
        <w:spacing w:before="0"/>
        <w:rPr>
          <w:b/>
          <w:sz w:val="24"/>
          <w:szCs w:val="24"/>
        </w:rPr>
      </w:pPr>
    </w:p>
    <w:p w14:paraId="7E1E6D8A" w14:textId="77777777" w:rsidR="00C037D7" w:rsidRPr="00E41ABA" w:rsidRDefault="00C037D7" w:rsidP="00C037D7">
      <w:pPr>
        <w:spacing w:before="0"/>
        <w:rPr>
          <w:rFonts w:asciiTheme="minorHAnsi" w:hAnsiTheme="minorHAnsi" w:cstheme="minorHAnsi"/>
          <w:b/>
          <w:sz w:val="24"/>
        </w:rPr>
      </w:pPr>
      <w:r w:rsidRPr="00E41ABA">
        <w:rPr>
          <w:rFonts w:asciiTheme="minorHAnsi" w:hAnsiTheme="minorHAnsi" w:cstheme="minorHAnsi"/>
          <w:b/>
          <w:sz w:val="24"/>
        </w:rPr>
        <w:t>EU Declaration of Conformity</w:t>
      </w:r>
    </w:p>
    <w:p w14:paraId="705D4516" w14:textId="77777777" w:rsidR="00C037D7" w:rsidRPr="00E41ABA" w:rsidRDefault="00C037D7" w:rsidP="00C037D7">
      <w:pPr>
        <w:spacing w:before="0" w:line="240" w:lineRule="auto"/>
        <w:ind w:left="720" w:hanging="720"/>
        <w:rPr>
          <w:rFonts w:asciiTheme="minorHAnsi" w:hAnsiTheme="minorHAnsi" w:cstheme="minorHAnsi"/>
          <w:sz w:val="20"/>
        </w:rPr>
      </w:pPr>
      <w:r w:rsidRPr="00E41ABA">
        <w:rPr>
          <w:rFonts w:asciiTheme="minorHAnsi" w:hAnsiTheme="minorHAnsi" w:cstheme="minorHAnsi"/>
          <w:color w:val="000000"/>
          <w:sz w:val="20"/>
        </w:rPr>
        <w:t>This declaration of conformity is issued under the sole responsibility of the manufacturer:</w:t>
      </w:r>
    </w:p>
    <w:p w14:paraId="453043DE" w14:textId="77777777" w:rsidR="00C037D7" w:rsidRPr="00E41ABA" w:rsidRDefault="00C037D7" w:rsidP="00C037D7">
      <w:pPr>
        <w:spacing w:before="0" w:line="240" w:lineRule="auto"/>
        <w:ind w:left="720" w:hanging="720"/>
        <w:rPr>
          <w:rFonts w:asciiTheme="minorHAnsi" w:hAnsiTheme="minorHAnsi" w:cstheme="minorHAnsi"/>
          <w:sz w:val="20"/>
        </w:rPr>
      </w:pPr>
      <w:r w:rsidRPr="00E41ABA">
        <w:rPr>
          <w:rFonts w:asciiTheme="minorHAnsi" w:hAnsiTheme="minorHAnsi" w:cstheme="minorHAnsi"/>
          <w:sz w:val="20"/>
        </w:rPr>
        <w:tab/>
        <w:t>Apogee Instruments, Inc.</w:t>
      </w:r>
      <w:r w:rsidRPr="00E41ABA">
        <w:rPr>
          <w:rFonts w:asciiTheme="minorHAnsi" w:hAnsiTheme="minorHAnsi" w:cstheme="minorHAnsi"/>
          <w:sz w:val="20"/>
        </w:rPr>
        <w:br/>
        <w:t>721 W 1800 N</w:t>
      </w:r>
      <w:r w:rsidRPr="00E41ABA">
        <w:rPr>
          <w:rFonts w:asciiTheme="minorHAnsi" w:hAnsiTheme="minorHAnsi" w:cstheme="minorHAnsi"/>
          <w:sz w:val="20"/>
        </w:rPr>
        <w:br/>
        <w:t>Logan, Utah 84321</w:t>
      </w:r>
      <w:r w:rsidRPr="00E41ABA">
        <w:rPr>
          <w:rFonts w:asciiTheme="minorHAnsi" w:hAnsiTheme="minorHAnsi" w:cstheme="minorHAnsi"/>
          <w:sz w:val="20"/>
        </w:rPr>
        <w:br/>
        <w:t>USA</w:t>
      </w:r>
    </w:p>
    <w:p w14:paraId="67A8849F"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for the following product(s):</w:t>
      </w:r>
    </w:p>
    <w:p w14:paraId="46F4B3F5" w14:textId="77777777" w:rsidR="00C037D7" w:rsidRPr="00E41ABA" w:rsidRDefault="00C037D7" w:rsidP="00C037D7">
      <w:pPr>
        <w:spacing w:before="0" w:after="0" w:line="240" w:lineRule="auto"/>
        <w:rPr>
          <w:rFonts w:asciiTheme="minorHAnsi" w:hAnsiTheme="minorHAnsi" w:cstheme="minorHAnsi"/>
          <w:sz w:val="20"/>
        </w:rPr>
      </w:pPr>
    </w:p>
    <w:p w14:paraId="34A8A2EF"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 xml:space="preserve">Models: </w:t>
      </w:r>
      <w:r w:rsidRPr="00E41ABA">
        <w:rPr>
          <w:rFonts w:asciiTheme="minorHAnsi" w:eastAsia="UnitPro-Regular" w:hAnsiTheme="minorHAnsi" w:cstheme="minorHAnsi"/>
          <w:bCs/>
          <w:sz w:val="20"/>
        </w:rPr>
        <w:t>SI</w:t>
      </w:r>
      <w:r w:rsidR="001C6CA5" w:rsidRPr="00E41ABA">
        <w:rPr>
          <w:rFonts w:asciiTheme="minorHAnsi" w:eastAsia="UnitPro-Regular" w:hAnsiTheme="minorHAnsi" w:cstheme="minorHAnsi"/>
          <w:bCs/>
          <w:sz w:val="20"/>
        </w:rPr>
        <w:t>F</w:t>
      </w:r>
      <w:r w:rsidRPr="00E41ABA">
        <w:rPr>
          <w:rFonts w:asciiTheme="minorHAnsi" w:eastAsia="UnitPro-Regular" w:hAnsiTheme="minorHAnsi" w:cstheme="minorHAnsi"/>
          <w:bCs/>
          <w:sz w:val="20"/>
        </w:rPr>
        <w:t>-111, SI</w:t>
      </w:r>
      <w:r w:rsidR="001C6CA5" w:rsidRPr="00E41ABA">
        <w:rPr>
          <w:rFonts w:asciiTheme="minorHAnsi" w:eastAsia="UnitPro-Regular" w:hAnsiTheme="minorHAnsi" w:cstheme="minorHAnsi"/>
          <w:bCs/>
          <w:sz w:val="20"/>
        </w:rPr>
        <w:t>F</w:t>
      </w:r>
      <w:r w:rsidR="009D7B17">
        <w:rPr>
          <w:rFonts w:asciiTheme="minorHAnsi" w:eastAsia="UnitPro-Regular" w:hAnsiTheme="minorHAnsi" w:cstheme="minorHAnsi"/>
          <w:bCs/>
          <w:sz w:val="20"/>
        </w:rPr>
        <w:t>-121</w:t>
      </w:r>
      <w:r w:rsidRPr="00E41ABA">
        <w:rPr>
          <w:rFonts w:asciiTheme="minorHAnsi" w:eastAsia="UnitPro-Regular" w:hAnsiTheme="minorHAnsi" w:cstheme="minorHAnsi"/>
          <w:bCs/>
          <w:sz w:val="20"/>
        </w:rPr>
        <w:t>, SI</w:t>
      </w:r>
      <w:r w:rsidR="001C6CA5" w:rsidRPr="00E41ABA">
        <w:rPr>
          <w:rFonts w:asciiTheme="minorHAnsi" w:eastAsia="UnitPro-Regular" w:hAnsiTheme="minorHAnsi" w:cstheme="minorHAnsi"/>
          <w:bCs/>
          <w:sz w:val="20"/>
        </w:rPr>
        <w:t>F</w:t>
      </w:r>
      <w:r w:rsidRPr="00E41ABA">
        <w:rPr>
          <w:rFonts w:asciiTheme="minorHAnsi" w:eastAsia="UnitPro-Regular" w:hAnsiTheme="minorHAnsi" w:cstheme="minorHAnsi"/>
          <w:bCs/>
          <w:sz w:val="20"/>
        </w:rPr>
        <w:t>-1H1</w:t>
      </w:r>
      <w:r w:rsidRPr="00E41ABA">
        <w:rPr>
          <w:rFonts w:asciiTheme="minorHAnsi" w:hAnsiTheme="minorHAnsi" w:cstheme="minorHAnsi"/>
          <w:sz w:val="20"/>
        </w:rPr>
        <w:br/>
        <w:t>Type: Infrared Radiometer</w:t>
      </w:r>
    </w:p>
    <w:p w14:paraId="447F7800" w14:textId="77777777" w:rsidR="00C037D7" w:rsidRPr="00E41ABA" w:rsidRDefault="00C037D7" w:rsidP="00C037D7">
      <w:pPr>
        <w:spacing w:before="0" w:after="0" w:line="240" w:lineRule="auto"/>
        <w:rPr>
          <w:rFonts w:asciiTheme="minorHAnsi" w:hAnsiTheme="minorHAnsi" w:cstheme="minorHAnsi"/>
          <w:sz w:val="20"/>
        </w:rPr>
      </w:pPr>
    </w:p>
    <w:p w14:paraId="692B7549"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color w:val="000000"/>
          <w:sz w:val="20"/>
        </w:rPr>
        <w:t>The object of the declaration described above is in conformity with the relevant Union harmonization legislation:</w:t>
      </w:r>
    </w:p>
    <w:p w14:paraId="433F50D4" w14:textId="77777777" w:rsidR="00C037D7" w:rsidRPr="00E41ABA" w:rsidRDefault="00C037D7" w:rsidP="00C037D7">
      <w:pPr>
        <w:spacing w:before="0" w:after="0" w:line="240" w:lineRule="auto"/>
        <w:rPr>
          <w:rFonts w:asciiTheme="minorHAnsi" w:hAnsiTheme="minorHAnsi" w:cstheme="minorHAnsi"/>
          <w:sz w:val="20"/>
        </w:rPr>
      </w:pPr>
    </w:p>
    <w:p w14:paraId="6F0CB0A6"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2014/30/EU</w:t>
      </w:r>
      <w:r w:rsidRPr="00E41ABA">
        <w:rPr>
          <w:rFonts w:asciiTheme="minorHAnsi" w:hAnsiTheme="minorHAnsi" w:cstheme="minorHAnsi"/>
          <w:sz w:val="20"/>
        </w:rPr>
        <w:tab/>
        <w:t>Electromagnetic Compatibility (EMC) Directive</w:t>
      </w:r>
    </w:p>
    <w:p w14:paraId="54E1D620"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2011/65/EU</w:t>
      </w:r>
      <w:r w:rsidRPr="00E41ABA">
        <w:rPr>
          <w:rFonts w:asciiTheme="minorHAnsi" w:hAnsiTheme="minorHAnsi" w:cstheme="minorHAnsi"/>
          <w:sz w:val="20"/>
        </w:rPr>
        <w:tab/>
        <w:t>Restriction of Hazardous Substances (RoHS 2) Directive</w:t>
      </w:r>
    </w:p>
    <w:p w14:paraId="76E07359" w14:textId="77777777" w:rsidR="00C037D7" w:rsidRPr="00E41ABA" w:rsidRDefault="00C037D7" w:rsidP="00C037D7">
      <w:pPr>
        <w:spacing w:before="0" w:after="0" w:line="240" w:lineRule="auto"/>
        <w:rPr>
          <w:rFonts w:asciiTheme="minorHAnsi" w:hAnsiTheme="minorHAnsi" w:cstheme="minorHAnsi"/>
          <w:sz w:val="20"/>
        </w:rPr>
      </w:pPr>
    </w:p>
    <w:p w14:paraId="1BB6027D"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Standards referenced during compliance assessment:</w:t>
      </w:r>
    </w:p>
    <w:p w14:paraId="308A3147" w14:textId="77777777" w:rsidR="00C037D7" w:rsidRPr="00E41ABA" w:rsidRDefault="00C037D7" w:rsidP="00C037D7">
      <w:pPr>
        <w:spacing w:before="0" w:after="0" w:line="240" w:lineRule="auto"/>
        <w:rPr>
          <w:rFonts w:asciiTheme="minorHAnsi" w:hAnsiTheme="minorHAnsi" w:cstheme="minorHAnsi"/>
          <w:sz w:val="20"/>
        </w:rPr>
      </w:pPr>
    </w:p>
    <w:p w14:paraId="40914FA7"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EN 61326-1:2013</w:t>
      </w:r>
      <w:r w:rsidRPr="00E41ABA">
        <w:rPr>
          <w:rFonts w:asciiTheme="minorHAnsi" w:hAnsiTheme="minorHAnsi" w:cstheme="minorHAnsi"/>
          <w:sz w:val="20"/>
        </w:rPr>
        <w:tab/>
        <w:t>Electrical equipment for measurement, control and laboratory use – EMC requirements</w:t>
      </w:r>
    </w:p>
    <w:p w14:paraId="21A991DC" w14:textId="77777777" w:rsidR="00C037D7" w:rsidRPr="00E41ABA" w:rsidRDefault="00C037D7" w:rsidP="00C037D7">
      <w:pPr>
        <w:spacing w:before="0" w:after="0" w:line="240" w:lineRule="auto"/>
        <w:ind w:left="1440" w:hanging="1440"/>
        <w:rPr>
          <w:rFonts w:asciiTheme="minorHAnsi" w:hAnsiTheme="minorHAnsi" w:cstheme="minorHAnsi"/>
          <w:sz w:val="20"/>
        </w:rPr>
      </w:pPr>
      <w:r w:rsidRPr="00E41ABA">
        <w:rPr>
          <w:rFonts w:asciiTheme="minorHAnsi" w:hAnsiTheme="minorHAnsi" w:cstheme="minorHAnsi"/>
          <w:sz w:val="20"/>
        </w:rPr>
        <w:t>EN 50581:2012</w:t>
      </w:r>
      <w:r w:rsidRPr="00E41ABA">
        <w:rPr>
          <w:rFonts w:asciiTheme="minorHAnsi" w:hAnsiTheme="minorHAnsi" w:cstheme="minorHAnsi"/>
          <w:sz w:val="20"/>
        </w:rPr>
        <w:tab/>
        <w:t>Technical documentation for the assessment of electrical and electronic products with respect to the restriction of hazardous substances</w:t>
      </w:r>
    </w:p>
    <w:p w14:paraId="014D76BF" w14:textId="77777777" w:rsidR="00C037D7" w:rsidRPr="00E41ABA" w:rsidRDefault="00C037D7" w:rsidP="00C037D7">
      <w:pPr>
        <w:spacing w:before="0" w:after="0" w:line="240" w:lineRule="auto"/>
        <w:rPr>
          <w:rFonts w:asciiTheme="minorHAnsi" w:hAnsiTheme="minorHAnsi" w:cstheme="minorHAnsi"/>
          <w:sz w:val="20"/>
        </w:rPr>
      </w:pPr>
    </w:p>
    <w:p w14:paraId="13D13E5A" w14:textId="77777777" w:rsidR="00E41ABA" w:rsidRPr="00E41ABA" w:rsidRDefault="00E41ABA" w:rsidP="00E41ABA">
      <w:pPr>
        <w:spacing w:before="0" w:after="0" w:line="240" w:lineRule="auto"/>
        <w:rPr>
          <w:rFonts w:asciiTheme="minorHAnsi" w:hAnsiTheme="minorHAnsi" w:cstheme="minorHAnsi"/>
          <w:sz w:val="20"/>
        </w:rPr>
      </w:pPr>
      <w:r w:rsidRPr="00E41ABA">
        <w:rPr>
          <w:rFonts w:asciiTheme="minorHAnsi" w:hAnsiTheme="minorHAnsi" w:cstheme="minorHAnsi"/>
          <w:sz w:val="20"/>
        </w:rPr>
        <w:t>Please be advised that based on the information available to Apogee Instruments from the raw material suppliers, the products manufactured by Apogee Instruments do not contain, as intentional additives, any of the restricted materials including cadmium, hexavalent chromium, lead, mercury, polybrominated biphenyls (PBB), polybrominated diphenyls (PBDE).</w:t>
      </w:r>
    </w:p>
    <w:p w14:paraId="5D51C8AE" w14:textId="77777777" w:rsidR="00E41ABA" w:rsidRPr="00E41ABA" w:rsidRDefault="00E41ABA" w:rsidP="00E41ABA">
      <w:pPr>
        <w:spacing w:before="0" w:after="0" w:line="240" w:lineRule="auto"/>
        <w:rPr>
          <w:rFonts w:asciiTheme="minorHAnsi" w:hAnsiTheme="minorHAnsi" w:cstheme="minorHAnsi"/>
          <w:sz w:val="20"/>
        </w:rPr>
      </w:pPr>
    </w:p>
    <w:p w14:paraId="258C9337" w14:textId="77777777" w:rsidR="00E41ABA" w:rsidRPr="00E41ABA" w:rsidRDefault="00E41ABA" w:rsidP="00E41ABA">
      <w:pPr>
        <w:spacing w:before="0" w:after="0" w:line="240" w:lineRule="auto"/>
        <w:rPr>
          <w:rFonts w:asciiTheme="minorHAnsi" w:hAnsiTheme="minorHAnsi" w:cstheme="minorHAnsi"/>
          <w:sz w:val="20"/>
        </w:rPr>
      </w:pPr>
      <w:r w:rsidRPr="00E41ABA">
        <w:rPr>
          <w:rFonts w:asciiTheme="minorHAnsi" w:hAnsiTheme="minorHAnsi" w:cstheme="minorHAnsi"/>
          <w:sz w:val="20"/>
        </w:rPr>
        <w:t>Further note that Apogee Instruments does not specifically analyze raw materials or end products for the presence of these substances, but relies on the information provided by the material suppliers.</w:t>
      </w:r>
    </w:p>
    <w:p w14:paraId="1CF8789A" w14:textId="77777777" w:rsidR="00C037D7" w:rsidRPr="00E41ABA" w:rsidRDefault="00C037D7" w:rsidP="00C037D7">
      <w:pPr>
        <w:spacing w:before="0" w:after="0" w:line="240" w:lineRule="auto"/>
        <w:rPr>
          <w:rFonts w:asciiTheme="minorHAnsi" w:hAnsiTheme="minorHAnsi" w:cstheme="minorHAnsi"/>
          <w:sz w:val="20"/>
        </w:rPr>
      </w:pPr>
    </w:p>
    <w:p w14:paraId="03377AB3"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Signed for and on behalf of:</w:t>
      </w:r>
    </w:p>
    <w:p w14:paraId="026AD4D6" w14:textId="53A07B2C" w:rsidR="00C037D7" w:rsidRPr="00E41ABA" w:rsidRDefault="00E41ABA"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 xml:space="preserve">Apogee Instruments, </w:t>
      </w:r>
      <w:r w:rsidR="00057EC2">
        <w:rPr>
          <w:rFonts w:asciiTheme="minorHAnsi" w:hAnsiTheme="minorHAnsi" w:cstheme="minorHAnsi"/>
          <w:sz w:val="20"/>
        </w:rPr>
        <w:t>October</w:t>
      </w:r>
      <w:bookmarkStart w:id="5" w:name="_GoBack"/>
      <w:bookmarkEnd w:id="5"/>
      <w:r w:rsidRPr="00E41ABA">
        <w:rPr>
          <w:rFonts w:asciiTheme="minorHAnsi" w:hAnsiTheme="minorHAnsi" w:cstheme="minorHAnsi"/>
          <w:sz w:val="20"/>
        </w:rPr>
        <w:t xml:space="preserve"> 20</w:t>
      </w:r>
      <w:r w:rsidR="00E92FF2">
        <w:rPr>
          <w:rFonts w:asciiTheme="minorHAnsi" w:hAnsiTheme="minorHAnsi" w:cstheme="minorHAnsi"/>
          <w:sz w:val="20"/>
        </w:rPr>
        <w:t>20</w:t>
      </w:r>
    </w:p>
    <w:p w14:paraId="5773C4E0" w14:textId="77777777" w:rsidR="00C037D7" w:rsidRPr="00E41ABA" w:rsidRDefault="00C037D7" w:rsidP="00C037D7">
      <w:pPr>
        <w:spacing w:before="0" w:after="0" w:line="240" w:lineRule="auto"/>
        <w:rPr>
          <w:rFonts w:asciiTheme="minorHAnsi" w:hAnsiTheme="minorHAnsi" w:cstheme="minorHAnsi"/>
          <w:sz w:val="20"/>
        </w:rPr>
      </w:pPr>
    </w:p>
    <w:p w14:paraId="0F549985"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noProof/>
          <w:sz w:val="20"/>
        </w:rPr>
        <w:drawing>
          <wp:inline distT="0" distB="0" distL="0" distR="0" wp14:anchorId="158B335F" wp14:editId="183E8B5F">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3B922E7A" w14:textId="77777777" w:rsidR="00C037D7" w:rsidRPr="00E41ABA" w:rsidRDefault="00C037D7" w:rsidP="00C037D7">
      <w:pPr>
        <w:spacing w:before="0" w:after="0" w:line="240" w:lineRule="auto"/>
        <w:rPr>
          <w:rFonts w:asciiTheme="minorHAnsi" w:hAnsiTheme="minorHAnsi" w:cstheme="minorHAnsi"/>
          <w:sz w:val="20"/>
        </w:rPr>
      </w:pPr>
      <w:r w:rsidRPr="00E41ABA">
        <w:rPr>
          <w:rFonts w:asciiTheme="minorHAnsi" w:hAnsiTheme="minorHAnsi" w:cstheme="minorHAnsi"/>
          <w:sz w:val="20"/>
        </w:rPr>
        <w:t>Bruce Bugbee</w:t>
      </w:r>
      <w:r w:rsidRPr="00E41ABA">
        <w:rPr>
          <w:rFonts w:asciiTheme="minorHAnsi" w:hAnsiTheme="minorHAnsi" w:cstheme="minorHAnsi"/>
          <w:sz w:val="20"/>
        </w:rPr>
        <w:br/>
        <w:t>President</w:t>
      </w:r>
      <w:r w:rsidRPr="00E41ABA">
        <w:rPr>
          <w:rFonts w:asciiTheme="minorHAnsi" w:hAnsiTheme="minorHAnsi" w:cstheme="minorHAnsi"/>
          <w:sz w:val="20"/>
        </w:rPr>
        <w:br/>
        <w:t>Apogee Instruments, Inc.</w:t>
      </w:r>
    </w:p>
    <w:p w14:paraId="720DC9C5" w14:textId="77777777" w:rsidR="00C037D7" w:rsidRDefault="00C037D7" w:rsidP="00C037D7"/>
    <w:p w14:paraId="16028766" w14:textId="77777777" w:rsidR="00B5508F" w:rsidRPr="00C74A65" w:rsidRDefault="00B5508F" w:rsidP="008342F5">
      <w:pPr>
        <w:spacing w:before="0" w:after="0" w:line="240" w:lineRule="auto"/>
        <w:rPr>
          <w:rFonts w:cs="Segoe UI Semilight"/>
          <w:szCs w:val="18"/>
        </w:rPr>
      </w:pPr>
      <w:r w:rsidRPr="00C74A65">
        <w:rPr>
          <w:rFonts w:cs="Segoe UI Semilight"/>
          <w:szCs w:val="18"/>
        </w:rPr>
        <w:br w:type="page"/>
      </w:r>
    </w:p>
    <w:p w14:paraId="7A111F34" w14:textId="77777777" w:rsidR="00B5508F" w:rsidRPr="00C74A65" w:rsidRDefault="00B5508F" w:rsidP="00071BF2">
      <w:pPr>
        <w:pStyle w:val="Heading3"/>
        <w:rPr>
          <w:rFonts w:cs="Segoe UI Semilight"/>
          <w:szCs w:val="32"/>
        </w:rPr>
      </w:pPr>
      <w:bookmarkStart w:id="6" w:name="_Toc390263761"/>
      <w:bookmarkStart w:id="7" w:name="_Toc390264167"/>
      <w:bookmarkStart w:id="8" w:name="_Toc517087782"/>
      <w:r w:rsidRPr="00C74A65">
        <w:rPr>
          <w:rFonts w:cs="Segoe UI Semilight"/>
          <w:szCs w:val="32"/>
        </w:rPr>
        <w:lastRenderedPageBreak/>
        <w:t>Introduction</w:t>
      </w:r>
      <w:bookmarkEnd w:id="6"/>
      <w:bookmarkEnd w:id="7"/>
      <w:bookmarkEnd w:id="8"/>
    </w:p>
    <w:p w14:paraId="7DE71535" w14:textId="77777777" w:rsidR="008342F5" w:rsidRPr="00976C74" w:rsidRDefault="008342F5" w:rsidP="008342F5">
      <w:pPr>
        <w:rPr>
          <w:rFonts w:asciiTheme="minorHAnsi" w:hAnsiTheme="minorHAnsi" w:cstheme="minorHAnsi"/>
          <w:sz w:val="20"/>
        </w:rPr>
      </w:pPr>
      <w:r w:rsidRPr="00976C74">
        <w:rPr>
          <w:rFonts w:asciiTheme="minorHAnsi" w:hAnsiTheme="minorHAnsi" w:cstheme="minorHAnsi"/>
          <w:sz w:val="20"/>
        </w:rPr>
        <w:t>All objects with a temperature above absolute zero emit electromagnetic radiation. The wavelengths and intensity of radiation emitted are related to the temperature of the object. Terrestrial surfaces (e.g., soil, plant canopies, water, snow) emit radiation in the mid infrared portion of the electromag</w:t>
      </w:r>
      <w:r w:rsidR="00AA282A" w:rsidRPr="00976C74">
        <w:rPr>
          <w:rFonts w:asciiTheme="minorHAnsi" w:hAnsiTheme="minorHAnsi" w:cstheme="minorHAnsi"/>
          <w:sz w:val="20"/>
        </w:rPr>
        <w:t xml:space="preserve">netic spectrum (approximately 4 to </w:t>
      </w:r>
      <w:r w:rsidRPr="00976C74">
        <w:rPr>
          <w:rFonts w:asciiTheme="minorHAnsi" w:hAnsiTheme="minorHAnsi" w:cstheme="minorHAnsi"/>
          <w:sz w:val="20"/>
        </w:rPr>
        <w:t xml:space="preserve">50 </w:t>
      </w:r>
      <w:r w:rsidR="00C74A65" w:rsidRPr="00976C74">
        <w:rPr>
          <w:rFonts w:asciiTheme="minorHAnsi" w:hAnsiTheme="minorHAnsi" w:cstheme="minorHAnsi"/>
          <w:sz w:val="20"/>
        </w:rPr>
        <w:t>µ</w:t>
      </w:r>
      <w:r w:rsidRPr="00976C74">
        <w:rPr>
          <w:rFonts w:asciiTheme="minorHAnsi" w:hAnsiTheme="minorHAnsi" w:cstheme="minorHAnsi"/>
          <w:sz w:val="20"/>
        </w:rPr>
        <w:t>m).</w:t>
      </w:r>
    </w:p>
    <w:p w14:paraId="25259442" w14:textId="77777777" w:rsidR="008342F5" w:rsidRPr="00976C74" w:rsidRDefault="008342F5" w:rsidP="008342F5">
      <w:pPr>
        <w:rPr>
          <w:rFonts w:asciiTheme="minorHAnsi" w:hAnsiTheme="minorHAnsi" w:cstheme="minorHAnsi"/>
          <w:sz w:val="20"/>
        </w:rPr>
      </w:pPr>
      <w:r w:rsidRPr="00976C74">
        <w:rPr>
          <w:rFonts w:asciiTheme="minorHAnsi" w:hAnsiTheme="minorHAnsi" w:cstheme="minorHAnsi"/>
          <w:sz w:val="20"/>
        </w:rPr>
        <w:t>Infrared radiometers are sensors that measure infrared radiation, which is used to determine surface temperature without touching the surface (when using sensors that must be in contact with the surface, it can be difficult to maintain thermal equilibrium without altering surface temperature). Infrared radiometers are often called infrared thermometers because temperature is the desired quantity, even though the sensors detect radiation.</w:t>
      </w:r>
    </w:p>
    <w:p w14:paraId="2DB56126" w14:textId="77777777" w:rsidR="008342F5" w:rsidRPr="00976C74" w:rsidRDefault="008342F5" w:rsidP="008342F5">
      <w:pPr>
        <w:rPr>
          <w:rFonts w:asciiTheme="minorHAnsi" w:hAnsiTheme="minorHAnsi" w:cstheme="minorHAnsi"/>
          <w:sz w:val="20"/>
        </w:rPr>
      </w:pPr>
      <w:r w:rsidRPr="00976C74">
        <w:rPr>
          <w:rFonts w:asciiTheme="minorHAnsi" w:hAnsiTheme="minorHAnsi" w:cstheme="minorHAnsi"/>
          <w:sz w:val="20"/>
        </w:rPr>
        <w:t>Typical applications of infrared radiometers include plant canopy temperature measurement for use in plant water status estimation, road surface temperature measurement for determination of icing conditions, and terrestrial surface (soil, vegetation, water, snow) temperature measurement in energy balance studies.</w:t>
      </w:r>
    </w:p>
    <w:p w14:paraId="225CB8FC" w14:textId="77777777" w:rsidR="00B5508F" w:rsidRPr="008A672F" w:rsidRDefault="008342F5" w:rsidP="008342F5">
      <w:pPr>
        <w:rPr>
          <w:rFonts w:ascii="Avenir LT Std 35 Light" w:hAnsi="Avenir LT Std 35 Light"/>
        </w:rPr>
      </w:pPr>
      <w:r w:rsidRPr="00976C74">
        <w:rPr>
          <w:rFonts w:asciiTheme="minorHAnsi" w:hAnsiTheme="minorHAnsi" w:cstheme="minorHAnsi"/>
          <w:sz w:val="20"/>
        </w:rPr>
        <w:t>Apogee Instruments SI</w:t>
      </w:r>
      <w:r w:rsidR="00343F13" w:rsidRPr="00976C74">
        <w:rPr>
          <w:rFonts w:asciiTheme="minorHAnsi" w:hAnsiTheme="minorHAnsi" w:cstheme="minorHAnsi"/>
          <w:sz w:val="20"/>
        </w:rPr>
        <w:t>F</w:t>
      </w:r>
      <w:r w:rsidRPr="00976C74">
        <w:rPr>
          <w:rFonts w:asciiTheme="minorHAnsi" w:hAnsiTheme="minorHAnsi" w:cstheme="minorHAnsi"/>
          <w:sz w:val="20"/>
        </w:rPr>
        <w:t xml:space="preserve"> series infrared radiometers consist of a thermopile detector, germanium filter, precision thermistor (for detector reference temperature measurement), and signal processing circuitry mounted in an anodized aluminum housing, and a cable to connect the sensor to a measurement device. All radiometers also come with a radiation shield designed to minimize absorbed solar radiation, but still allowing natural ventilation. The radiation shield insulates the radiometer from rapid temperature changes and keeps the temperature of the radiometer closer to the target temperature. Sensors are potted solid with no internal air space and are designed for continuous temperature measurement of terrestrial surfaces in indoor and outdoor environments. SI</w:t>
      </w:r>
      <w:r w:rsidR="00343F13" w:rsidRPr="00976C74">
        <w:rPr>
          <w:rFonts w:asciiTheme="minorHAnsi" w:hAnsiTheme="minorHAnsi" w:cstheme="minorHAnsi"/>
          <w:sz w:val="20"/>
        </w:rPr>
        <w:t>F</w:t>
      </w:r>
      <w:r w:rsidRPr="00976C74">
        <w:rPr>
          <w:rFonts w:asciiTheme="minorHAnsi" w:hAnsiTheme="minorHAnsi" w:cstheme="minorHAnsi"/>
          <w:sz w:val="20"/>
        </w:rPr>
        <w:t>-100 series sensors output an analog voltage that is directly proportional to the infrared radiation balance of the target (surface or object the sensor is pointed at) and detector, where the radiation balance between target and detector is related to the temperature difference between the two.</w:t>
      </w:r>
      <w:r w:rsidR="00B5508F" w:rsidRPr="008A672F">
        <w:rPr>
          <w:rFonts w:ascii="Avenir LT Std 35 Light" w:hAnsi="Avenir LT Std 35 Light"/>
        </w:rPr>
        <w:br w:type="page"/>
      </w:r>
    </w:p>
    <w:p w14:paraId="5A316EA4" w14:textId="77777777" w:rsidR="00B5508F" w:rsidRPr="00C74A65" w:rsidRDefault="00B5508F" w:rsidP="00071BF2">
      <w:pPr>
        <w:pStyle w:val="Heading3"/>
        <w:rPr>
          <w:rFonts w:cs="Segoe UI Semilight"/>
          <w:szCs w:val="32"/>
        </w:rPr>
      </w:pPr>
      <w:bookmarkStart w:id="9" w:name="_Toc390263762"/>
      <w:bookmarkStart w:id="10" w:name="_Toc390264168"/>
      <w:bookmarkStart w:id="11" w:name="_Toc517087783"/>
      <w:r w:rsidRPr="00C74A65">
        <w:rPr>
          <w:rFonts w:cs="Segoe UI Semilight"/>
          <w:szCs w:val="32"/>
        </w:rPr>
        <w:lastRenderedPageBreak/>
        <w:t>Sensor Models</w:t>
      </w:r>
      <w:bookmarkEnd w:id="9"/>
      <w:bookmarkEnd w:id="10"/>
      <w:bookmarkEnd w:id="11"/>
    </w:p>
    <w:tbl>
      <w:tblPr>
        <w:tblStyle w:val="MediumList1"/>
        <w:tblpPr w:leftFromText="180" w:rightFromText="180" w:vertAnchor="text" w:horzAnchor="margin" w:tblpXSpec="center" w:tblpY="668"/>
        <w:tblW w:w="4812" w:type="dxa"/>
        <w:tblLook w:val="04A0" w:firstRow="1" w:lastRow="0" w:firstColumn="1" w:lastColumn="0" w:noHBand="0" w:noVBand="1"/>
      </w:tblPr>
      <w:tblGrid>
        <w:gridCol w:w="2463"/>
        <w:gridCol w:w="2299"/>
        <w:gridCol w:w="50"/>
      </w:tblGrid>
      <w:tr w:rsidR="00C74A65" w:rsidRPr="0047318B" w14:paraId="789EAC48" w14:textId="77777777" w:rsidTr="00C037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356E7447" w14:textId="77777777" w:rsidR="00C74A65" w:rsidRPr="00E41ABA" w:rsidRDefault="00C74A65" w:rsidP="00C037D7">
            <w:pPr>
              <w:rPr>
                <w:rFonts w:asciiTheme="minorHAnsi" w:hAnsiTheme="minorHAnsi" w:cstheme="minorHAnsi"/>
                <w:b w:val="0"/>
                <w:szCs w:val="16"/>
              </w:rPr>
            </w:pPr>
            <w:r w:rsidRPr="00E41ABA">
              <w:rPr>
                <w:rFonts w:asciiTheme="minorHAnsi" w:hAnsiTheme="minorHAnsi" w:cstheme="minorHAnsi"/>
                <w:b w:val="0"/>
                <w:szCs w:val="16"/>
              </w:rPr>
              <w:t>Model</w:t>
            </w:r>
          </w:p>
        </w:tc>
        <w:tc>
          <w:tcPr>
            <w:tcW w:w="2349" w:type="dxa"/>
            <w:gridSpan w:val="2"/>
            <w:tcBorders>
              <w:bottom w:val="single" w:sz="4" w:space="0" w:color="FFFFFF" w:themeColor="background1"/>
            </w:tcBorders>
            <w:vAlign w:val="bottom"/>
          </w:tcPr>
          <w:p w14:paraId="696F9471" w14:textId="77777777" w:rsidR="00C74A65" w:rsidRPr="00E41ABA" w:rsidRDefault="00C74A65" w:rsidP="00C037D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41ABA">
              <w:rPr>
                <w:rFonts w:asciiTheme="minorHAnsi" w:hAnsiTheme="minorHAnsi" w:cstheme="minorHAnsi"/>
                <w:szCs w:val="16"/>
              </w:rPr>
              <w:t>Output</w:t>
            </w:r>
          </w:p>
        </w:tc>
      </w:tr>
      <w:tr w:rsidR="004E63A0" w:rsidRPr="0047318B" w14:paraId="452E40F5" w14:textId="77777777" w:rsidTr="004E63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7A44424F" w14:textId="77777777" w:rsidR="004E63A0" w:rsidRPr="00E41ABA" w:rsidRDefault="004E63A0" w:rsidP="004E63A0">
            <w:pPr>
              <w:rPr>
                <w:rFonts w:asciiTheme="minorHAnsi" w:hAnsiTheme="minorHAnsi" w:cstheme="minorHAnsi"/>
                <w:szCs w:val="16"/>
              </w:rPr>
            </w:pPr>
            <w:r w:rsidRPr="00E41ABA">
              <w:rPr>
                <w:rFonts w:asciiTheme="minorHAnsi" w:hAnsiTheme="minorHAnsi" w:cstheme="minorHAnsi"/>
                <w:szCs w:val="16"/>
              </w:rPr>
              <w:t>SIF-100 Series</w:t>
            </w:r>
          </w:p>
        </w:tc>
        <w:tc>
          <w:tcPr>
            <w:tcW w:w="2349" w:type="dxa"/>
            <w:gridSpan w:val="2"/>
            <w:tcBorders>
              <w:left w:val="single" w:sz="4" w:space="0" w:color="FFFFFF" w:themeColor="background1"/>
              <w:bottom w:val="single" w:sz="4" w:space="0" w:color="FFFFFF" w:themeColor="background1"/>
            </w:tcBorders>
            <w:vAlign w:val="center"/>
          </w:tcPr>
          <w:p w14:paraId="27B0D027" w14:textId="77777777" w:rsidR="004E63A0" w:rsidRPr="00E41ABA" w:rsidRDefault="004E63A0" w:rsidP="004E63A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E41ABA">
              <w:rPr>
                <w:rFonts w:asciiTheme="minorHAnsi" w:hAnsiTheme="minorHAnsi" w:cstheme="minorHAnsi"/>
                <w:b/>
                <w:szCs w:val="16"/>
              </w:rPr>
              <w:t>Voltage</w:t>
            </w:r>
          </w:p>
        </w:tc>
      </w:tr>
      <w:tr w:rsidR="00C74A65" w:rsidRPr="0047318B" w14:paraId="251FB2CD" w14:textId="77777777" w:rsidTr="00C037D7">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1A7EDA36" w14:textId="77777777" w:rsidR="00C74A65" w:rsidRPr="00E41ABA" w:rsidRDefault="00C74A65" w:rsidP="00C037D7">
            <w:pPr>
              <w:rPr>
                <w:rFonts w:asciiTheme="minorHAnsi" w:hAnsiTheme="minorHAnsi" w:cstheme="minorHAnsi"/>
                <w:b w:val="0"/>
                <w:szCs w:val="16"/>
              </w:rPr>
            </w:pPr>
            <w:r w:rsidRPr="00E41ABA">
              <w:rPr>
                <w:rFonts w:asciiTheme="minorHAnsi" w:hAnsiTheme="minorHAnsi" w:cstheme="minorHAnsi"/>
                <w:b w:val="0"/>
                <w:szCs w:val="16"/>
              </w:rPr>
              <w:t>SI-100 Series</w:t>
            </w:r>
          </w:p>
        </w:tc>
        <w:tc>
          <w:tcPr>
            <w:tcW w:w="2299" w:type="dxa"/>
            <w:tcBorders>
              <w:left w:val="single" w:sz="4" w:space="0" w:color="FFFFFF" w:themeColor="background1"/>
            </w:tcBorders>
            <w:vAlign w:val="center"/>
          </w:tcPr>
          <w:p w14:paraId="0F860FFA" w14:textId="77777777" w:rsidR="00C74A65" w:rsidRPr="00E41ABA" w:rsidRDefault="00C74A65" w:rsidP="00C037D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41ABA">
              <w:rPr>
                <w:rFonts w:asciiTheme="minorHAnsi" w:hAnsiTheme="minorHAnsi" w:cstheme="minorHAnsi"/>
                <w:szCs w:val="16"/>
              </w:rPr>
              <w:t>Voltage</w:t>
            </w:r>
          </w:p>
        </w:tc>
      </w:tr>
      <w:tr w:rsidR="00C74A65" w:rsidRPr="0047318B" w14:paraId="2AE09848" w14:textId="77777777" w:rsidTr="004E63A0">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4C1B392A" w14:textId="77777777" w:rsidR="00C74A65" w:rsidRPr="00E41ABA" w:rsidRDefault="00C74A65" w:rsidP="00C037D7">
            <w:pPr>
              <w:rPr>
                <w:rFonts w:asciiTheme="minorHAnsi" w:hAnsiTheme="minorHAnsi" w:cstheme="minorHAnsi"/>
                <w:b w:val="0"/>
                <w:szCs w:val="16"/>
              </w:rPr>
            </w:pPr>
            <w:r w:rsidRPr="00E41ABA">
              <w:rPr>
                <w:rFonts w:asciiTheme="minorHAnsi" w:hAnsiTheme="minorHAnsi" w:cstheme="minorHAnsi"/>
                <w:b w:val="0"/>
                <w:szCs w:val="16"/>
              </w:rPr>
              <w:t>SI-400 Series</w:t>
            </w:r>
          </w:p>
        </w:tc>
        <w:tc>
          <w:tcPr>
            <w:tcW w:w="2299" w:type="dxa"/>
            <w:tcBorders>
              <w:left w:val="single" w:sz="4" w:space="0" w:color="FFFFFF" w:themeColor="background1"/>
              <w:bottom w:val="single" w:sz="4" w:space="0" w:color="FFFFFF" w:themeColor="background1"/>
            </w:tcBorders>
            <w:vAlign w:val="center"/>
          </w:tcPr>
          <w:p w14:paraId="4B6CE02A" w14:textId="77777777" w:rsidR="00C74A65" w:rsidRPr="00E41ABA" w:rsidRDefault="00C74A65" w:rsidP="00C037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E41ABA">
              <w:rPr>
                <w:rFonts w:asciiTheme="minorHAnsi" w:hAnsiTheme="minorHAnsi" w:cstheme="minorHAnsi"/>
                <w:szCs w:val="16"/>
              </w:rPr>
              <w:t>SDI-12</w:t>
            </w:r>
          </w:p>
        </w:tc>
      </w:tr>
    </w:tbl>
    <w:p w14:paraId="053EC0A6" w14:textId="77777777" w:rsidR="008342F5" w:rsidRDefault="008342F5" w:rsidP="008342F5"/>
    <w:p w14:paraId="53716683" w14:textId="77777777" w:rsidR="00C74A65" w:rsidRPr="00C74A65" w:rsidRDefault="00C74A65" w:rsidP="008342F5"/>
    <w:p w14:paraId="407690FF" w14:textId="77777777" w:rsidR="008342F5" w:rsidRDefault="008342F5" w:rsidP="008342F5">
      <w:pPr>
        <w:jc w:val="both"/>
      </w:pPr>
    </w:p>
    <w:p w14:paraId="1FA56593" w14:textId="77777777" w:rsidR="00C037D7" w:rsidRDefault="00C037D7" w:rsidP="008342F5">
      <w:pPr>
        <w:jc w:val="both"/>
      </w:pPr>
    </w:p>
    <w:p w14:paraId="27367133" w14:textId="77777777" w:rsidR="00C037D7" w:rsidRDefault="00C037D7" w:rsidP="008342F5">
      <w:pPr>
        <w:jc w:val="both"/>
      </w:pPr>
      <w:r w:rsidRPr="00C74A65">
        <w:rPr>
          <w:noProof/>
        </w:rPr>
        <mc:AlternateContent>
          <mc:Choice Requires="wps">
            <w:drawing>
              <wp:anchor distT="0" distB="0" distL="114300" distR="114300" simplePos="0" relativeHeight="251665408" behindDoc="0" locked="0" layoutInCell="1" allowOverlap="1" wp14:anchorId="32757668" wp14:editId="5F4C44C7">
                <wp:simplePos x="0" y="0"/>
                <wp:positionH relativeFrom="margin">
                  <wp:posOffset>3090545</wp:posOffset>
                </wp:positionH>
                <wp:positionV relativeFrom="paragraph">
                  <wp:posOffset>50579</wp:posOffset>
                </wp:positionV>
                <wp:extent cx="3013075" cy="1123122"/>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123122"/>
                        </a:xfrm>
                        <a:prstGeom prst="rect">
                          <a:avLst/>
                        </a:prstGeom>
                        <a:noFill/>
                        <a:ln w="9525">
                          <a:noFill/>
                          <a:miter lim="800000"/>
                          <a:headEnd/>
                          <a:tailEnd/>
                        </a:ln>
                      </wps:spPr>
                      <wps:txbx>
                        <w:txbxContent>
                          <w:p w14:paraId="61571EAF" w14:textId="77777777" w:rsidR="00D8672C" w:rsidRPr="00976C74" w:rsidRDefault="00D8672C" w:rsidP="00D8672C">
                            <w:pPr>
                              <w:rPr>
                                <w:rFonts w:asciiTheme="minorHAnsi" w:hAnsiTheme="minorHAnsi" w:cstheme="minorHAnsi"/>
                                <w:color w:val="000000"/>
                                <w:sz w:val="20"/>
                              </w:rPr>
                            </w:pPr>
                            <w:r w:rsidRPr="00976C74">
                              <w:rPr>
                                <w:rFonts w:asciiTheme="minorHAnsi" w:hAnsiTheme="minorHAnsi" w:cstheme="minorHAnsi"/>
                                <w:color w:val="000000"/>
                                <w:sz w:val="20"/>
                              </w:rPr>
                              <w:t>Sensor model number and</w:t>
                            </w:r>
                            <w:r w:rsidR="008342F5" w:rsidRPr="00976C74">
                              <w:rPr>
                                <w:rFonts w:asciiTheme="minorHAnsi" w:hAnsiTheme="minorHAnsi" w:cstheme="minorHAnsi"/>
                                <w:color w:val="000000"/>
                                <w:sz w:val="20"/>
                              </w:rPr>
                              <w:t xml:space="preserve"> serial number are located on a label near the pigtail leads on the sensor cable.</w:t>
                            </w:r>
                            <w:r w:rsidRPr="00976C74">
                              <w:rPr>
                                <w:rFonts w:asciiTheme="minorHAnsi" w:hAnsiTheme="minorHAnsi" w:cstheme="minorHAnsi"/>
                                <w:color w:val="000000"/>
                                <w:sz w:val="20"/>
                              </w:rPr>
                              <w:t xml:space="preserve"> If you need the manufacturing date of your sensor, please contact Apogee Instruments with the serial number of your sensor.</w:t>
                            </w:r>
                          </w:p>
                          <w:p w14:paraId="66410CE5" w14:textId="77777777" w:rsidR="008342F5" w:rsidRPr="00C74A65" w:rsidRDefault="008342F5" w:rsidP="008342F5">
                            <w:pPr>
                              <w:rPr>
                                <w:rFonts w:cs="Segoe UI Semilight"/>
                                <w:color w:val="000000"/>
                                <w:sz w:val="16"/>
                                <w:szCs w:val="16"/>
                              </w:rPr>
                            </w:pPr>
                          </w:p>
                          <w:p w14:paraId="6898878E" w14:textId="77777777" w:rsidR="008342F5" w:rsidRDefault="008342F5" w:rsidP="008342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57668" id="_x0000_t202" coordsize="21600,21600" o:spt="202" path="m,l,21600r21600,l21600,xe">
                <v:stroke joinstyle="miter"/>
                <v:path gradientshapeok="t" o:connecttype="rect"/>
              </v:shapetype>
              <v:shape id="Text Box 2" o:spid="_x0000_s1026" type="#_x0000_t202" style="position:absolute;left:0;text-align:left;margin-left:243.35pt;margin-top:4pt;width:237.25pt;height:88.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" filled="f" stroked="f">
                <v:textbox>
                  <w:txbxContent>
                    <w:p w14:paraId="61571EAF" w14:textId="77777777" w:rsidR="00D8672C" w:rsidRPr="00976C74" w:rsidRDefault="00D8672C" w:rsidP="00D8672C">
                      <w:pPr>
                        <w:rPr>
                          <w:rFonts w:asciiTheme="minorHAnsi" w:hAnsiTheme="minorHAnsi" w:cstheme="minorHAnsi"/>
                          <w:color w:val="000000"/>
                          <w:sz w:val="20"/>
                        </w:rPr>
                      </w:pPr>
                      <w:r w:rsidRPr="00976C74">
                        <w:rPr>
                          <w:rFonts w:asciiTheme="minorHAnsi" w:hAnsiTheme="minorHAnsi" w:cstheme="minorHAnsi"/>
                          <w:color w:val="000000"/>
                          <w:sz w:val="20"/>
                        </w:rPr>
                        <w:t>Sensor model number and</w:t>
                      </w:r>
                      <w:r w:rsidR="008342F5" w:rsidRPr="00976C74">
                        <w:rPr>
                          <w:rFonts w:asciiTheme="minorHAnsi" w:hAnsiTheme="minorHAnsi" w:cstheme="minorHAnsi"/>
                          <w:color w:val="000000"/>
                          <w:sz w:val="20"/>
                        </w:rPr>
                        <w:t xml:space="preserve"> serial number are located on a label near the pigtail leads on the sensor cable.</w:t>
                      </w:r>
                      <w:r w:rsidRPr="00976C74">
                        <w:rPr>
                          <w:rFonts w:asciiTheme="minorHAnsi" w:hAnsiTheme="minorHAnsi" w:cstheme="minorHAnsi"/>
                          <w:color w:val="000000"/>
                          <w:sz w:val="20"/>
                        </w:rPr>
                        <w:t xml:space="preserve"> If you need the manufacturing date of your sensor, please contact Apogee Instruments with the serial number of your sensor.</w:t>
                      </w:r>
                    </w:p>
                    <w:p w14:paraId="66410CE5" w14:textId="77777777" w:rsidR="008342F5" w:rsidRPr="00C74A65" w:rsidRDefault="008342F5" w:rsidP="008342F5">
                      <w:pPr>
                        <w:rPr>
                          <w:rFonts w:cs="Segoe UI Semilight"/>
                          <w:color w:val="000000"/>
                          <w:sz w:val="16"/>
                          <w:szCs w:val="16"/>
                        </w:rPr>
                      </w:pPr>
                    </w:p>
                    <w:p w14:paraId="6898878E" w14:textId="77777777" w:rsidR="008342F5" w:rsidRDefault="008342F5" w:rsidP="008342F5"/>
                  </w:txbxContent>
                </v:textbox>
                <w10:wrap anchorx="margin"/>
              </v:shape>
            </w:pict>
          </mc:Fallback>
        </mc:AlternateContent>
      </w:r>
    </w:p>
    <w:p w14:paraId="6EA17F3A" w14:textId="77777777" w:rsidR="00C037D7" w:rsidRDefault="00057EC2" w:rsidP="008342F5">
      <w:pPr>
        <w:jc w:val="both"/>
      </w:pPr>
      <w:r>
        <w:rPr>
          <w:noProof/>
        </w:rPr>
        <w:pict w14:anchorId="0BF76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9pt;height:64.55pt">
            <v:imagedata r:id="rId11" o:title="sif-111"/>
          </v:shape>
        </w:pict>
      </w:r>
    </w:p>
    <w:p w14:paraId="449ABBC5" w14:textId="77777777" w:rsidR="00C037D7" w:rsidRPr="00976C74" w:rsidRDefault="00C037D7" w:rsidP="008342F5">
      <w:pPr>
        <w:jc w:val="both"/>
        <w:rPr>
          <w:rFonts w:asciiTheme="minorHAnsi" w:hAnsiTheme="minorHAnsi" w:cstheme="minorHAnsi"/>
          <w:sz w:val="20"/>
        </w:rPr>
      </w:pPr>
    </w:p>
    <w:p w14:paraId="7F225D63" w14:textId="77777777" w:rsidR="008342F5" w:rsidRPr="00976C74" w:rsidRDefault="008342F5" w:rsidP="008342F5">
      <w:pPr>
        <w:jc w:val="center"/>
        <w:rPr>
          <w:rFonts w:asciiTheme="minorHAnsi" w:hAnsiTheme="minorHAnsi" w:cstheme="minorHAnsi"/>
          <w:sz w:val="20"/>
        </w:rPr>
      </w:pPr>
      <w:r w:rsidRPr="00976C74">
        <w:rPr>
          <w:rFonts w:asciiTheme="minorHAnsi" w:hAnsiTheme="minorHAnsi" w:cstheme="minorHAnsi"/>
          <w:sz w:val="20"/>
        </w:rPr>
        <w:t>The</w:t>
      </w:r>
      <w:r w:rsidR="00B959C1">
        <w:rPr>
          <w:rFonts w:asciiTheme="minorHAnsi" w:hAnsiTheme="minorHAnsi" w:cstheme="minorHAnsi"/>
          <w:sz w:val="20"/>
        </w:rPr>
        <w:t xml:space="preserve"> three SIF</w:t>
      </w:r>
      <w:r w:rsidRPr="00976C74">
        <w:rPr>
          <w:rFonts w:asciiTheme="minorHAnsi" w:hAnsiTheme="minorHAnsi" w:cstheme="minorHAnsi"/>
          <w:sz w:val="20"/>
        </w:rPr>
        <w:t xml:space="preserve"> FOV options and associated model numbers are shown below</w:t>
      </w:r>
      <w:r w:rsidR="00B959C1">
        <w:rPr>
          <w:rFonts w:asciiTheme="minorHAnsi" w:hAnsiTheme="minorHAnsi" w:cstheme="minorHAnsi"/>
          <w:sz w:val="20"/>
        </w:rPr>
        <w:t xml:space="preserve"> (narrow option available in other outputs)</w:t>
      </w:r>
      <w:r w:rsidRPr="00976C74">
        <w:rPr>
          <w:rFonts w:asciiTheme="minorHAnsi" w:hAnsiTheme="minorHAnsi" w:cstheme="minorHAnsi"/>
          <w:sz w:val="20"/>
        </w:rPr>
        <w:t>:</w:t>
      </w:r>
    </w:p>
    <w:p w14:paraId="6465A396" w14:textId="77777777" w:rsidR="00401756" w:rsidRPr="00C74A65" w:rsidRDefault="00401756" w:rsidP="008342F5">
      <w:pPr>
        <w:jc w:val="center"/>
        <w:rPr>
          <w:rFonts w:cs="Segoe UI Semilight"/>
          <w:szCs w:val="18"/>
        </w:rPr>
      </w:pPr>
    </w:p>
    <w:p w14:paraId="2A419ED0" w14:textId="77777777" w:rsidR="00D129A5" w:rsidRPr="00C74A65" w:rsidRDefault="00B959C1" w:rsidP="00582346">
      <w:pPr>
        <w:jc w:val="center"/>
        <w:rPr>
          <w:rFonts w:cs="Segoe UI Semilight"/>
          <w:szCs w:val="18"/>
        </w:rPr>
      </w:pPr>
      <w:r w:rsidRPr="00C74A65">
        <w:rPr>
          <w:rFonts w:cs="Segoe UI Semilight"/>
          <w:noProof/>
          <w:szCs w:val="18"/>
        </w:rPr>
        <mc:AlternateContent>
          <mc:Choice Requires="wps">
            <w:drawing>
              <wp:anchor distT="45720" distB="45720" distL="114300" distR="114300" simplePos="0" relativeHeight="251623424" behindDoc="0" locked="0" layoutInCell="1" allowOverlap="1" wp14:anchorId="2E38129E" wp14:editId="382EFFC8">
                <wp:simplePos x="0" y="0"/>
                <wp:positionH relativeFrom="column">
                  <wp:posOffset>723900</wp:posOffset>
                </wp:positionH>
                <wp:positionV relativeFrom="paragraph">
                  <wp:posOffset>5715</wp:posOffset>
                </wp:positionV>
                <wp:extent cx="7442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404620"/>
                        </a:xfrm>
                        <a:prstGeom prst="rect">
                          <a:avLst/>
                        </a:prstGeom>
                        <a:solidFill>
                          <a:srgbClr val="FFFFFF"/>
                        </a:solidFill>
                        <a:ln w="9525">
                          <a:noFill/>
                          <a:miter lim="800000"/>
                          <a:headEnd/>
                          <a:tailEnd/>
                        </a:ln>
                      </wps:spPr>
                      <wps:txbx>
                        <w:txbxContent>
                          <w:p w14:paraId="7C2C5F63" w14:textId="77777777" w:rsidR="00701002" w:rsidRPr="00976C74" w:rsidRDefault="00701002">
                            <w:pPr>
                              <w:rPr>
                                <w:rFonts w:asciiTheme="minorHAnsi" w:hAnsiTheme="minorHAnsi" w:cstheme="minorHAnsi"/>
                                <w:sz w:val="20"/>
                              </w:rPr>
                            </w:pPr>
                            <w:r w:rsidRPr="00976C74">
                              <w:rPr>
                                <w:rFonts w:asciiTheme="minorHAnsi" w:hAnsiTheme="minorHAnsi" w:cstheme="minorHAnsi"/>
                                <w:sz w:val="20"/>
                              </w:rPr>
                              <w:t>SI-131</w:t>
                            </w:r>
                            <w:r w:rsidR="00B959C1">
                              <w:rPr>
                                <w:rFonts w:asciiTheme="minorHAnsi" w:hAnsiTheme="minorHAnsi" w:cstheme="minorHAnsi"/>
                                <w:sz w:val="20"/>
                              </w:rPr>
                              <w:t xml:space="preserve"> or SI-431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8129E" id="_x0000_s1027" type="#_x0000_t202" style="position:absolute;left:0;text-align:left;margin-left:57pt;margin-top:.45pt;width:58.6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" stroked="f">
                <v:textbox style="mso-fit-shape-to-text:t">
                  <w:txbxContent>
                    <w:p w14:paraId="7C2C5F63" w14:textId="77777777" w:rsidR="00701002" w:rsidRPr="00976C74" w:rsidRDefault="00701002">
                      <w:pPr>
                        <w:rPr>
                          <w:rFonts w:asciiTheme="minorHAnsi" w:hAnsiTheme="minorHAnsi" w:cstheme="minorHAnsi"/>
                          <w:sz w:val="20"/>
                        </w:rPr>
                      </w:pPr>
                      <w:r w:rsidRPr="00976C74">
                        <w:rPr>
                          <w:rFonts w:asciiTheme="minorHAnsi" w:hAnsiTheme="minorHAnsi" w:cstheme="minorHAnsi"/>
                          <w:sz w:val="20"/>
                        </w:rPr>
                        <w:t>SI-131</w:t>
                      </w:r>
                      <w:r w:rsidR="00B959C1">
                        <w:rPr>
                          <w:rFonts w:asciiTheme="minorHAnsi" w:hAnsiTheme="minorHAnsi" w:cstheme="minorHAnsi"/>
                          <w:sz w:val="20"/>
                        </w:rPr>
                        <w:t xml:space="preserve"> or SI-431</w:t>
                      </w:r>
                    </w:p>
                  </w:txbxContent>
                </v:textbox>
                <w10:wrap type="square"/>
              </v:shape>
            </w:pict>
          </mc:Fallback>
        </mc:AlternateContent>
      </w:r>
      <w:r w:rsidR="00976C74" w:rsidRPr="00C74A65">
        <w:rPr>
          <w:rFonts w:cs="Segoe UI Semilight"/>
          <w:noProof/>
          <w:szCs w:val="18"/>
        </w:rPr>
        <mc:AlternateContent>
          <mc:Choice Requires="wps">
            <w:drawing>
              <wp:anchor distT="45720" distB="45720" distL="114300" distR="114300" simplePos="0" relativeHeight="251685888" behindDoc="0" locked="0" layoutInCell="1" allowOverlap="1" wp14:anchorId="7E1760F6" wp14:editId="61EFBE3E">
                <wp:simplePos x="0" y="0"/>
                <wp:positionH relativeFrom="column">
                  <wp:posOffset>4445000</wp:posOffset>
                </wp:positionH>
                <wp:positionV relativeFrom="paragraph">
                  <wp:posOffset>6985</wp:posOffset>
                </wp:positionV>
                <wp:extent cx="645160" cy="1404620"/>
                <wp:effectExtent l="0" t="0" r="2540" b="190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404620"/>
                        </a:xfrm>
                        <a:prstGeom prst="rect">
                          <a:avLst/>
                        </a:prstGeom>
                        <a:solidFill>
                          <a:srgbClr val="FFFFFF"/>
                        </a:solidFill>
                        <a:ln w="9525">
                          <a:noFill/>
                          <a:miter lim="800000"/>
                          <a:headEnd/>
                          <a:tailEnd/>
                        </a:ln>
                      </wps:spPr>
                      <wps:txbx>
                        <w:txbxContent>
                          <w:p w14:paraId="3694A7E3" w14:textId="77777777" w:rsidR="00701002" w:rsidRPr="00976C74" w:rsidRDefault="00701002" w:rsidP="00701002">
                            <w:pPr>
                              <w:rPr>
                                <w:rFonts w:asciiTheme="minorHAnsi" w:hAnsiTheme="minorHAnsi" w:cstheme="minorHAnsi"/>
                                <w:sz w:val="20"/>
                              </w:rPr>
                            </w:pPr>
                            <w:r w:rsidRPr="00976C74">
                              <w:rPr>
                                <w:rFonts w:asciiTheme="minorHAnsi" w:hAnsiTheme="minorHAnsi" w:cstheme="minorHAnsi"/>
                                <w:sz w:val="20"/>
                              </w:rPr>
                              <w:t>SI</w:t>
                            </w:r>
                            <w:r w:rsidR="00B959C1">
                              <w:rPr>
                                <w:rFonts w:asciiTheme="minorHAnsi" w:hAnsiTheme="minorHAnsi" w:cstheme="minorHAnsi"/>
                                <w:sz w:val="20"/>
                              </w:rPr>
                              <w:t>F</w:t>
                            </w:r>
                            <w:r w:rsidRPr="00976C74">
                              <w:rPr>
                                <w:rFonts w:asciiTheme="minorHAnsi" w:hAnsiTheme="minorHAnsi" w:cstheme="minorHAnsi"/>
                                <w:sz w:val="20"/>
                              </w:rPr>
                              <w:t>-1H1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760F6" id="_x0000_s1028" type="#_x0000_t202" style="position:absolute;left:0;text-align:left;margin-left:350pt;margin-top:.55pt;width:50.8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" stroked="f">
                <v:textbox style="mso-fit-shape-to-text:t">
                  <w:txbxContent>
                    <w:p w14:paraId="3694A7E3" w14:textId="77777777" w:rsidR="00701002" w:rsidRPr="00976C74" w:rsidRDefault="00701002" w:rsidP="00701002">
                      <w:pPr>
                        <w:rPr>
                          <w:rFonts w:asciiTheme="minorHAnsi" w:hAnsiTheme="minorHAnsi" w:cstheme="minorHAnsi"/>
                          <w:sz w:val="20"/>
                        </w:rPr>
                      </w:pPr>
                      <w:r w:rsidRPr="00976C74">
                        <w:rPr>
                          <w:rFonts w:asciiTheme="minorHAnsi" w:hAnsiTheme="minorHAnsi" w:cstheme="minorHAnsi"/>
                          <w:sz w:val="20"/>
                        </w:rPr>
                        <w:t>SI</w:t>
                      </w:r>
                      <w:r w:rsidR="00B959C1">
                        <w:rPr>
                          <w:rFonts w:asciiTheme="minorHAnsi" w:hAnsiTheme="minorHAnsi" w:cstheme="minorHAnsi"/>
                          <w:sz w:val="20"/>
                        </w:rPr>
                        <w:t>F</w:t>
                      </w:r>
                      <w:r w:rsidRPr="00976C74">
                        <w:rPr>
                          <w:rFonts w:asciiTheme="minorHAnsi" w:hAnsiTheme="minorHAnsi" w:cstheme="minorHAnsi"/>
                          <w:sz w:val="20"/>
                        </w:rPr>
                        <w:t>-1H1</w:t>
                      </w:r>
                    </w:p>
                  </w:txbxContent>
                </v:textbox>
                <w10:wrap type="square"/>
              </v:shape>
            </w:pict>
          </mc:Fallback>
        </mc:AlternateContent>
      </w:r>
      <w:r w:rsidR="00976C74" w:rsidRPr="00C74A65">
        <w:rPr>
          <w:rFonts w:cs="Segoe UI Semilight"/>
          <w:noProof/>
          <w:szCs w:val="18"/>
        </w:rPr>
        <mc:AlternateContent>
          <mc:Choice Requires="wps">
            <w:drawing>
              <wp:anchor distT="45720" distB="45720" distL="114300" distR="114300" simplePos="0" relativeHeight="251664384" behindDoc="0" locked="0" layoutInCell="1" allowOverlap="1" wp14:anchorId="45623A8C" wp14:editId="646CE785">
                <wp:simplePos x="0" y="0"/>
                <wp:positionH relativeFrom="column">
                  <wp:posOffset>3340100</wp:posOffset>
                </wp:positionH>
                <wp:positionV relativeFrom="paragraph">
                  <wp:posOffset>6985</wp:posOffset>
                </wp:positionV>
                <wp:extent cx="637540" cy="14046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4620"/>
                        </a:xfrm>
                        <a:prstGeom prst="rect">
                          <a:avLst/>
                        </a:prstGeom>
                        <a:solidFill>
                          <a:srgbClr val="FFFFFF"/>
                        </a:solidFill>
                        <a:ln w="9525">
                          <a:noFill/>
                          <a:miter lim="800000"/>
                          <a:headEnd/>
                          <a:tailEnd/>
                        </a:ln>
                      </wps:spPr>
                      <wps:txbx>
                        <w:txbxContent>
                          <w:p w14:paraId="236E6300" w14:textId="77777777" w:rsidR="00701002" w:rsidRPr="00976C74" w:rsidRDefault="00701002" w:rsidP="00701002">
                            <w:pPr>
                              <w:rPr>
                                <w:rFonts w:asciiTheme="minorHAnsi" w:hAnsiTheme="minorHAnsi" w:cstheme="minorHAnsi"/>
                                <w:sz w:val="20"/>
                              </w:rPr>
                            </w:pPr>
                            <w:r w:rsidRPr="00976C74">
                              <w:rPr>
                                <w:rFonts w:asciiTheme="minorHAnsi" w:hAnsiTheme="minorHAnsi" w:cstheme="minorHAnsi"/>
                                <w:sz w:val="20"/>
                              </w:rPr>
                              <w:t>SI</w:t>
                            </w:r>
                            <w:r w:rsidR="00B959C1">
                              <w:rPr>
                                <w:rFonts w:asciiTheme="minorHAnsi" w:hAnsiTheme="minorHAnsi" w:cstheme="minorHAnsi"/>
                                <w:sz w:val="20"/>
                              </w:rPr>
                              <w:t>F</w:t>
                            </w:r>
                            <w:r w:rsidRPr="00976C74">
                              <w:rPr>
                                <w:rFonts w:asciiTheme="minorHAnsi" w:hAnsiTheme="minorHAnsi" w:cstheme="minorHAnsi"/>
                                <w:sz w:val="20"/>
                              </w:rPr>
                              <w:t>-111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23A8C" id="_x0000_s1029" type="#_x0000_t202" style="position:absolute;left:0;text-align:left;margin-left:263pt;margin-top:.55pt;width:50.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" stroked="f">
                <v:textbox style="mso-fit-shape-to-text:t">
                  <w:txbxContent>
                    <w:p w14:paraId="236E6300" w14:textId="77777777" w:rsidR="00701002" w:rsidRPr="00976C74" w:rsidRDefault="00701002" w:rsidP="00701002">
                      <w:pPr>
                        <w:rPr>
                          <w:rFonts w:asciiTheme="minorHAnsi" w:hAnsiTheme="minorHAnsi" w:cstheme="minorHAnsi"/>
                          <w:sz w:val="20"/>
                        </w:rPr>
                      </w:pPr>
                      <w:r w:rsidRPr="00976C74">
                        <w:rPr>
                          <w:rFonts w:asciiTheme="minorHAnsi" w:hAnsiTheme="minorHAnsi" w:cstheme="minorHAnsi"/>
                          <w:sz w:val="20"/>
                        </w:rPr>
                        <w:t>SI</w:t>
                      </w:r>
                      <w:r w:rsidR="00B959C1">
                        <w:rPr>
                          <w:rFonts w:asciiTheme="minorHAnsi" w:hAnsiTheme="minorHAnsi" w:cstheme="minorHAnsi"/>
                          <w:sz w:val="20"/>
                        </w:rPr>
                        <w:t>F</w:t>
                      </w:r>
                      <w:r w:rsidRPr="00976C74">
                        <w:rPr>
                          <w:rFonts w:asciiTheme="minorHAnsi" w:hAnsiTheme="minorHAnsi" w:cstheme="minorHAnsi"/>
                          <w:sz w:val="20"/>
                        </w:rPr>
                        <w:t>-111</w:t>
                      </w:r>
                    </w:p>
                  </w:txbxContent>
                </v:textbox>
                <w10:wrap type="square"/>
              </v:shape>
            </w:pict>
          </mc:Fallback>
        </mc:AlternateContent>
      </w:r>
      <w:r w:rsidR="00976C74" w:rsidRPr="00C74A65">
        <w:rPr>
          <w:rFonts w:cs="Segoe UI Semilight"/>
          <w:noProof/>
          <w:szCs w:val="18"/>
        </w:rPr>
        <mc:AlternateContent>
          <mc:Choice Requires="wps">
            <w:drawing>
              <wp:anchor distT="45720" distB="45720" distL="114300" distR="114300" simplePos="0" relativeHeight="251643904" behindDoc="0" locked="0" layoutInCell="1" allowOverlap="1" wp14:anchorId="40FAD147" wp14:editId="713B6336">
                <wp:simplePos x="0" y="0"/>
                <wp:positionH relativeFrom="column">
                  <wp:posOffset>2115185</wp:posOffset>
                </wp:positionH>
                <wp:positionV relativeFrom="paragraph">
                  <wp:posOffset>6985</wp:posOffset>
                </wp:positionV>
                <wp:extent cx="637540" cy="1404620"/>
                <wp:effectExtent l="0" t="0" r="0"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4620"/>
                        </a:xfrm>
                        <a:prstGeom prst="rect">
                          <a:avLst/>
                        </a:prstGeom>
                        <a:solidFill>
                          <a:srgbClr val="FFFFFF"/>
                        </a:solidFill>
                        <a:ln w="9525">
                          <a:noFill/>
                          <a:miter lim="800000"/>
                          <a:headEnd/>
                          <a:tailEnd/>
                        </a:ln>
                      </wps:spPr>
                      <wps:txbx>
                        <w:txbxContent>
                          <w:p w14:paraId="02DC7049" w14:textId="77777777" w:rsidR="00701002" w:rsidRPr="00976C74" w:rsidRDefault="00701002" w:rsidP="00701002">
                            <w:pPr>
                              <w:rPr>
                                <w:rFonts w:asciiTheme="minorHAnsi" w:hAnsiTheme="minorHAnsi" w:cstheme="minorHAnsi"/>
                                <w:sz w:val="20"/>
                              </w:rPr>
                            </w:pPr>
                            <w:r w:rsidRPr="00976C74">
                              <w:rPr>
                                <w:rFonts w:asciiTheme="minorHAnsi" w:hAnsiTheme="minorHAnsi" w:cstheme="minorHAnsi"/>
                                <w:sz w:val="20"/>
                              </w:rPr>
                              <w:t>SI</w:t>
                            </w:r>
                            <w:r w:rsidR="00B959C1">
                              <w:rPr>
                                <w:rFonts w:asciiTheme="minorHAnsi" w:hAnsiTheme="minorHAnsi" w:cstheme="minorHAnsi"/>
                                <w:sz w:val="20"/>
                              </w:rPr>
                              <w:t>F</w:t>
                            </w:r>
                            <w:r w:rsidRPr="00976C74">
                              <w:rPr>
                                <w:rFonts w:asciiTheme="minorHAnsi" w:hAnsiTheme="minorHAnsi" w:cstheme="minorHAnsi"/>
                                <w:sz w:val="20"/>
                              </w:rPr>
                              <w:t>-121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AD147" id="_x0000_s1030" type="#_x0000_t202" style="position:absolute;left:0;text-align:left;margin-left:166.55pt;margin-top:.55pt;width:50.2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sQIQIAACI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" stroked="f">
                <v:textbox style="mso-fit-shape-to-text:t">
                  <w:txbxContent>
                    <w:p w14:paraId="02DC7049" w14:textId="77777777" w:rsidR="00701002" w:rsidRPr="00976C74" w:rsidRDefault="00701002" w:rsidP="00701002">
                      <w:pPr>
                        <w:rPr>
                          <w:rFonts w:asciiTheme="minorHAnsi" w:hAnsiTheme="minorHAnsi" w:cstheme="minorHAnsi"/>
                          <w:sz w:val="20"/>
                        </w:rPr>
                      </w:pPr>
                      <w:r w:rsidRPr="00976C74">
                        <w:rPr>
                          <w:rFonts w:asciiTheme="minorHAnsi" w:hAnsiTheme="minorHAnsi" w:cstheme="minorHAnsi"/>
                          <w:sz w:val="20"/>
                        </w:rPr>
                        <w:t>SI</w:t>
                      </w:r>
                      <w:r w:rsidR="00B959C1">
                        <w:rPr>
                          <w:rFonts w:asciiTheme="minorHAnsi" w:hAnsiTheme="minorHAnsi" w:cstheme="minorHAnsi"/>
                          <w:sz w:val="20"/>
                        </w:rPr>
                        <w:t>F</w:t>
                      </w:r>
                      <w:r w:rsidRPr="00976C74">
                        <w:rPr>
                          <w:rFonts w:asciiTheme="minorHAnsi" w:hAnsiTheme="minorHAnsi" w:cstheme="minorHAnsi"/>
                          <w:sz w:val="20"/>
                        </w:rPr>
                        <w:t>-121</w:t>
                      </w:r>
                    </w:p>
                  </w:txbxContent>
                </v:textbox>
                <w10:wrap type="square"/>
              </v:shape>
            </w:pict>
          </mc:Fallback>
        </mc:AlternateContent>
      </w:r>
      <w:r w:rsidR="00976C74">
        <w:rPr>
          <w:noProof/>
        </w:rPr>
        <w:drawing>
          <wp:anchor distT="0" distB="0" distL="114300" distR="114300" simplePos="0" relativeHeight="251688960" behindDoc="1" locked="0" layoutInCell="1" allowOverlap="1" wp14:anchorId="0E5A0754" wp14:editId="2ED7ECF8">
            <wp:simplePos x="0" y="0"/>
            <wp:positionH relativeFrom="column">
              <wp:posOffset>1270</wp:posOffset>
            </wp:positionH>
            <wp:positionV relativeFrom="paragraph">
              <wp:posOffset>591544</wp:posOffset>
            </wp:positionV>
            <wp:extent cx="5943600" cy="1974850"/>
            <wp:effectExtent l="0" t="0" r="0" b="6350"/>
            <wp:wrapTight wrapText="bothSides">
              <wp:wrapPolygon edited="0">
                <wp:start x="0" y="0"/>
                <wp:lineTo x="0" y="21461"/>
                <wp:lineTo x="21531" y="21461"/>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74850"/>
                    </a:xfrm>
                    <a:prstGeom prst="rect">
                      <a:avLst/>
                    </a:prstGeom>
                    <a:noFill/>
                  </pic:spPr>
                </pic:pic>
              </a:graphicData>
            </a:graphic>
            <wp14:sizeRelH relativeFrom="page">
              <wp14:pctWidth>0</wp14:pctWidth>
            </wp14:sizeRelH>
            <wp14:sizeRelV relativeFrom="page">
              <wp14:pctHeight>0</wp14:pctHeight>
            </wp14:sizeRelV>
          </wp:anchor>
        </w:drawing>
      </w:r>
      <w:r w:rsidR="00D129A5" w:rsidRPr="00C74A65">
        <w:rPr>
          <w:rFonts w:cs="Segoe UI Semilight"/>
          <w:szCs w:val="18"/>
        </w:rPr>
        <w:br w:type="page"/>
      </w:r>
    </w:p>
    <w:tbl>
      <w:tblPr>
        <w:tblStyle w:val="MediumList1"/>
        <w:tblpPr w:leftFromText="180" w:rightFromText="180" w:vertAnchor="text" w:horzAnchor="margin" w:tblpY="741"/>
        <w:tblW w:w="9828" w:type="dxa"/>
        <w:tblLook w:val="04A0" w:firstRow="1" w:lastRow="0" w:firstColumn="1" w:lastColumn="0" w:noHBand="0" w:noVBand="1"/>
      </w:tblPr>
      <w:tblGrid>
        <w:gridCol w:w="1800"/>
        <w:gridCol w:w="1998"/>
        <w:gridCol w:w="2232"/>
        <w:gridCol w:w="1908"/>
        <w:gridCol w:w="1890"/>
      </w:tblGrid>
      <w:tr w:rsidR="00211151" w:rsidRPr="00C74A65" w14:paraId="6EFE525E" w14:textId="77777777" w:rsidTr="001767FF">
        <w:trPr>
          <w:gridBefore w:val="1"/>
          <w:cnfStyle w:val="100000000000" w:firstRow="1" w:lastRow="0" w:firstColumn="0" w:lastColumn="0" w:oddVBand="0" w:evenVBand="0" w:oddHBand="0" w:evenHBand="0" w:firstRowFirstColumn="0" w:firstRowLastColumn="0" w:lastRowFirstColumn="0" w:lastRowLastColumn="0"/>
          <w:wBefore w:w="1800" w:type="dxa"/>
          <w:trHeight w:val="288"/>
        </w:trPr>
        <w:tc>
          <w:tcPr>
            <w:cnfStyle w:val="001000000000" w:firstRow="0" w:lastRow="0" w:firstColumn="1" w:lastColumn="0" w:oddVBand="0" w:evenVBand="0" w:oddHBand="0" w:evenHBand="0" w:firstRowFirstColumn="0" w:firstRowLastColumn="0" w:lastRowFirstColumn="0" w:lastRowLastColumn="0"/>
            <w:tcW w:w="1998" w:type="dxa"/>
            <w:tcBorders>
              <w:bottom w:val="single" w:sz="4" w:space="0" w:color="FFFFFF" w:themeColor="background1"/>
            </w:tcBorders>
            <w:vAlign w:val="center"/>
          </w:tcPr>
          <w:p w14:paraId="32766BED" w14:textId="77777777" w:rsidR="00211151" w:rsidRPr="008A40BE" w:rsidRDefault="00211151" w:rsidP="00211151">
            <w:pPr>
              <w:rPr>
                <w:rFonts w:ascii="Calibri" w:hAnsi="Calibri" w:cs="Calibri"/>
                <w:szCs w:val="16"/>
              </w:rPr>
            </w:pPr>
            <w:bookmarkStart w:id="12" w:name="_Toc390263763"/>
            <w:bookmarkStart w:id="13" w:name="_Toc390264169"/>
          </w:p>
        </w:tc>
        <w:tc>
          <w:tcPr>
            <w:tcW w:w="2232" w:type="dxa"/>
            <w:tcBorders>
              <w:bottom w:val="single" w:sz="4" w:space="0" w:color="FFFFFF" w:themeColor="background1"/>
            </w:tcBorders>
            <w:vAlign w:val="bottom"/>
          </w:tcPr>
          <w:p w14:paraId="04173F30" w14:textId="77777777" w:rsidR="00211151" w:rsidRPr="008A40BE" w:rsidRDefault="00211151" w:rsidP="002111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8A40BE">
              <w:rPr>
                <w:rFonts w:ascii="Calibri" w:hAnsi="Calibri" w:cs="Calibri"/>
                <w:b/>
                <w:szCs w:val="16"/>
              </w:rPr>
              <w:t>SIF-111</w:t>
            </w:r>
            <w:r w:rsidR="00F65039" w:rsidRPr="008A40BE">
              <w:rPr>
                <w:rFonts w:ascii="Calibri" w:hAnsi="Calibri" w:cs="Calibri"/>
                <w:b/>
                <w:szCs w:val="16"/>
              </w:rPr>
              <w:t>-SS</w:t>
            </w:r>
          </w:p>
        </w:tc>
        <w:tc>
          <w:tcPr>
            <w:tcW w:w="1908" w:type="dxa"/>
            <w:tcBorders>
              <w:bottom w:val="single" w:sz="4" w:space="0" w:color="FFFFFF" w:themeColor="background1"/>
            </w:tcBorders>
            <w:vAlign w:val="bottom"/>
          </w:tcPr>
          <w:p w14:paraId="0ADFD0FC" w14:textId="77777777" w:rsidR="00211151" w:rsidRPr="008A40BE" w:rsidRDefault="00211151" w:rsidP="002111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8A40BE">
              <w:rPr>
                <w:rFonts w:ascii="Calibri" w:hAnsi="Calibri" w:cs="Calibri"/>
                <w:b/>
                <w:szCs w:val="16"/>
              </w:rPr>
              <w:t>SIF-121</w:t>
            </w:r>
            <w:r w:rsidR="00F65039" w:rsidRPr="008A40BE">
              <w:rPr>
                <w:rFonts w:ascii="Calibri" w:hAnsi="Calibri" w:cs="Calibri"/>
                <w:b/>
                <w:szCs w:val="16"/>
              </w:rPr>
              <w:t>-SS</w:t>
            </w:r>
          </w:p>
        </w:tc>
        <w:tc>
          <w:tcPr>
            <w:tcW w:w="1890" w:type="dxa"/>
            <w:tcBorders>
              <w:bottom w:val="single" w:sz="4" w:space="0" w:color="FFFFFF" w:themeColor="background1"/>
            </w:tcBorders>
            <w:vAlign w:val="bottom"/>
          </w:tcPr>
          <w:p w14:paraId="4760FE08" w14:textId="77777777" w:rsidR="00211151" w:rsidRPr="008A40BE" w:rsidRDefault="00211151" w:rsidP="0021115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8A40BE">
              <w:rPr>
                <w:rFonts w:ascii="Calibri" w:hAnsi="Calibri" w:cs="Calibri"/>
                <w:b/>
                <w:szCs w:val="16"/>
              </w:rPr>
              <w:t>SIF-1H1</w:t>
            </w:r>
            <w:r w:rsidR="00F65039" w:rsidRPr="008A40BE">
              <w:rPr>
                <w:rFonts w:ascii="Calibri" w:hAnsi="Calibri" w:cs="Calibri"/>
                <w:b/>
                <w:szCs w:val="16"/>
              </w:rPr>
              <w:t>-SS</w:t>
            </w:r>
          </w:p>
        </w:tc>
      </w:tr>
      <w:tr w:rsidR="00F65039" w:rsidRPr="00C74A65" w14:paraId="39B1D580" w14:textId="77777777" w:rsidTr="001767FF">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3798" w:type="dxa"/>
            <w:gridSpan w:val="2"/>
            <w:tcBorders>
              <w:top w:val="single" w:sz="4" w:space="0" w:color="FFFFFF" w:themeColor="background1"/>
              <w:right w:val="single" w:sz="4" w:space="0" w:color="FFFFFF" w:themeColor="background1"/>
            </w:tcBorders>
            <w:vAlign w:val="center"/>
          </w:tcPr>
          <w:p w14:paraId="2DAADBB5" w14:textId="77777777" w:rsidR="00F65039" w:rsidRPr="008A40BE" w:rsidRDefault="00F65039" w:rsidP="00211151">
            <w:pPr>
              <w:rPr>
                <w:rFonts w:ascii="Calibri" w:hAnsi="Calibri" w:cs="Calibri"/>
                <w:b w:val="0"/>
                <w:szCs w:val="16"/>
              </w:rPr>
            </w:pPr>
            <w:r w:rsidRPr="008A40BE">
              <w:rPr>
                <w:rFonts w:ascii="Calibri" w:hAnsi="Calibri" w:cs="Calibri"/>
                <w:b w:val="0"/>
                <w:szCs w:val="16"/>
              </w:rPr>
              <w:t xml:space="preserve">Approximate Sensitivity </w:t>
            </w:r>
          </w:p>
          <w:p w14:paraId="0EBB7677" w14:textId="77777777" w:rsidR="00F65039" w:rsidRPr="008A40BE" w:rsidRDefault="00F65039" w:rsidP="00211151">
            <w:pPr>
              <w:rPr>
                <w:rFonts w:ascii="Calibri" w:hAnsi="Calibri" w:cs="Calibri"/>
                <w:b w:val="0"/>
                <w:szCs w:val="16"/>
              </w:rPr>
            </w:pPr>
            <w:r w:rsidRPr="008A40BE">
              <w:rPr>
                <w:rFonts w:ascii="Calibri" w:hAnsi="Calibri" w:cs="Calibri"/>
                <w:b w:val="0"/>
                <w:szCs w:val="16"/>
              </w:rPr>
              <w:t>(difference between target and detector temperature)</w:t>
            </w:r>
          </w:p>
        </w:tc>
        <w:tc>
          <w:tcPr>
            <w:tcW w:w="2232" w:type="dxa"/>
            <w:tcBorders>
              <w:left w:val="single" w:sz="4" w:space="0" w:color="FFFFFF" w:themeColor="background1"/>
            </w:tcBorders>
            <w:vAlign w:val="center"/>
          </w:tcPr>
          <w:p w14:paraId="48BC6030" w14:textId="77777777" w:rsidR="00F65039" w:rsidRPr="008A40BE" w:rsidRDefault="00F65039"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 xml:space="preserve">15 µV per C </w:t>
            </w:r>
          </w:p>
        </w:tc>
        <w:tc>
          <w:tcPr>
            <w:tcW w:w="3798" w:type="dxa"/>
            <w:gridSpan w:val="2"/>
            <w:tcBorders>
              <w:left w:val="single" w:sz="4" w:space="0" w:color="FFFFFF" w:themeColor="background1"/>
            </w:tcBorders>
            <w:vAlign w:val="center"/>
          </w:tcPr>
          <w:p w14:paraId="7DC2EAAC" w14:textId="77777777" w:rsidR="00F65039" w:rsidRPr="008A40BE" w:rsidRDefault="00F65039"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10 µV per C</w:t>
            </w:r>
          </w:p>
        </w:tc>
      </w:tr>
      <w:tr w:rsidR="00211151" w:rsidRPr="00C74A65" w14:paraId="244632A2" w14:textId="77777777" w:rsidTr="001767FF">
        <w:trPr>
          <w:trHeight w:val="710"/>
        </w:trPr>
        <w:tc>
          <w:tcPr>
            <w:cnfStyle w:val="001000000000" w:firstRow="0" w:lastRow="0" w:firstColumn="1" w:lastColumn="0" w:oddVBand="0" w:evenVBand="0" w:oddHBand="0" w:evenHBand="0" w:firstRowFirstColumn="0" w:firstRowLastColumn="0" w:lastRowFirstColumn="0" w:lastRowLastColumn="0"/>
            <w:tcW w:w="3798" w:type="dxa"/>
            <w:gridSpan w:val="2"/>
            <w:tcBorders>
              <w:top w:val="single" w:sz="4" w:space="0" w:color="FFFFFF" w:themeColor="background1"/>
              <w:right w:val="single" w:sz="4" w:space="0" w:color="FFFFFF" w:themeColor="background1"/>
            </w:tcBorders>
            <w:vAlign w:val="center"/>
          </w:tcPr>
          <w:p w14:paraId="765863A4" w14:textId="77777777" w:rsidR="00211151" w:rsidRPr="008A40BE" w:rsidRDefault="00211151" w:rsidP="00211151">
            <w:pPr>
              <w:rPr>
                <w:rFonts w:ascii="Calibri" w:hAnsi="Calibri" w:cs="Calibri"/>
                <w:b w:val="0"/>
                <w:szCs w:val="16"/>
              </w:rPr>
            </w:pPr>
            <w:r w:rsidRPr="008A40BE">
              <w:rPr>
                <w:rFonts w:ascii="Calibri" w:hAnsi="Calibri" w:cs="Calibri"/>
                <w:b w:val="0"/>
                <w:szCs w:val="16"/>
              </w:rPr>
              <w:t>Output from Thermopile</w:t>
            </w:r>
          </w:p>
        </w:tc>
        <w:tc>
          <w:tcPr>
            <w:tcW w:w="2232" w:type="dxa"/>
            <w:tcBorders>
              <w:left w:val="single" w:sz="4" w:space="0" w:color="FFFFFF" w:themeColor="background1"/>
            </w:tcBorders>
            <w:vAlign w:val="center"/>
          </w:tcPr>
          <w:p w14:paraId="37F38A1B" w14:textId="77777777" w:rsidR="00211151" w:rsidRPr="008A40BE" w:rsidRDefault="00211151"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Approximately -0.825 to 0.825 mV for at temperature difference from -55 to 55 C</w:t>
            </w:r>
          </w:p>
        </w:tc>
        <w:tc>
          <w:tcPr>
            <w:tcW w:w="3798" w:type="dxa"/>
            <w:gridSpan w:val="2"/>
            <w:tcBorders>
              <w:left w:val="single" w:sz="4" w:space="0" w:color="FFFFFF" w:themeColor="background1"/>
            </w:tcBorders>
            <w:vAlign w:val="center"/>
          </w:tcPr>
          <w:p w14:paraId="15060DA5" w14:textId="77777777" w:rsidR="00211151" w:rsidRPr="008A40BE" w:rsidRDefault="00211151"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Approximately -0.55 mV to 0.55 mV for a temperature difference from -55 to 55 C</w:t>
            </w:r>
          </w:p>
        </w:tc>
      </w:tr>
      <w:tr w:rsidR="00211151" w:rsidRPr="00C74A65" w14:paraId="2157A4BE" w14:textId="77777777" w:rsidTr="001767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34113377" w14:textId="77777777" w:rsidR="00211151" w:rsidRPr="008A40BE" w:rsidRDefault="00211151" w:rsidP="00211151">
            <w:pPr>
              <w:rPr>
                <w:rFonts w:ascii="Calibri" w:hAnsi="Calibri" w:cs="Calibri"/>
                <w:b w:val="0"/>
                <w:szCs w:val="16"/>
              </w:rPr>
            </w:pPr>
            <w:r w:rsidRPr="008A40BE">
              <w:rPr>
                <w:rFonts w:ascii="Calibri" w:hAnsi="Calibri" w:cs="Calibri"/>
                <w:b w:val="0"/>
                <w:szCs w:val="16"/>
              </w:rPr>
              <w:t>Analog Output from Thermistor</w:t>
            </w:r>
          </w:p>
        </w:tc>
        <w:tc>
          <w:tcPr>
            <w:tcW w:w="6030" w:type="dxa"/>
            <w:gridSpan w:val="3"/>
            <w:tcBorders>
              <w:left w:val="single" w:sz="4" w:space="0" w:color="FFFFFF" w:themeColor="background1"/>
            </w:tcBorders>
            <w:vAlign w:val="center"/>
          </w:tcPr>
          <w:p w14:paraId="12F02211" w14:textId="77777777" w:rsidR="00211151" w:rsidRPr="008A40BE" w:rsidRDefault="00211151"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0 to 2500 mV (typical, depends on input voltage)</w:t>
            </w:r>
          </w:p>
        </w:tc>
      </w:tr>
      <w:tr w:rsidR="00211151" w:rsidRPr="00C74A65" w14:paraId="4DB111DF" w14:textId="77777777" w:rsidTr="001767FF">
        <w:trPr>
          <w:trHeight w:val="288"/>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3A57DA33" w14:textId="77777777" w:rsidR="00211151" w:rsidRPr="008A40BE" w:rsidRDefault="00211151" w:rsidP="00211151">
            <w:pPr>
              <w:rPr>
                <w:rFonts w:ascii="Calibri" w:hAnsi="Calibri" w:cs="Calibri"/>
                <w:b w:val="0"/>
                <w:szCs w:val="16"/>
              </w:rPr>
            </w:pPr>
            <w:r w:rsidRPr="008A40BE">
              <w:rPr>
                <w:rFonts w:ascii="Calibri" w:hAnsi="Calibri" w:cs="Calibri"/>
                <w:b w:val="0"/>
                <w:szCs w:val="16"/>
              </w:rPr>
              <w:t>Input Voltage Requirement</w:t>
            </w:r>
          </w:p>
        </w:tc>
        <w:tc>
          <w:tcPr>
            <w:tcW w:w="6030" w:type="dxa"/>
            <w:gridSpan w:val="3"/>
            <w:tcBorders>
              <w:right w:val="single" w:sz="4" w:space="0" w:color="FFFFFF" w:themeColor="background1"/>
            </w:tcBorders>
            <w:vAlign w:val="center"/>
          </w:tcPr>
          <w:p w14:paraId="575AB3D0" w14:textId="77777777" w:rsidR="00211151" w:rsidRPr="008A40BE" w:rsidRDefault="00211151"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eastAsia="MS Gothic" w:hAnsi="Calibri" w:cs="Calibri"/>
                <w:szCs w:val="16"/>
              </w:rPr>
              <w:t>2500 mV excitation (typical, other voltages can be used)</w:t>
            </w:r>
          </w:p>
        </w:tc>
      </w:tr>
      <w:tr w:rsidR="00211151" w:rsidRPr="00C74A65" w14:paraId="29FAD06A" w14:textId="77777777" w:rsidTr="001767FF">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1D0773A7" w14:textId="56620DB4" w:rsidR="00211151" w:rsidRPr="008A40BE" w:rsidRDefault="00C85D5C" w:rsidP="00211151">
            <w:pPr>
              <w:rPr>
                <w:rFonts w:ascii="Calibri" w:hAnsi="Calibri" w:cs="Calibri"/>
                <w:b w:val="0"/>
                <w:szCs w:val="16"/>
              </w:rPr>
            </w:pPr>
            <w:r>
              <w:rPr>
                <w:rFonts w:ascii="Calibri" w:hAnsi="Calibri" w:cs="Calibri"/>
                <w:b w:val="0"/>
                <w:szCs w:val="16"/>
              </w:rPr>
              <w:t>Calibration Uncertainty (-3</w:t>
            </w:r>
            <w:r w:rsidR="00211151" w:rsidRPr="008A40BE">
              <w:rPr>
                <w:rFonts w:ascii="Calibri" w:hAnsi="Calibri" w:cs="Calibri"/>
                <w:b w:val="0"/>
                <w:szCs w:val="16"/>
              </w:rPr>
              <w:t>0 to 65 C), when target and detector temperature are within 20 C</w:t>
            </w:r>
          </w:p>
        </w:tc>
        <w:tc>
          <w:tcPr>
            <w:tcW w:w="6030" w:type="dxa"/>
            <w:gridSpan w:val="3"/>
            <w:tcBorders>
              <w:right w:val="single" w:sz="4" w:space="0" w:color="FFFFFF" w:themeColor="background1"/>
            </w:tcBorders>
            <w:vAlign w:val="center"/>
          </w:tcPr>
          <w:p w14:paraId="41EC86C3" w14:textId="77777777" w:rsidR="00211151" w:rsidRPr="008A40BE" w:rsidRDefault="00211151"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0.2 C</w:t>
            </w:r>
          </w:p>
        </w:tc>
      </w:tr>
      <w:tr w:rsidR="00211151" w:rsidRPr="00C74A65" w14:paraId="76424A3D" w14:textId="77777777" w:rsidTr="001767FF">
        <w:trPr>
          <w:trHeight w:val="720"/>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161A49BA" w14:textId="77777777" w:rsidR="00211151" w:rsidRPr="008A40BE" w:rsidRDefault="00211151" w:rsidP="00211151">
            <w:pPr>
              <w:rPr>
                <w:rFonts w:ascii="Calibri" w:hAnsi="Calibri" w:cs="Calibri"/>
                <w:b w:val="0"/>
                <w:szCs w:val="16"/>
              </w:rPr>
            </w:pPr>
            <w:r w:rsidRPr="008A40BE">
              <w:rPr>
                <w:rFonts w:ascii="Calibri" w:hAnsi="Calibri" w:cs="Calibri"/>
                <w:b w:val="0"/>
                <w:szCs w:val="16"/>
              </w:rPr>
              <w:t>Calibration Uncertainty (-40 to 80 C), when target and detector temperate are different by more than 20 C</w:t>
            </w:r>
          </w:p>
          <w:p w14:paraId="098B2889" w14:textId="77777777" w:rsidR="00211151" w:rsidRPr="008A40BE" w:rsidRDefault="00211151" w:rsidP="00211151">
            <w:pPr>
              <w:rPr>
                <w:rFonts w:ascii="Calibri" w:hAnsi="Calibri" w:cs="Calibri"/>
                <w:b w:val="0"/>
                <w:szCs w:val="16"/>
              </w:rPr>
            </w:pPr>
            <w:r w:rsidRPr="008A40BE">
              <w:rPr>
                <w:rFonts w:ascii="Calibri" w:hAnsi="Calibri" w:cs="Calibri"/>
                <w:b w:val="0"/>
                <w:szCs w:val="16"/>
              </w:rPr>
              <w:t>(see Calibration Traceability below)</w:t>
            </w:r>
          </w:p>
        </w:tc>
        <w:tc>
          <w:tcPr>
            <w:tcW w:w="6030" w:type="dxa"/>
            <w:gridSpan w:val="3"/>
            <w:vAlign w:val="center"/>
          </w:tcPr>
          <w:p w14:paraId="3A9EB995" w14:textId="77777777" w:rsidR="00211151" w:rsidRPr="008A40BE" w:rsidRDefault="00211151"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0.5 C</w:t>
            </w:r>
          </w:p>
        </w:tc>
      </w:tr>
      <w:tr w:rsidR="00211151" w:rsidRPr="00C74A65" w14:paraId="74D38787" w14:textId="77777777" w:rsidTr="001767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68270071" w14:textId="77777777" w:rsidR="00211151" w:rsidRPr="008A40BE" w:rsidRDefault="00211151" w:rsidP="00211151">
            <w:pPr>
              <w:rPr>
                <w:rFonts w:ascii="Calibri" w:hAnsi="Calibri" w:cs="Calibri"/>
                <w:b w:val="0"/>
                <w:szCs w:val="16"/>
              </w:rPr>
            </w:pPr>
            <w:r w:rsidRPr="008A40BE">
              <w:rPr>
                <w:rFonts w:ascii="Calibri" w:hAnsi="Calibri" w:cs="Calibri"/>
                <w:b w:val="0"/>
                <w:szCs w:val="16"/>
              </w:rPr>
              <w:t>Measurement Repeatability</w:t>
            </w:r>
          </w:p>
        </w:tc>
        <w:tc>
          <w:tcPr>
            <w:tcW w:w="6030" w:type="dxa"/>
            <w:gridSpan w:val="3"/>
            <w:vAlign w:val="center"/>
          </w:tcPr>
          <w:p w14:paraId="3B48D9AD" w14:textId="77777777" w:rsidR="00211151" w:rsidRPr="008A40BE" w:rsidRDefault="00211151"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Less than 0.05 C</w:t>
            </w:r>
          </w:p>
        </w:tc>
      </w:tr>
      <w:tr w:rsidR="00211151" w:rsidRPr="00C74A65" w14:paraId="0AD35F71" w14:textId="77777777" w:rsidTr="001767FF">
        <w:trPr>
          <w:trHeight w:val="495"/>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72034365" w14:textId="77777777" w:rsidR="00211151" w:rsidRPr="008A40BE" w:rsidRDefault="00211151" w:rsidP="00211151">
            <w:pPr>
              <w:rPr>
                <w:rFonts w:ascii="Calibri" w:hAnsi="Calibri" w:cs="Calibri"/>
                <w:b w:val="0"/>
                <w:szCs w:val="16"/>
              </w:rPr>
            </w:pPr>
            <w:r w:rsidRPr="008A40BE">
              <w:rPr>
                <w:rFonts w:ascii="Calibri" w:hAnsi="Calibri" w:cs="Calibri"/>
                <w:b w:val="0"/>
                <w:szCs w:val="16"/>
              </w:rPr>
              <w:t>Stability (Long-term Drift)</w:t>
            </w:r>
          </w:p>
        </w:tc>
        <w:tc>
          <w:tcPr>
            <w:tcW w:w="6030" w:type="dxa"/>
            <w:gridSpan w:val="3"/>
            <w:vAlign w:val="center"/>
          </w:tcPr>
          <w:p w14:paraId="023D758D" w14:textId="77777777" w:rsidR="00211151" w:rsidRPr="008A40BE" w:rsidRDefault="00211151"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Less than 2 % change in slope per year when germanium filter is maintained in a clean condition (see Maintenance and Recalibration section below)</w:t>
            </w:r>
          </w:p>
        </w:tc>
      </w:tr>
      <w:tr w:rsidR="00211151" w:rsidRPr="00C74A65" w14:paraId="5DFD96BD" w14:textId="77777777" w:rsidTr="001767F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6A0134E3" w14:textId="77777777" w:rsidR="00211151" w:rsidRPr="008A40BE" w:rsidRDefault="00211151" w:rsidP="00211151">
            <w:pPr>
              <w:rPr>
                <w:rFonts w:ascii="Calibri" w:hAnsi="Calibri" w:cs="Calibri"/>
                <w:b w:val="0"/>
                <w:szCs w:val="16"/>
              </w:rPr>
            </w:pPr>
            <w:r w:rsidRPr="008A40BE">
              <w:rPr>
                <w:rFonts w:ascii="Calibri" w:hAnsi="Calibri" w:cs="Calibri"/>
                <w:b w:val="0"/>
                <w:szCs w:val="16"/>
              </w:rPr>
              <w:t>Response Time</w:t>
            </w:r>
          </w:p>
        </w:tc>
        <w:tc>
          <w:tcPr>
            <w:tcW w:w="6030" w:type="dxa"/>
            <w:gridSpan w:val="3"/>
            <w:tcBorders>
              <w:left w:val="single" w:sz="4" w:space="0" w:color="FFFFFF" w:themeColor="background1"/>
            </w:tcBorders>
            <w:vAlign w:val="center"/>
          </w:tcPr>
          <w:p w14:paraId="4B56DA32" w14:textId="77777777" w:rsidR="00211151" w:rsidRPr="008A40BE" w:rsidRDefault="00211151"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0.2 s, time for detector signal to reach 95</w:t>
            </w:r>
            <w:r w:rsidR="00F65039" w:rsidRPr="008A40BE">
              <w:rPr>
                <w:rFonts w:ascii="Calibri" w:hAnsi="Calibri" w:cs="Calibri"/>
                <w:szCs w:val="16"/>
              </w:rPr>
              <w:t xml:space="preserve"> </w:t>
            </w:r>
            <w:r w:rsidRPr="008A40BE">
              <w:rPr>
                <w:rFonts w:ascii="Calibri" w:hAnsi="Calibri" w:cs="Calibri"/>
                <w:szCs w:val="16"/>
              </w:rPr>
              <w:t>% following a step change</w:t>
            </w:r>
          </w:p>
        </w:tc>
      </w:tr>
      <w:tr w:rsidR="00211151" w:rsidRPr="00C74A65" w14:paraId="3403E207" w14:textId="77777777" w:rsidTr="001767FF">
        <w:trPr>
          <w:trHeight w:val="657"/>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648CC40C" w14:textId="77777777" w:rsidR="00211151" w:rsidRPr="008A40BE" w:rsidRDefault="00211151" w:rsidP="00211151">
            <w:pPr>
              <w:rPr>
                <w:rFonts w:ascii="Calibri" w:hAnsi="Calibri" w:cs="Calibri"/>
                <w:b w:val="0"/>
                <w:szCs w:val="16"/>
              </w:rPr>
            </w:pPr>
            <w:r w:rsidRPr="008A40BE">
              <w:rPr>
                <w:rFonts w:ascii="Calibri" w:hAnsi="Calibri" w:cs="Calibri"/>
                <w:b w:val="0"/>
                <w:szCs w:val="16"/>
              </w:rPr>
              <w:t>Field of View</w:t>
            </w:r>
          </w:p>
        </w:tc>
        <w:tc>
          <w:tcPr>
            <w:tcW w:w="2232" w:type="dxa"/>
            <w:tcBorders>
              <w:left w:val="single" w:sz="4" w:space="0" w:color="FFFFFF" w:themeColor="background1"/>
            </w:tcBorders>
            <w:vAlign w:val="center"/>
          </w:tcPr>
          <w:p w14:paraId="0749F613" w14:textId="77777777" w:rsidR="00211151" w:rsidRPr="008A40BE" w:rsidRDefault="00211151" w:rsidP="00F6503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22</w:t>
            </w:r>
            <w:r w:rsidR="00F65039" w:rsidRPr="008A40BE">
              <w:rPr>
                <w:rFonts w:ascii="Calibri" w:hAnsi="Calibri" w:cs="Calibri"/>
                <w:szCs w:val="16"/>
              </w:rPr>
              <w:t>°</w:t>
            </w:r>
            <w:r w:rsidRPr="008A40BE">
              <w:rPr>
                <w:rFonts w:ascii="Calibri" w:hAnsi="Calibri" w:cs="Calibri"/>
                <w:szCs w:val="16"/>
              </w:rPr>
              <w:t xml:space="preserve"> half-angle</w:t>
            </w:r>
          </w:p>
        </w:tc>
        <w:tc>
          <w:tcPr>
            <w:tcW w:w="1908" w:type="dxa"/>
            <w:tcBorders>
              <w:left w:val="single" w:sz="4" w:space="0" w:color="FFFFFF" w:themeColor="background1"/>
            </w:tcBorders>
            <w:vAlign w:val="center"/>
          </w:tcPr>
          <w:p w14:paraId="3B71F817" w14:textId="77777777" w:rsidR="00211151" w:rsidRPr="008A40BE" w:rsidRDefault="00211151" w:rsidP="00F6503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18</w:t>
            </w:r>
            <w:r w:rsidR="00F65039" w:rsidRPr="008A40BE">
              <w:rPr>
                <w:rFonts w:ascii="Calibri" w:hAnsi="Calibri" w:cs="Calibri"/>
                <w:szCs w:val="16"/>
              </w:rPr>
              <w:t>°</w:t>
            </w:r>
            <w:r w:rsidRPr="008A40BE">
              <w:rPr>
                <w:rFonts w:ascii="Calibri" w:hAnsi="Calibri" w:cs="Calibri"/>
                <w:szCs w:val="16"/>
              </w:rPr>
              <w:t xml:space="preserve"> half-angle</w:t>
            </w:r>
          </w:p>
        </w:tc>
        <w:tc>
          <w:tcPr>
            <w:tcW w:w="1890" w:type="dxa"/>
            <w:tcBorders>
              <w:left w:val="single" w:sz="4" w:space="0" w:color="FFFFFF" w:themeColor="background1"/>
            </w:tcBorders>
            <w:vAlign w:val="center"/>
          </w:tcPr>
          <w:p w14:paraId="1E47653F" w14:textId="77777777" w:rsidR="00211151" w:rsidRPr="008A40BE" w:rsidRDefault="00211151" w:rsidP="00F6503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32</w:t>
            </w:r>
            <w:r w:rsidR="00F65039" w:rsidRPr="008A40BE">
              <w:rPr>
                <w:rFonts w:ascii="Calibri" w:hAnsi="Calibri" w:cs="Calibri"/>
                <w:szCs w:val="16"/>
              </w:rPr>
              <w:t>°</w:t>
            </w:r>
            <w:r w:rsidRPr="008A40BE">
              <w:rPr>
                <w:rFonts w:ascii="Calibri" w:hAnsi="Calibri" w:cs="Calibri"/>
                <w:szCs w:val="16"/>
              </w:rPr>
              <w:t xml:space="preserve"> horizontal half-angle; 13</w:t>
            </w:r>
            <w:r w:rsidR="00F65039" w:rsidRPr="008A40BE">
              <w:rPr>
                <w:rFonts w:ascii="Calibri" w:hAnsi="Calibri" w:cs="Calibri"/>
                <w:szCs w:val="16"/>
              </w:rPr>
              <w:t>°</w:t>
            </w:r>
            <w:r w:rsidRPr="008A40BE">
              <w:rPr>
                <w:rFonts w:ascii="Calibri" w:hAnsi="Calibri" w:cs="Calibri"/>
                <w:szCs w:val="16"/>
              </w:rPr>
              <w:t xml:space="preserve"> vertical half-angle</w:t>
            </w:r>
          </w:p>
        </w:tc>
      </w:tr>
      <w:tr w:rsidR="00211151" w:rsidRPr="00C74A65" w14:paraId="3DF900AF" w14:textId="77777777" w:rsidTr="001767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1402EC9B" w14:textId="77777777" w:rsidR="00211151" w:rsidRPr="008A40BE" w:rsidRDefault="00211151" w:rsidP="00211151">
            <w:pPr>
              <w:rPr>
                <w:rFonts w:ascii="Calibri" w:hAnsi="Calibri" w:cs="Calibri"/>
                <w:b w:val="0"/>
                <w:szCs w:val="16"/>
              </w:rPr>
            </w:pPr>
            <w:r w:rsidRPr="008A40BE">
              <w:rPr>
                <w:rFonts w:ascii="Calibri" w:hAnsi="Calibri" w:cs="Calibri"/>
                <w:b w:val="0"/>
                <w:szCs w:val="16"/>
              </w:rPr>
              <w:t xml:space="preserve">Spectral Range </w:t>
            </w:r>
          </w:p>
        </w:tc>
        <w:tc>
          <w:tcPr>
            <w:tcW w:w="6030" w:type="dxa"/>
            <w:gridSpan w:val="3"/>
            <w:tcBorders>
              <w:left w:val="single" w:sz="4" w:space="0" w:color="FFFFFF" w:themeColor="background1"/>
            </w:tcBorders>
            <w:vAlign w:val="center"/>
          </w:tcPr>
          <w:p w14:paraId="4F3BA36A" w14:textId="77777777" w:rsidR="00211151" w:rsidRPr="008A40BE" w:rsidRDefault="00211151"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8 to 14 µm; atmospheric window (see Spectral Response below)</w:t>
            </w:r>
          </w:p>
        </w:tc>
      </w:tr>
      <w:tr w:rsidR="00211151" w:rsidRPr="00C74A65" w14:paraId="1392486F" w14:textId="77777777" w:rsidTr="001767FF">
        <w:trPr>
          <w:trHeight w:val="288"/>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149C17FD" w14:textId="77777777" w:rsidR="00211151" w:rsidRPr="008A40BE" w:rsidRDefault="00211151" w:rsidP="00211151">
            <w:pPr>
              <w:rPr>
                <w:rFonts w:ascii="Calibri" w:hAnsi="Calibri" w:cs="Calibri"/>
                <w:b w:val="0"/>
                <w:szCs w:val="16"/>
              </w:rPr>
            </w:pPr>
            <w:r w:rsidRPr="008A40BE">
              <w:rPr>
                <w:rFonts w:ascii="Calibri" w:hAnsi="Calibri" w:cs="Calibri"/>
                <w:b w:val="0"/>
                <w:szCs w:val="16"/>
              </w:rPr>
              <w:t>Operating Environment</w:t>
            </w:r>
          </w:p>
        </w:tc>
        <w:tc>
          <w:tcPr>
            <w:tcW w:w="6030" w:type="dxa"/>
            <w:gridSpan w:val="3"/>
            <w:vAlign w:val="center"/>
          </w:tcPr>
          <w:p w14:paraId="4350F34A" w14:textId="3CC97A26" w:rsidR="00211151" w:rsidRPr="008A40BE" w:rsidRDefault="00C85D5C"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Pr>
                <w:rFonts w:ascii="Calibri" w:hAnsi="Calibri" w:cs="Calibri"/>
                <w:szCs w:val="16"/>
              </w:rPr>
              <w:t>-50</w:t>
            </w:r>
            <w:r w:rsidR="006F45BF">
              <w:rPr>
                <w:rFonts w:ascii="Calibri" w:hAnsi="Calibri" w:cs="Calibri"/>
                <w:szCs w:val="16"/>
              </w:rPr>
              <w:t xml:space="preserve"> </w:t>
            </w:r>
            <w:r>
              <w:rPr>
                <w:rFonts w:ascii="Calibri" w:hAnsi="Calibri" w:cs="Calibri"/>
                <w:szCs w:val="16"/>
              </w:rPr>
              <w:t>s</w:t>
            </w:r>
            <w:r w:rsidR="00211151" w:rsidRPr="008A40BE">
              <w:rPr>
                <w:rFonts w:ascii="Calibri" w:hAnsi="Calibri" w:cs="Calibri"/>
                <w:szCs w:val="16"/>
              </w:rPr>
              <w:t xml:space="preserve"> to 80 C; 0 to 100 % relative humidity (non-condensing)</w:t>
            </w:r>
          </w:p>
        </w:tc>
      </w:tr>
      <w:tr w:rsidR="00211151" w:rsidRPr="00C74A65" w14:paraId="6C85B76E" w14:textId="77777777" w:rsidTr="001767F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6DF18909" w14:textId="77777777" w:rsidR="00211151" w:rsidRPr="008A40BE" w:rsidRDefault="00211151" w:rsidP="00211151">
            <w:pPr>
              <w:rPr>
                <w:rFonts w:ascii="Calibri" w:hAnsi="Calibri" w:cs="Calibri"/>
                <w:b w:val="0"/>
                <w:szCs w:val="16"/>
              </w:rPr>
            </w:pPr>
            <w:r w:rsidRPr="008A40BE">
              <w:rPr>
                <w:rFonts w:ascii="Calibri" w:hAnsi="Calibri" w:cs="Calibri"/>
                <w:b w:val="0"/>
                <w:szCs w:val="16"/>
              </w:rPr>
              <w:t>Dimensions</w:t>
            </w:r>
          </w:p>
        </w:tc>
        <w:tc>
          <w:tcPr>
            <w:tcW w:w="6030" w:type="dxa"/>
            <w:gridSpan w:val="3"/>
            <w:vAlign w:val="center"/>
          </w:tcPr>
          <w:p w14:paraId="66231FBE" w14:textId="77777777" w:rsidR="00211151" w:rsidRPr="008A40BE" w:rsidRDefault="00F65039" w:rsidP="002111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23 mm diameter,</w:t>
            </w:r>
            <w:r w:rsidR="00211151" w:rsidRPr="008A40BE">
              <w:rPr>
                <w:rFonts w:ascii="Calibri" w:hAnsi="Calibri" w:cs="Calibri"/>
                <w:szCs w:val="16"/>
              </w:rPr>
              <w:t xml:space="preserve"> 60 mm length</w:t>
            </w:r>
          </w:p>
        </w:tc>
      </w:tr>
      <w:tr w:rsidR="00211151" w:rsidRPr="00C74A65" w14:paraId="7896EB7E" w14:textId="77777777" w:rsidTr="001767FF">
        <w:trPr>
          <w:trHeight w:val="279"/>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60DAD704" w14:textId="77777777" w:rsidR="00211151" w:rsidRPr="008A40BE" w:rsidRDefault="00211151" w:rsidP="00211151">
            <w:pPr>
              <w:rPr>
                <w:rFonts w:ascii="Calibri" w:hAnsi="Calibri" w:cs="Calibri"/>
                <w:b w:val="0"/>
                <w:szCs w:val="16"/>
              </w:rPr>
            </w:pPr>
            <w:r w:rsidRPr="008A40BE">
              <w:rPr>
                <w:rFonts w:ascii="Calibri" w:hAnsi="Calibri" w:cs="Calibri"/>
                <w:b w:val="0"/>
                <w:szCs w:val="16"/>
              </w:rPr>
              <w:t>Mass</w:t>
            </w:r>
          </w:p>
        </w:tc>
        <w:tc>
          <w:tcPr>
            <w:tcW w:w="6030" w:type="dxa"/>
            <w:gridSpan w:val="3"/>
            <w:vAlign w:val="center"/>
          </w:tcPr>
          <w:p w14:paraId="4677AF8F" w14:textId="77777777" w:rsidR="00211151" w:rsidRPr="008A40BE" w:rsidRDefault="00211151"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190 g (with 5m of lead wire)</w:t>
            </w:r>
          </w:p>
        </w:tc>
      </w:tr>
      <w:tr w:rsidR="00211151" w:rsidRPr="00C74A65" w14:paraId="38080EA2" w14:textId="77777777" w:rsidTr="001767F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798" w:type="dxa"/>
            <w:gridSpan w:val="2"/>
            <w:tcBorders>
              <w:right w:val="single" w:sz="4" w:space="0" w:color="FFFFFF" w:themeColor="background1"/>
            </w:tcBorders>
            <w:vAlign w:val="center"/>
          </w:tcPr>
          <w:p w14:paraId="50D54C37" w14:textId="77777777" w:rsidR="00211151" w:rsidRPr="008A40BE" w:rsidRDefault="00211151" w:rsidP="00211151">
            <w:pPr>
              <w:rPr>
                <w:rFonts w:ascii="Calibri" w:hAnsi="Calibri" w:cs="Calibri"/>
                <w:b w:val="0"/>
                <w:szCs w:val="16"/>
              </w:rPr>
            </w:pPr>
            <w:r w:rsidRPr="008A40BE">
              <w:rPr>
                <w:rFonts w:ascii="Calibri" w:hAnsi="Calibri" w:cs="Calibri"/>
                <w:b w:val="0"/>
                <w:szCs w:val="16"/>
              </w:rPr>
              <w:t>Cable</w:t>
            </w:r>
          </w:p>
        </w:tc>
        <w:tc>
          <w:tcPr>
            <w:tcW w:w="6030" w:type="dxa"/>
            <w:gridSpan w:val="3"/>
            <w:vAlign w:val="center"/>
          </w:tcPr>
          <w:p w14:paraId="21D9B52C" w14:textId="77777777" w:rsidR="00211151" w:rsidRPr="008A40BE" w:rsidRDefault="00211151" w:rsidP="001767F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6"/>
              </w:rPr>
            </w:pPr>
            <w:r w:rsidRPr="008A40BE">
              <w:rPr>
                <w:rFonts w:ascii="Calibri" w:hAnsi="Calibri" w:cs="Calibri"/>
                <w:szCs w:val="16"/>
              </w:rPr>
              <w:t xml:space="preserve">5 m of four conductor, shielded, twisted-pair wire; </w:t>
            </w:r>
            <w:r w:rsidR="00F65039" w:rsidRPr="008A40BE">
              <w:rPr>
                <w:rFonts w:ascii="Calibri" w:hAnsi="Calibri" w:cs="Calibri"/>
                <w:szCs w:val="16"/>
              </w:rPr>
              <w:t>TPR</w:t>
            </w:r>
            <w:r w:rsidRPr="008A40BE">
              <w:rPr>
                <w:rFonts w:ascii="Calibri" w:hAnsi="Calibri" w:cs="Calibri"/>
                <w:szCs w:val="16"/>
              </w:rPr>
              <w:t xml:space="preserve"> jacket (high water resistance, high UV stability, flexibility in cold conditions); pigtail lead wires</w:t>
            </w:r>
            <w:r w:rsidR="001767FF" w:rsidRPr="008A40BE">
              <w:rPr>
                <w:rFonts w:ascii="Calibri" w:hAnsi="Calibri" w:cs="Calibri"/>
                <w:szCs w:val="16"/>
              </w:rPr>
              <w:t>; stainless steel (316), M8 connector located 25 cm from sensor head</w:t>
            </w:r>
          </w:p>
        </w:tc>
      </w:tr>
      <w:tr w:rsidR="00211151" w:rsidRPr="00C74A65" w14:paraId="64F8BFC8" w14:textId="77777777" w:rsidTr="001767FF">
        <w:trPr>
          <w:trHeight w:val="286"/>
        </w:trPr>
        <w:tc>
          <w:tcPr>
            <w:cnfStyle w:val="001000000000" w:firstRow="0" w:lastRow="0" w:firstColumn="1" w:lastColumn="0" w:oddVBand="0" w:evenVBand="0" w:oddHBand="0" w:evenHBand="0" w:firstRowFirstColumn="0" w:firstRowLastColumn="0" w:lastRowFirstColumn="0" w:lastRowLastColumn="0"/>
            <w:tcW w:w="3798" w:type="dxa"/>
            <w:gridSpan w:val="2"/>
            <w:tcBorders>
              <w:bottom w:val="single" w:sz="4" w:space="0" w:color="FFFFFF" w:themeColor="background1"/>
              <w:right w:val="single" w:sz="4" w:space="0" w:color="FFFFFF" w:themeColor="background1"/>
            </w:tcBorders>
            <w:vAlign w:val="center"/>
          </w:tcPr>
          <w:p w14:paraId="282638CA" w14:textId="77777777" w:rsidR="00211151" w:rsidRPr="008A40BE" w:rsidRDefault="00211151" w:rsidP="00211151">
            <w:pPr>
              <w:rPr>
                <w:rFonts w:ascii="Calibri" w:hAnsi="Calibri" w:cs="Calibri"/>
                <w:b w:val="0"/>
                <w:szCs w:val="16"/>
              </w:rPr>
            </w:pPr>
            <w:r w:rsidRPr="008A40BE">
              <w:rPr>
                <w:rFonts w:ascii="Calibri" w:hAnsi="Calibri" w:cs="Calibri"/>
                <w:b w:val="0"/>
                <w:szCs w:val="16"/>
              </w:rPr>
              <w:t>Warranty</w:t>
            </w:r>
          </w:p>
        </w:tc>
        <w:tc>
          <w:tcPr>
            <w:tcW w:w="6030" w:type="dxa"/>
            <w:gridSpan w:val="3"/>
            <w:tcBorders>
              <w:bottom w:val="single" w:sz="4" w:space="0" w:color="FFFFFF" w:themeColor="background1"/>
            </w:tcBorders>
            <w:vAlign w:val="center"/>
          </w:tcPr>
          <w:p w14:paraId="5D5D725A" w14:textId="77777777" w:rsidR="00211151" w:rsidRPr="008A40BE" w:rsidRDefault="00211151" w:rsidP="0021115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16"/>
              </w:rPr>
            </w:pPr>
            <w:r w:rsidRPr="008A40BE">
              <w:rPr>
                <w:rFonts w:ascii="Calibri" w:hAnsi="Calibri" w:cs="Calibri"/>
                <w:szCs w:val="16"/>
              </w:rPr>
              <w:t>4 years against defects in materials and workmanship</w:t>
            </w:r>
          </w:p>
        </w:tc>
      </w:tr>
    </w:tbl>
    <w:p w14:paraId="35E25ABC" w14:textId="77777777" w:rsidR="00B5508F" w:rsidRPr="00C74A65" w:rsidRDefault="00B5508F" w:rsidP="00894B27">
      <w:pPr>
        <w:pStyle w:val="Heading3"/>
        <w:rPr>
          <w:rFonts w:cs="Segoe UI Semilight"/>
          <w:szCs w:val="32"/>
        </w:rPr>
      </w:pPr>
      <w:bookmarkStart w:id="14" w:name="_Toc517087784"/>
      <w:r w:rsidRPr="00C74A65">
        <w:rPr>
          <w:rFonts w:cs="Segoe UI Semilight"/>
          <w:szCs w:val="32"/>
        </w:rPr>
        <w:t>Specifications</w:t>
      </w:r>
      <w:bookmarkEnd w:id="12"/>
      <w:bookmarkEnd w:id="13"/>
      <w:bookmarkEnd w:id="14"/>
    </w:p>
    <w:p w14:paraId="47BFBA89" w14:textId="77777777" w:rsidR="008342F5" w:rsidRPr="00976C74" w:rsidRDefault="00D211F1" w:rsidP="008342F5">
      <w:pPr>
        <w:rPr>
          <w:rFonts w:asciiTheme="minorHAnsi" w:hAnsiTheme="minorHAnsi" w:cstheme="minorHAnsi"/>
          <w:sz w:val="20"/>
        </w:rPr>
      </w:pPr>
      <w:r w:rsidRPr="00976C74">
        <w:rPr>
          <w:rFonts w:asciiTheme="minorHAnsi" w:hAnsiTheme="minorHAnsi" w:cstheme="minorHAnsi"/>
          <w:b/>
          <w:sz w:val="20"/>
        </w:rPr>
        <w:t>Calibration Traceability</w:t>
      </w:r>
    </w:p>
    <w:p w14:paraId="2163E440" w14:textId="77777777" w:rsidR="008342F5" w:rsidRPr="00976C74" w:rsidRDefault="008342F5" w:rsidP="008342F5">
      <w:pPr>
        <w:rPr>
          <w:rFonts w:asciiTheme="minorHAnsi" w:hAnsiTheme="minorHAnsi" w:cstheme="minorHAnsi"/>
          <w:sz w:val="20"/>
        </w:rPr>
      </w:pPr>
      <w:r w:rsidRPr="00976C74">
        <w:rPr>
          <w:rFonts w:asciiTheme="minorHAnsi" w:hAnsiTheme="minorHAnsi" w:cstheme="minorHAnsi"/>
          <w:sz w:val="20"/>
        </w:rPr>
        <w:t>Apogee SI</w:t>
      </w:r>
      <w:r w:rsidR="001403E2" w:rsidRPr="00976C74">
        <w:rPr>
          <w:rFonts w:asciiTheme="minorHAnsi" w:hAnsiTheme="minorHAnsi" w:cstheme="minorHAnsi"/>
          <w:sz w:val="20"/>
        </w:rPr>
        <w:t>F</w:t>
      </w:r>
      <w:r w:rsidRPr="00976C74">
        <w:rPr>
          <w:rFonts w:asciiTheme="minorHAnsi" w:hAnsiTheme="minorHAnsi" w:cstheme="minorHAnsi"/>
          <w:sz w:val="20"/>
        </w:rPr>
        <w:t xml:space="preserve"> series infrared radiometers are calibrated to the temperature of a custom blackbody cone held at multiple fixed temperatures over a range of radiometer (detector/sensor body) temperatures. The temperature of the blackbody cone is measured with replicate precision thermistors thermally bonded to the cone surface. The precision thermistors are calibrated for absolute temperature measurement against a platinum resistance thermometer (PRT) in a constant temperature bath. The PRT calibration is directly traceable to the NIST.</w:t>
      </w:r>
    </w:p>
    <w:p w14:paraId="103833DC" w14:textId="77777777" w:rsidR="00C74A65" w:rsidRPr="00C74A65" w:rsidRDefault="00C74A65" w:rsidP="008342F5">
      <w:pPr>
        <w:rPr>
          <w:b/>
          <w:szCs w:val="18"/>
        </w:rPr>
      </w:pPr>
    </w:p>
    <w:p w14:paraId="572A32C5" w14:textId="77777777" w:rsidR="00C74A65" w:rsidRDefault="00C74A65" w:rsidP="008342F5">
      <w:pPr>
        <w:rPr>
          <w:b/>
          <w:szCs w:val="18"/>
        </w:rPr>
      </w:pPr>
    </w:p>
    <w:p w14:paraId="08EAA415" w14:textId="77777777" w:rsidR="005E462A" w:rsidRDefault="005E462A" w:rsidP="008342F5">
      <w:pPr>
        <w:rPr>
          <w:b/>
          <w:szCs w:val="18"/>
        </w:rPr>
      </w:pPr>
    </w:p>
    <w:p w14:paraId="2CA57E6A" w14:textId="77777777" w:rsidR="005E462A" w:rsidRPr="00C74A65" w:rsidRDefault="005E462A" w:rsidP="008342F5">
      <w:pPr>
        <w:rPr>
          <w:b/>
          <w:szCs w:val="18"/>
        </w:rPr>
      </w:pPr>
    </w:p>
    <w:p w14:paraId="63EF789B" w14:textId="77777777" w:rsidR="008342F5" w:rsidRPr="00976C74" w:rsidRDefault="00976C74" w:rsidP="008342F5">
      <w:pPr>
        <w:rPr>
          <w:rFonts w:asciiTheme="minorHAnsi" w:hAnsiTheme="minorHAnsi" w:cstheme="minorHAnsi"/>
          <w:b/>
          <w:sz w:val="20"/>
        </w:rPr>
      </w:pPr>
      <w:r w:rsidRPr="00976C74">
        <w:rPr>
          <w:rFonts w:asciiTheme="minorHAnsi" w:hAnsiTheme="minorHAnsi" w:cstheme="minorHAnsi"/>
          <w:noProof/>
          <w:sz w:val="20"/>
        </w:rPr>
        <w:lastRenderedPageBreak/>
        <mc:AlternateContent>
          <mc:Choice Requires="wps">
            <w:drawing>
              <wp:anchor distT="0" distB="0" distL="114300" distR="114300" simplePos="0" relativeHeight="251701248" behindDoc="0" locked="0" layoutInCell="1" allowOverlap="1" wp14:anchorId="2CAABC90" wp14:editId="2D10AB51">
                <wp:simplePos x="0" y="0"/>
                <wp:positionH relativeFrom="column">
                  <wp:posOffset>4154170</wp:posOffset>
                </wp:positionH>
                <wp:positionV relativeFrom="paragraph">
                  <wp:posOffset>99474</wp:posOffset>
                </wp:positionV>
                <wp:extent cx="2116455" cy="29781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2978150"/>
                        </a:xfrm>
                        <a:prstGeom prst="rect">
                          <a:avLst/>
                        </a:prstGeom>
                        <a:noFill/>
                        <a:ln w="9525">
                          <a:noFill/>
                          <a:miter lim="800000"/>
                          <a:headEnd/>
                          <a:tailEnd/>
                        </a:ln>
                      </wps:spPr>
                      <wps:txbx>
                        <w:txbxContent>
                          <w:p w14:paraId="00E7C486" w14:textId="77777777" w:rsidR="008342F5" w:rsidRPr="00976C74" w:rsidRDefault="008342F5" w:rsidP="008342F5">
                            <w:pPr>
                              <w:rPr>
                                <w:rFonts w:asciiTheme="minorHAnsi" w:hAnsiTheme="minorHAnsi" w:cstheme="minorHAnsi"/>
                                <w:sz w:val="20"/>
                              </w:rPr>
                            </w:pPr>
                            <w:r w:rsidRPr="00976C74">
                              <w:rPr>
                                <w:rFonts w:asciiTheme="minorHAnsi" w:hAnsiTheme="minorHAnsi" w:cstheme="minorHAnsi"/>
                                <w:sz w:val="20"/>
                              </w:rPr>
                              <w:t>Spectral response of SI</w:t>
                            </w:r>
                            <w:r w:rsidR="008F7D81" w:rsidRPr="00976C74">
                              <w:rPr>
                                <w:rFonts w:asciiTheme="minorHAnsi" w:hAnsiTheme="minorHAnsi" w:cstheme="minorHAnsi"/>
                                <w:sz w:val="20"/>
                              </w:rPr>
                              <w:t>F</w:t>
                            </w:r>
                            <w:r w:rsidRPr="00976C74">
                              <w:rPr>
                                <w:rFonts w:asciiTheme="minorHAnsi" w:hAnsiTheme="minorHAnsi" w:cstheme="minorHAnsi"/>
                                <w:sz w:val="20"/>
                              </w:rPr>
                              <w:t xml:space="preserve"> series infrared radiometers. Spectral response (green line) is determined by the germanium filter and corresponds closely</w:t>
                            </w:r>
                            <w:r w:rsidR="001403E2" w:rsidRPr="00976C74">
                              <w:rPr>
                                <w:rFonts w:asciiTheme="minorHAnsi" w:hAnsiTheme="minorHAnsi" w:cstheme="minorHAnsi"/>
                                <w:sz w:val="20"/>
                              </w:rPr>
                              <w:t xml:space="preserve"> to the atmospheric window of 8 to </w:t>
                            </w:r>
                            <w:r w:rsidRPr="00976C74">
                              <w:rPr>
                                <w:rFonts w:asciiTheme="minorHAnsi" w:hAnsiTheme="minorHAnsi" w:cstheme="minorHAnsi"/>
                                <w:sz w:val="20"/>
                              </w:rPr>
                              <w:t xml:space="preserve">14 </w:t>
                            </w:r>
                            <w:r w:rsidR="00D211F1" w:rsidRPr="00976C74">
                              <w:rPr>
                                <w:rFonts w:asciiTheme="minorHAnsi" w:hAnsiTheme="minorHAnsi" w:cstheme="minorHAnsi"/>
                                <w:sz w:val="20"/>
                              </w:rPr>
                              <w:t>µ</w:t>
                            </w:r>
                            <w:r w:rsidRPr="00976C74">
                              <w:rPr>
                                <w:rFonts w:asciiTheme="minorHAnsi" w:hAnsiTheme="minorHAnsi" w:cstheme="minorHAnsi"/>
                                <w:sz w:val="20"/>
                              </w:rPr>
                              <w:t xml:space="preserve">m, minimizing interference from atmospheric absorption/emission bands (blue line) below 8 </w:t>
                            </w:r>
                            <w:r w:rsidR="001403E2" w:rsidRPr="00976C74">
                              <w:rPr>
                                <w:rFonts w:asciiTheme="minorHAnsi" w:hAnsiTheme="minorHAnsi" w:cstheme="minorHAnsi"/>
                                <w:sz w:val="20"/>
                              </w:rPr>
                              <w:t>µ</w:t>
                            </w:r>
                            <w:r w:rsidRPr="00976C74">
                              <w:rPr>
                                <w:rFonts w:asciiTheme="minorHAnsi" w:hAnsiTheme="minorHAnsi" w:cstheme="minorHAnsi"/>
                                <w:sz w:val="20"/>
                              </w:rPr>
                              <w:t xml:space="preserve">m and above 14 </w:t>
                            </w:r>
                            <w:r w:rsidR="00D211F1" w:rsidRPr="00976C74">
                              <w:rPr>
                                <w:rFonts w:asciiTheme="minorHAnsi" w:hAnsiTheme="minorHAnsi" w:cstheme="minorHAnsi"/>
                                <w:sz w:val="20"/>
                              </w:rPr>
                              <w:t>µ</w:t>
                            </w:r>
                            <w:r w:rsidRPr="00976C74">
                              <w:rPr>
                                <w:rFonts w:asciiTheme="minorHAnsi" w:hAnsiTheme="minorHAnsi" w:cstheme="minorHAnsi"/>
                                <w:sz w:val="20"/>
                              </w:rPr>
                              <w:t>m. Typical terrestrial surfaces have temperatures that yield maximum radiation emission within the atmospheric window, as shown by the blackbody curve for a radiator at 28 C (red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ABC90" id="_x0000_s1031" type="#_x0000_t202" style="position:absolute;margin-left:327.1pt;margin-top:7.85pt;width:166.65pt;height:2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" filled="f" stroked="f">
                <v:textbox>
                  <w:txbxContent>
                    <w:p w14:paraId="00E7C486" w14:textId="77777777" w:rsidR="008342F5" w:rsidRPr="00976C74" w:rsidRDefault="008342F5" w:rsidP="008342F5">
                      <w:pPr>
                        <w:rPr>
                          <w:rFonts w:asciiTheme="minorHAnsi" w:hAnsiTheme="minorHAnsi" w:cstheme="minorHAnsi"/>
                          <w:sz w:val="20"/>
                        </w:rPr>
                      </w:pPr>
                      <w:r w:rsidRPr="00976C74">
                        <w:rPr>
                          <w:rFonts w:asciiTheme="minorHAnsi" w:hAnsiTheme="minorHAnsi" w:cstheme="minorHAnsi"/>
                          <w:sz w:val="20"/>
                        </w:rPr>
                        <w:t>Spectral response of SI</w:t>
                      </w:r>
                      <w:r w:rsidR="008F7D81" w:rsidRPr="00976C74">
                        <w:rPr>
                          <w:rFonts w:asciiTheme="minorHAnsi" w:hAnsiTheme="minorHAnsi" w:cstheme="minorHAnsi"/>
                          <w:sz w:val="20"/>
                        </w:rPr>
                        <w:t>F</w:t>
                      </w:r>
                      <w:r w:rsidRPr="00976C74">
                        <w:rPr>
                          <w:rFonts w:asciiTheme="minorHAnsi" w:hAnsiTheme="minorHAnsi" w:cstheme="minorHAnsi"/>
                          <w:sz w:val="20"/>
                        </w:rPr>
                        <w:t xml:space="preserve"> series infrared radiometers. Spectral response (green line) is determined by the germanium filter and corresponds closely</w:t>
                      </w:r>
                      <w:r w:rsidR="001403E2" w:rsidRPr="00976C74">
                        <w:rPr>
                          <w:rFonts w:asciiTheme="minorHAnsi" w:hAnsiTheme="minorHAnsi" w:cstheme="minorHAnsi"/>
                          <w:sz w:val="20"/>
                        </w:rPr>
                        <w:t xml:space="preserve"> to the atmospheric window of 8 to </w:t>
                      </w:r>
                      <w:r w:rsidRPr="00976C74">
                        <w:rPr>
                          <w:rFonts w:asciiTheme="minorHAnsi" w:hAnsiTheme="minorHAnsi" w:cstheme="minorHAnsi"/>
                          <w:sz w:val="20"/>
                        </w:rPr>
                        <w:t xml:space="preserve">14 </w:t>
                      </w:r>
                      <w:r w:rsidR="00D211F1" w:rsidRPr="00976C74">
                        <w:rPr>
                          <w:rFonts w:asciiTheme="minorHAnsi" w:hAnsiTheme="minorHAnsi" w:cstheme="minorHAnsi"/>
                          <w:sz w:val="20"/>
                        </w:rPr>
                        <w:t>µ</w:t>
                      </w:r>
                      <w:r w:rsidRPr="00976C74">
                        <w:rPr>
                          <w:rFonts w:asciiTheme="minorHAnsi" w:hAnsiTheme="minorHAnsi" w:cstheme="minorHAnsi"/>
                          <w:sz w:val="20"/>
                        </w:rPr>
                        <w:t xml:space="preserve">m, minimizing interference from atmospheric absorption/emission bands (blue line) below 8 </w:t>
                      </w:r>
                      <w:r w:rsidR="001403E2" w:rsidRPr="00976C74">
                        <w:rPr>
                          <w:rFonts w:asciiTheme="minorHAnsi" w:hAnsiTheme="minorHAnsi" w:cstheme="minorHAnsi"/>
                          <w:sz w:val="20"/>
                        </w:rPr>
                        <w:t>µ</w:t>
                      </w:r>
                      <w:r w:rsidRPr="00976C74">
                        <w:rPr>
                          <w:rFonts w:asciiTheme="minorHAnsi" w:hAnsiTheme="minorHAnsi" w:cstheme="minorHAnsi"/>
                          <w:sz w:val="20"/>
                        </w:rPr>
                        <w:t xml:space="preserve">m and above 14 </w:t>
                      </w:r>
                      <w:r w:rsidR="00D211F1" w:rsidRPr="00976C74">
                        <w:rPr>
                          <w:rFonts w:asciiTheme="minorHAnsi" w:hAnsiTheme="minorHAnsi" w:cstheme="minorHAnsi"/>
                          <w:sz w:val="20"/>
                        </w:rPr>
                        <w:t>µ</w:t>
                      </w:r>
                      <w:r w:rsidRPr="00976C74">
                        <w:rPr>
                          <w:rFonts w:asciiTheme="minorHAnsi" w:hAnsiTheme="minorHAnsi" w:cstheme="minorHAnsi"/>
                          <w:sz w:val="20"/>
                        </w:rPr>
                        <w:t>m. Typical terrestrial surfaces have temperatures that yield maximum radiation emission within the atmospheric window, as shown by the blackbody curve for a radiator at 28 C (red line).</w:t>
                      </w:r>
                    </w:p>
                  </w:txbxContent>
                </v:textbox>
              </v:shape>
            </w:pict>
          </mc:Fallback>
        </mc:AlternateContent>
      </w:r>
      <w:r w:rsidR="00D211F1" w:rsidRPr="00976C74">
        <w:rPr>
          <w:rFonts w:asciiTheme="minorHAnsi" w:hAnsiTheme="minorHAnsi" w:cstheme="minorHAnsi"/>
          <w:b/>
          <w:sz w:val="20"/>
        </w:rPr>
        <w:t>Spectral Response</w:t>
      </w:r>
    </w:p>
    <w:p w14:paraId="74F2B2D0" w14:textId="77777777" w:rsidR="009D6D8B" w:rsidRPr="00C74A65" w:rsidRDefault="008342F5" w:rsidP="008342F5">
      <w:r w:rsidRPr="00C74A65">
        <w:rPr>
          <w:noProof/>
        </w:rPr>
        <w:drawing>
          <wp:inline distT="0" distB="0" distL="0" distR="0" wp14:anchorId="73891572" wp14:editId="6D089A24">
            <wp:extent cx="4105656" cy="294989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ic_transmission.jpg"/>
                    <pic:cNvPicPr/>
                  </pic:nvPicPr>
                  <pic:blipFill rotWithShape="1">
                    <a:blip r:embed="rId13" cstate="print">
                      <a:extLst>
                        <a:ext uri="{28A0092B-C50C-407E-A947-70E740481C1C}">
                          <a14:useLocalDpi xmlns:a14="http://schemas.microsoft.com/office/drawing/2010/main" val="0"/>
                        </a:ext>
                      </a:extLst>
                    </a:blip>
                    <a:srcRect t="11422" r="2084" b="2134"/>
                    <a:stretch/>
                  </pic:blipFill>
                  <pic:spPr bwMode="auto">
                    <a:xfrm>
                      <a:off x="0" y="0"/>
                      <a:ext cx="4105656" cy="2949890"/>
                    </a:xfrm>
                    <a:prstGeom prst="rect">
                      <a:avLst/>
                    </a:prstGeom>
                    <a:ln>
                      <a:noFill/>
                    </a:ln>
                    <a:extLst>
                      <a:ext uri="{53640926-AAD7-44D8-BBD7-CCE9431645EC}">
                        <a14:shadowObscured xmlns:a14="http://schemas.microsoft.com/office/drawing/2010/main"/>
                      </a:ext>
                    </a:extLst>
                  </pic:spPr>
                </pic:pic>
              </a:graphicData>
            </a:graphic>
          </wp:inline>
        </w:drawing>
      </w:r>
    </w:p>
    <w:p w14:paraId="1DC2D3F8" w14:textId="77777777" w:rsidR="009D6D8B" w:rsidRPr="00C74A65" w:rsidRDefault="009D6D8B">
      <w:r w:rsidRPr="00C74A65">
        <w:br w:type="page"/>
      </w:r>
    </w:p>
    <w:p w14:paraId="564A950D" w14:textId="77777777" w:rsidR="00B5508F" w:rsidRPr="00F654EE" w:rsidRDefault="00B5508F" w:rsidP="00D211F1">
      <w:pPr>
        <w:pStyle w:val="Heading3"/>
        <w:rPr>
          <w:rFonts w:cs="Segoe UI Semilight"/>
          <w:szCs w:val="32"/>
        </w:rPr>
      </w:pPr>
      <w:bookmarkStart w:id="15" w:name="_Toc390263764"/>
      <w:bookmarkStart w:id="16" w:name="_Toc390264170"/>
      <w:bookmarkStart w:id="17" w:name="_Toc517087785"/>
      <w:r w:rsidRPr="00F654EE">
        <w:rPr>
          <w:rFonts w:cs="Segoe UI Semilight"/>
          <w:szCs w:val="32"/>
        </w:rPr>
        <w:lastRenderedPageBreak/>
        <w:t>Deployment and Installation</w:t>
      </w:r>
      <w:bookmarkEnd w:id="15"/>
      <w:bookmarkEnd w:id="16"/>
      <w:bookmarkEnd w:id="17"/>
    </w:p>
    <w:p w14:paraId="06450A43" w14:textId="77777777" w:rsidR="008342F5" w:rsidRPr="00976C74" w:rsidRDefault="008342F5" w:rsidP="008342F5">
      <w:pPr>
        <w:rPr>
          <w:rFonts w:asciiTheme="minorHAnsi" w:hAnsiTheme="minorHAnsi" w:cstheme="minorHAnsi"/>
          <w:sz w:val="20"/>
        </w:rPr>
      </w:pPr>
      <w:r w:rsidRPr="00976C74">
        <w:rPr>
          <w:rFonts w:asciiTheme="minorHAnsi" w:hAnsiTheme="minorHAnsi" w:cstheme="minorHAnsi"/>
          <w:sz w:val="20"/>
        </w:rPr>
        <w:t xml:space="preserve">The mounting geometry (distance from target surface, angle of orientation relative to target surface) is determined by the desired area of surface to be measured. The field of view extends unbroken from the sensor to the target surface. Sensors must be carefully mounted in order to view the desired target and avoid including unwanted surfaces/objects in the field of view, thereby averaging unwanted temperatures with the target temperature (see Field of View below). </w:t>
      </w:r>
      <w:r w:rsidRPr="00976C74">
        <w:rPr>
          <w:rFonts w:asciiTheme="minorHAnsi" w:hAnsiTheme="minorHAnsi" w:cstheme="minorHAnsi"/>
          <w:b/>
          <w:sz w:val="20"/>
        </w:rPr>
        <w:t>Once mounted, the green cap must be removed.</w:t>
      </w:r>
      <w:r w:rsidRPr="00976C74">
        <w:rPr>
          <w:rFonts w:asciiTheme="minorHAnsi" w:hAnsiTheme="minorHAnsi" w:cstheme="minorHAnsi"/>
          <w:sz w:val="20"/>
        </w:rPr>
        <w:t xml:space="preserve"> The green cap can be used as a protective covering for the sensor, when it is not in use.</w:t>
      </w:r>
    </w:p>
    <w:p w14:paraId="21A76D74" w14:textId="77777777" w:rsidR="008342F5" w:rsidRDefault="008342F5" w:rsidP="008342F5">
      <w:pPr>
        <w:rPr>
          <w:rFonts w:asciiTheme="minorHAnsi" w:hAnsiTheme="minorHAnsi" w:cstheme="minorHAnsi"/>
          <w:sz w:val="20"/>
        </w:rPr>
      </w:pPr>
      <w:r w:rsidRPr="00976C74">
        <w:rPr>
          <w:rFonts w:asciiTheme="minorHAnsi" w:hAnsiTheme="minorHAnsi" w:cstheme="minorHAnsi"/>
          <w:sz w:val="20"/>
        </w:rPr>
        <w:t>A</w:t>
      </w:r>
      <w:r w:rsidR="00A549AC">
        <w:rPr>
          <w:rFonts w:asciiTheme="minorHAnsi" w:hAnsiTheme="minorHAnsi" w:cstheme="minorHAnsi"/>
          <w:sz w:val="20"/>
        </w:rPr>
        <w:t>n Apogee Instruments model AM-22</w:t>
      </w:r>
      <w:r w:rsidRPr="00976C74">
        <w:rPr>
          <w:rFonts w:asciiTheme="minorHAnsi" w:hAnsiTheme="minorHAnsi" w:cstheme="minorHAnsi"/>
          <w:sz w:val="20"/>
        </w:rPr>
        <w:t>0 mounting bracket is recommended for mounting the sensor t</w:t>
      </w:r>
      <w:r w:rsidR="00A549AC">
        <w:rPr>
          <w:rFonts w:asciiTheme="minorHAnsi" w:hAnsiTheme="minorHAnsi" w:cstheme="minorHAnsi"/>
          <w:sz w:val="20"/>
        </w:rPr>
        <w:t>o a cross arm or pole. The AM-22</w:t>
      </w:r>
      <w:r w:rsidRPr="00976C74">
        <w:rPr>
          <w:rFonts w:asciiTheme="minorHAnsi" w:hAnsiTheme="minorHAnsi" w:cstheme="minorHAnsi"/>
          <w:sz w:val="20"/>
        </w:rPr>
        <w:t>0 allows adjustment of the angle of the sensor with respect to the target and accommodates the radiation shield designed for all SI</w:t>
      </w:r>
      <w:r w:rsidR="001403E2" w:rsidRPr="00976C74">
        <w:rPr>
          <w:rFonts w:asciiTheme="minorHAnsi" w:hAnsiTheme="minorHAnsi" w:cstheme="minorHAnsi"/>
          <w:sz w:val="20"/>
        </w:rPr>
        <w:t>F</w:t>
      </w:r>
      <w:r w:rsidRPr="00976C74">
        <w:rPr>
          <w:rFonts w:asciiTheme="minorHAnsi" w:hAnsiTheme="minorHAnsi" w:cstheme="minorHAnsi"/>
          <w:sz w:val="20"/>
        </w:rPr>
        <w:t xml:space="preserve"> series infrared radiometers.</w:t>
      </w:r>
    </w:p>
    <w:p w14:paraId="2F1ECF10" w14:textId="77777777" w:rsidR="00976C74" w:rsidRPr="00976C74" w:rsidRDefault="00976C74" w:rsidP="008342F5">
      <w:pPr>
        <w:rPr>
          <w:rFonts w:asciiTheme="minorHAnsi" w:hAnsiTheme="minorHAnsi" w:cstheme="minorHAnsi"/>
          <w:sz w:val="20"/>
        </w:rPr>
      </w:pPr>
    </w:p>
    <w:p w14:paraId="4BFA5D12" w14:textId="77777777" w:rsidR="008342F5" w:rsidRPr="008342F5" w:rsidRDefault="00A549AC" w:rsidP="008342F5">
      <w:pPr>
        <w:jc w:val="center"/>
        <w:rPr>
          <w:rFonts w:ascii="Avenir LT Std 35 Light" w:hAnsi="Avenir LT Std 35 Light"/>
        </w:rPr>
      </w:pPr>
      <w:r>
        <w:rPr>
          <w:rFonts w:ascii="Avenir LT Std 35 Light" w:hAnsi="Avenir LT Std 35 Light"/>
          <w:noProof/>
        </w:rPr>
        <w:drawing>
          <wp:inline distT="0" distB="0" distL="0" distR="0" wp14:anchorId="7E0E4E49" wp14:editId="05DE466D">
            <wp:extent cx="4476750" cy="3933825"/>
            <wp:effectExtent l="0" t="0" r="0" b="9525"/>
            <wp:docPr id="18" name="Picture 18" descr="AM-220-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220-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3933825"/>
                    </a:xfrm>
                    <a:prstGeom prst="rect">
                      <a:avLst/>
                    </a:prstGeom>
                    <a:noFill/>
                    <a:ln>
                      <a:noFill/>
                    </a:ln>
                  </pic:spPr>
                </pic:pic>
              </a:graphicData>
            </a:graphic>
          </wp:inline>
        </w:drawing>
      </w:r>
    </w:p>
    <w:p w14:paraId="5ED16796" w14:textId="77777777" w:rsidR="008342F5" w:rsidRDefault="008342F5">
      <w:pPr>
        <w:rPr>
          <w:rFonts w:ascii="Avenir LT Std 35 Light" w:hAnsi="Avenir LT Std 35 Light"/>
          <w:b/>
        </w:rPr>
      </w:pPr>
      <w:r>
        <w:rPr>
          <w:rFonts w:ascii="Avenir LT Std 35 Light" w:hAnsi="Avenir LT Std 35 Light"/>
          <w:b/>
        </w:rPr>
        <w:br w:type="page"/>
      </w:r>
    </w:p>
    <w:p w14:paraId="227FBC7C" w14:textId="77777777" w:rsidR="00E92FF2" w:rsidRPr="009B51FF" w:rsidRDefault="00E92FF2" w:rsidP="00E92FF2">
      <w:pPr>
        <w:rPr>
          <w:rFonts w:asciiTheme="minorHAnsi" w:hAnsiTheme="minorHAnsi" w:cstheme="minorHAnsi"/>
          <w:sz w:val="20"/>
        </w:rPr>
      </w:pPr>
      <w:r w:rsidRPr="009B51FF">
        <w:rPr>
          <w:rFonts w:asciiTheme="minorHAnsi" w:hAnsiTheme="minorHAnsi" w:cstheme="minorHAnsi"/>
          <w:b/>
          <w:sz w:val="20"/>
        </w:rPr>
        <w:lastRenderedPageBreak/>
        <w:t>Field of View</w:t>
      </w:r>
    </w:p>
    <w:p w14:paraId="196EB678" w14:textId="77777777" w:rsidR="00E92FF2" w:rsidRPr="009B51FF" w:rsidRDefault="00E92FF2" w:rsidP="00E92FF2">
      <w:pPr>
        <w:rPr>
          <w:rFonts w:asciiTheme="minorHAnsi" w:hAnsiTheme="minorHAnsi" w:cstheme="minorHAnsi"/>
          <w:sz w:val="20"/>
        </w:rPr>
      </w:pPr>
      <w:r w:rsidRPr="00892315">
        <w:rPr>
          <w:noProof/>
          <w:color w:val="FF0000"/>
          <w:szCs w:val="18"/>
        </w:rPr>
        <w:drawing>
          <wp:anchor distT="0" distB="0" distL="114300" distR="114300" simplePos="0" relativeHeight="251658240" behindDoc="1" locked="0" layoutInCell="1" allowOverlap="1" wp14:anchorId="68C90145" wp14:editId="0242B4F2">
            <wp:simplePos x="0" y="0"/>
            <wp:positionH relativeFrom="margin">
              <wp:align>center</wp:align>
            </wp:positionH>
            <wp:positionV relativeFrom="paragraph">
              <wp:posOffset>437200</wp:posOffset>
            </wp:positionV>
            <wp:extent cx="2299085" cy="2336622"/>
            <wp:effectExtent l="0" t="0" r="635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v.gif"/>
                    <pic:cNvPicPr/>
                  </pic:nvPicPr>
                  <pic:blipFill rotWithShape="1">
                    <a:blip r:embed="rId15" cstate="print">
                      <a:extLst>
                        <a:ext uri="{28A0092B-C50C-407E-A947-70E740481C1C}">
                          <a14:useLocalDpi xmlns:a14="http://schemas.microsoft.com/office/drawing/2010/main" val="0"/>
                        </a:ext>
                      </a:extLst>
                    </a:blip>
                    <a:srcRect l="801" t="784" r="1042" b="1646"/>
                    <a:stretch/>
                  </pic:blipFill>
                  <pic:spPr bwMode="auto">
                    <a:xfrm>
                      <a:off x="0" y="0"/>
                      <a:ext cx="2299085" cy="2336622"/>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51FF">
        <w:rPr>
          <w:rFonts w:asciiTheme="minorHAnsi" w:hAnsiTheme="minorHAnsi" w:cstheme="minorHAnsi"/>
          <w:sz w:val="20"/>
        </w:rPr>
        <w:t>The field of view (FOV) is reported as the half-angle of the apex of the cone formed by the target surface (cone base) and the detector (cone apex), as shown below, where the target is defined as a circle from which 98 % of the radiation detected by the radiometer is emitted.</w:t>
      </w:r>
    </w:p>
    <w:p w14:paraId="475ACFC4" w14:textId="77777777" w:rsidR="00E92FF2" w:rsidRPr="00892315" w:rsidRDefault="00E92FF2" w:rsidP="00E92FF2">
      <w:pPr>
        <w:jc w:val="center"/>
        <w:rPr>
          <w:color w:val="FF0000"/>
          <w:szCs w:val="18"/>
        </w:rPr>
      </w:pPr>
    </w:p>
    <w:p w14:paraId="01E1788F" w14:textId="77777777" w:rsidR="00E92FF2" w:rsidRDefault="00E92FF2" w:rsidP="00E92FF2">
      <w:pPr>
        <w:rPr>
          <w:rFonts w:asciiTheme="minorHAnsi" w:hAnsiTheme="minorHAnsi" w:cstheme="minorHAnsi"/>
          <w:sz w:val="20"/>
        </w:rPr>
      </w:pPr>
    </w:p>
    <w:p w14:paraId="41DABE12" w14:textId="77777777" w:rsidR="00E92FF2" w:rsidRDefault="00E92FF2" w:rsidP="00E92FF2">
      <w:pPr>
        <w:rPr>
          <w:rFonts w:asciiTheme="minorHAnsi" w:hAnsiTheme="minorHAnsi" w:cstheme="minorHAnsi"/>
          <w:sz w:val="20"/>
        </w:rPr>
      </w:pPr>
    </w:p>
    <w:p w14:paraId="7FBA9440" w14:textId="77777777" w:rsidR="00E92FF2" w:rsidRDefault="00E92FF2" w:rsidP="00E92FF2">
      <w:pPr>
        <w:rPr>
          <w:rFonts w:asciiTheme="minorHAnsi" w:hAnsiTheme="minorHAnsi" w:cstheme="minorHAnsi"/>
          <w:sz w:val="20"/>
        </w:rPr>
      </w:pPr>
    </w:p>
    <w:p w14:paraId="33D658AE" w14:textId="77777777" w:rsidR="00E92FF2" w:rsidRDefault="00E92FF2" w:rsidP="00E92FF2">
      <w:pPr>
        <w:rPr>
          <w:rFonts w:asciiTheme="minorHAnsi" w:hAnsiTheme="minorHAnsi" w:cstheme="minorHAnsi"/>
          <w:sz w:val="20"/>
        </w:rPr>
      </w:pPr>
    </w:p>
    <w:p w14:paraId="4114E7BF" w14:textId="77777777" w:rsidR="00E92FF2" w:rsidRDefault="00E92FF2" w:rsidP="00E92FF2">
      <w:pPr>
        <w:rPr>
          <w:rFonts w:asciiTheme="minorHAnsi" w:hAnsiTheme="minorHAnsi" w:cstheme="minorHAnsi"/>
          <w:sz w:val="20"/>
        </w:rPr>
      </w:pPr>
    </w:p>
    <w:p w14:paraId="5A0B70BD" w14:textId="77777777" w:rsidR="00E92FF2" w:rsidRDefault="00E92FF2" w:rsidP="00E92FF2">
      <w:pPr>
        <w:rPr>
          <w:rFonts w:asciiTheme="minorHAnsi" w:hAnsiTheme="minorHAnsi" w:cstheme="minorHAnsi"/>
          <w:sz w:val="20"/>
        </w:rPr>
      </w:pPr>
    </w:p>
    <w:p w14:paraId="03F0E126" w14:textId="77777777" w:rsidR="00E92FF2" w:rsidRPr="00DF469F" w:rsidRDefault="00E92FF2" w:rsidP="00E92FF2">
      <w:pPr>
        <w:rPr>
          <w:rFonts w:asciiTheme="minorHAnsi" w:hAnsiTheme="minorHAnsi" w:cstheme="minorHAnsi"/>
          <w:sz w:val="20"/>
        </w:rPr>
      </w:pPr>
      <w:r w:rsidRPr="00DF469F">
        <w:rPr>
          <w:rFonts w:asciiTheme="minorHAnsi" w:hAnsiTheme="minorHAnsi" w:cstheme="minorHAnsi"/>
          <w:sz w:val="20"/>
        </w:rPr>
        <w:t>Sensor FOV, distance to target, and sensor mounting angle in relation to the target will determine target area. Different mounting geometries (distance and angle combinations) produce different target shapes and areas, as shown below.</w:t>
      </w:r>
    </w:p>
    <w:tbl>
      <w:tblPr>
        <w:tblStyle w:val="TableGrid"/>
        <w:tblW w:w="11227" w:type="dxa"/>
        <w:tblInd w:w="-882" w:type="dxa"/>
        <w:tblLayout w:type="fixed"/>
        <w:tblLook w:val="04A0" w:firstRow="1" w:lastRow="0" w:firstColumn="1" w:lastColumn="0" w:noHBand="0" w:noVBand="1"/>
      </w:tblPr>
      <w:tblGrid>
        <w:gridCol w:w="1327"/>
        <w:gridCol w:w="720"/>
        <w:gridCol w:w="990"/>
        <w:gridCol w:w="720"/>
        <w:gridCol w:w="810"/>
        <w:gridCol w:w="810"/>
        <w:gridCol w:w="900"/>
        <w:gridCol w:w="720"/>
        <w:gridCol w:w="1080"/>
        <w:gridCol w:w="810"/>
        <w:gridCol w:w="720"/>
        <w:gridCol w:w="810"/>
        <w:gridCol w:w="810"/>
      </w:tblGrid>
      <w:tr w:rsidR="00E92FF2" w14:paraId="2020F6AD" w14:textId="77777777" w:rsidTr="00E92FF2">
        <w:tc>
          <w:tcPr>
            <w:tcW w:w="5377" w:type="dxa"/>
            <w:gridSpan w:val="6"/>
            <w:tcBorders>
              <w:top w:val="single" w:sz="12" w:space="0" w:color="auto"/>
              <w:left w:val="single" w:sz="12" w:space="0" w:color="auto"/>
              <w:right w:val="single" w:sz="18" w:space="0" w:color="auto"/>
            </w:tcBorders>
          </w:tcPr>
          <w:p w14:paraId="4AFA2427" w14:textId="77777777" w:rsidR="00E92FF2" w:rsidRPr="00095941" w:rsidRDefault="00E92FF2" w:rsidP="00ED15DC">
            <w:pPr>
              <w:jc w:val="center"/>
              <w:rPr>
                <w:rFonts w:asciiTheme="minorHAnsi" w:hAnsiTheme="minorHAnsi" w:cstheme="minorHAnsi"/>
                <w:b/>
                <w:sz w:val="22"/>
              </w:rPr>
            </w:pPr>
            <w:r w:rsidRPr="00095941">
              <w:rPr>
                <w:rFonts w:asciiTheme="minorHAnsi" w:hAnsiTheme="minorHAnsi" w:cstheme="minorHAnsi"/>
                <w:b/>
                <w:sz w:val="22"/>
              </w:rPr>
              <w:t>CIRCULAR</w:t>
            </w:r>
          </w:p>
        </w:tc>
        <w:tc>
          <w:tcPr>
            <w:tcW w:w="5850" w:type="dxa"/>
            <w:gridSpan w:val="7"/>
            <w:tcBorders>
              <w:top w:val="single" w:sz="12" w:space="0" w:color="auto"/>
              <w:left w:val="single" w:sz="18" w:space="0" w:color="auto"/>
              <w:right w:val="single" w:sz="12" w:space="0" w:color="auto"/>
            </w:tcBorders>
          </w:tcPr>
          <w:p w14:paraId="7949D297" w14:textId="77777777" w:rsidR="00E92FF2" w:rsidRPr="00095941" w:rsidRDefault="00E92FF2" w:rsidP="00ED15DC">
            <w:pPr>
              <w:jc w:val="center"/>
              <w:rPr>
                <w:rFonts w:asciiTheme="minorHAnsi" w:hAnsiTheme="minorHAnsi" w:cstheme="minorHAnsi"/>
                <w:b/>
                <w:sz w:val="22"/>
              </w:rPr>
            </w:pPr>
            <w:r w:rsidRPr="00095941">
              <w:rPr>
                <w:rFonts w:asciiTheme="minorHAnsi" w:hAnsiTheme="minorHAnsi" w:cstheme="minorHAnsi"/>
                <w:b/>
                <w:sz w:val="22"/>
              </w:rPr>
              <w:t>HORIZONTAL</w:t>
            </w:r>
          </w:p>
        </w:tc>
      </w:tr>
      <w:tr w:rsidR="00E92FF2" w14:paraId="372E0A8A" w14:textId="77777777" w:rsidTr="00E92FF2">
        <w:tc>
          <w:tcPr>
            <w:tcW w:w="3037" w:type="dxa"/>
            <w:gridSpan w:val="3"/>
            <w:tcBorders>
              <w:left w:val="single" w:sz="12" w:space="0" w:color="auto"/>
            </w:tcBorders>
          </w:tcPr>
          <w:p w14:paraId="2BA3FC3A" w14:textId="77777777" w:rsidR="00E92FF2" w:rsidRPr="00DF469F" w:rsidRDefault="00E92FF2" w:rsidP="00ED15DC">
            <w:pPr>
              <w:jc w:val="center"/>
              <w:rPr>
                <w:rFonts w:asciiTheme="minorHAnsi" w:hAnsiTheme="minorHAnsi" w:cstheme="minorHAnsi"/>
                <w:b/>
                <w:sz w:val="20"/>
              </w:rPr>
            </w:pPr>
          </w:p>
        </w:tc>
        <w:tc>
          <w:tcPr>
            <w:tcW w:w="2340" w:type="dxa"/>
            <w:gridSpan w:val="3"/>
            <w:tcBorders>
              <w:right w:val="single" w:sz="18" w:space="0" w:color="auto"/>
            </w:tcBorders>
          </w:tcPr>
          <w:p w14:paraId="4D100B72" w14:textId="77777777" w:rsidR="00E92FF2" w:rsidRPr="00095941" w:rsidRDefault="00E92FF2" w:rsidP="00ED15DC">
            <w:pPr>
              <w:jc w:val="center"/>
              <w:rPr>
                <w:rFonts w:asciiTheme="minorHAnsi" w:hAnsiTheme="minorHAnsi" w:cstheme="minorHAnsi"/>
                <w:sz w:val="22"/>
              </w:rPr>
            </w:pPr>
            <w:r w:rsidRPr="00095941">
              <w:rPr>
                <w:rFonts w:asciiTheme="minorHAnsi" w:hAnsiTheme="minorHAnsi" w:cstheme="minorHAnsi"/>
                <w:sz w:val="22"/>
              </w:rPr>
              <w:t>FOV Area (m²)</w:t>
            </w:r>
          </w:p>
        </w:tc>
        <w:tc>
          <w:tcPr>
            <w:tcW w:w="1620" w:type="dxa"/>
            <w:gridSpan w:val="2"/>
            <w:tcBorders>
              <w:left w:val="single" w:sz="18" w:space="0" w:color="auto"/>
            </w:tcBorders>
          </w:tcPr>
          <w:p w14:paraId="7B93EE1A" w14:textId="77777777" w:rsidR="00E92FF2" w:rsidRPr="00095941" w:rsidRDefault="00E92FF2" w:rsidP="00ED15DC">
            <w:pPr>
              <w:jc w:val="center"/>
              <w:rPr>
                <w:rFonts w:asciiTheme="minorHAnsi" w:hAnsiTheme="minorHAnsi" w:cstheme="minorHAnsi"/>
                <w:sz w:val="22"/>
              </w:rPr>
            </w:pPr>
          </w:p>
        </w:tc>
        <w:tc>
          <w:tcPr>
            <w:tcW w:w="1890" w:type="dxa"/>
            <w:gridSpan w:val="2"/>
          </w:tcPr>
          <w:p w14:paraId="7522458A" w14:textId="77777777" w:rsidR="00E92FF2" w:rsidRPr="00095941" w:rsidRDefault="00E92FF2" w:rsidP="00ED15DC">
            <w:pPr>
              <w:jc w:val="center"/>
              <w:rPr>
                <w:rFonts w:asciiTheme="minorHAnsi" w:hAnsiTheme="minorHAnsi" w:cstheme="minorHAnsi"/>
                <w:sz w:val="22"/>
              </w:rPr>
            </w:pPr>
            <w:r w:rsidRPr="00095941">
              <w:rPr>
                <w:rFonts w:asciiTheme="minorHAnsi" w:hAnsiTheme="minorHAnsi" w:cstheme="minorHAnsi"/>
                <w:sz w:val="22"/>
              </w:rPr>
              <w:t>Half Angle</w:t>
            </w:r>
          </w:p>
        </w:tc>
        <w:tc>
          <w:tcPr>
            <w:tcW w:w="2340" w:type="dxa"/>
            <w:gridSpan w:val="3"/>
            <w:tcBorders>
              <w:right w:val="single" w:sz="12" w:space="0" w:color="auto"/>
            </w:tcBorders>
          </w:tcPr>
          <w:p w14:paraId="3ED2C721" w14:textId="77777777" w:rsidR="00E92FF2" w:rsidRPr="00095941" w:rsidRDefault="00E92FF2" w:rsidP="00ED15DC">
            <w:pPr>
              <w:jc w:val="center"/>
              <w:rPr>
                <w:rFonts w:asciiTheme="minorHAnsi" w:hAnsiTheme="minorHAnsi" w:cstheme="minorHAnsi"/>
                <w:sz w:val="22"/>
              </w:rPr>
            </w:pPr>
            <w:r w:rsidRPr="00095941">
              <w:rPr>
                <w:rFonts w:asciiTheme="minorHAnsi" w:hAnsiTheme="minorHAnsi" w:cstheme="minorHAnsi"/>
                <w:sz w:val="22"/>
              </w:rPr>
              <w:t>FOV Area (m²)</w:t>
            </w:r>
          </w:p>
        </w:tc>
      </w:tr>
      <w:tr w:rsidR="00E92FF2" w14:paraId="2E78C23B" w14:textId="77777777" w:rsidTr="00E92FF2">
        <w:tc>
          <w:tcPr>
            <w:tcW w:w="1327" w:type="dxa"/>
            <w:tcBorders>
              <w:left w:val="single" w:sz="12" w:space="0" w:color="auto"/>
            </w:tcBorders>
          </w:tcPr>
          <w:p w14:paraId="7C5729E5"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36EF2742"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Model</w:t>
            </w:r>
          </w:p>
        </w:tc>
        <w:tc>
          <w:tcPr>
            <w:tcW w:w="990" w:type="dxa"/>
          </w:tcPr>
          <w:p w14:paraId="0FC1EC91"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Half Angle</w:t>
            </w:r>
          </w:p>
        </w:tc>
        <w:tc>
          <w:tcPr>
            <w:tcW w:w="720" w:type="dxa"/>
          </w:tcPr>
          <w:p w14:paraId="1D9D2522"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30A65482"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8" w:space="0" w:color="auto"/>
            </w:tcBorders>
          </w:tcPr>
          <w:p w14:paraId="7804B9D1"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60 Deg</w:t>
            </w:r>
          </w:p>
        </w:tc>
        <w:tc>
          <w:tcPr>
            <w:tcW w:w="900" w:type="dxa"/>
            <w:tcBorders>
              <w:left w:val="single" w:sz="18" w:space="0" w:color="auto"/>
            </w:tcBorders>
          </w:tcPr>
          <w:p w14:paraId="685988C6"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Type</w:t>
            </w:r>
          </w:p>
        </w:tc>
        <w:tc>
          <w:tcPr>
            <w:tcW w:w="720" w:type="dxa"/>
          </w:tcPr>
          <w:p w14:paraId="4DE10BE4"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Model</w:t>
            </w:r>
          </w:p>
        </w:tc>
        <w:tc>
          <w:tcPr>
            <w:tcW w:w="1080" w:type="dxa"/>
          </w:tcPr>
          <w:p w14:paraId="4D91FC40"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Horizontal</w:t>
            </w:r>
          </w:p>
        </w:tc>
        <w:tc>
          <w:tcPr>
            <w:tcW w:w="810" w:type="dxa"/>
          </w:tcPr>
          <w:p w14:paraId="7486F598"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Vertical</w:t>
            </w:r>
          </w:p>
        </w:tc>
        <w:tc>
          <w:tcPr>
            <w:tcW w:w="720" w:type="dxa"/>
          </w:tcPr>
          <w:p w14:paraId="7888B9F5"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0 Deg</w:t>
            </w:r>
          </w:p>
        </w:tc>
        <w:tc>
          <w:tcPr>
            <w:tcW w:w="810" w:type="dxa"/>
          </w:tcPr>
          <w:p w14:paraId="3052E204"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45 Deg</w:t>
            </w:r>
          </w:p>
        </w:tc>
        <w:tc>
          <w:tcPr>
            <w:tcW w:w="810" w:type="dxa"/>
            <w:tcBorders>
              <w:right w:val="single" w:sz="12" w:space="0" w:color="auto"/>
            </w:tcBorders>
          </w:tcPr>
          <w:p w14:paraId="76B59096" w14:textId="77777777" w:rsidR="00E92FF2" w:rsidRPr="00DF469F" w:rsidRDefault="00E92FF2" w:rsidP="00ED15DC">
            <w:pPr>
              <w:jc w:val="center"/>
              <w:rPr>
                <w:rFonts w:asciiTheme="minorHAnsi" w:hAnsiTheme="minorHAnsi" w:cstheme="minorHAnsi"/>
                <w:b/>
              </w:rPr>
            </w:pPr>
            <w:r w:rsidRPr="00DF469F">
              <w:rPr>
                <w:rFonts w:asciiTheme="minorHAnsi" w:hAnsiTheme="minorHAnsi" w:cstheme="minorHAnsi"/>
                <w:b/>
              </w:rPr>
              <w:t>60 Deg</w:t>
            </w:r>
          </w:p>
        </w:tc>
      </w:tr>
      <w:tr w:rsidR="00E92FF2" w14:paraId="4C2E0F72" w14:textId="77777777" w:rsidTr="00E92FF2">
        <w:tc>
          <w:tcPr>
            <w:tcW w:w="1327" w:type="dxa"/>
            <w:tcBorders>
              <w:left w:val="single" w:sz="12" w:space="0" w:color="auto"/>
            </w:tcBorders>
            <w:shd w:val="clear" w:color="auto" w:fill="6EA40C"/>
          </w:tcPr>
          <w:p w14:paraId="69C00F19"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08101EBB"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SI-111</w:t>
            </w:r>
          </w:p>
        </w:tc>
        <w:tc>
          <w:tcPr>
            <w:tcW w:w="990" w:type="dxa"/>
            <w:shd w:val="clear" w:color="auto" w:fill="6EA40C"/>
          </w:tcPr>
          <w:p w14:paraId="6D77ADF1"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22°</w:t>
            </w:r>
          </w:p>
        </w:tc>
        <w:tc>
          <w:tcPr>
            <w:tcW w:w="720" w:type="dxa"/>
            <w:shd w:val="clear" w:color="auto" w:fill="6EA40C"/>
          </w:tcPr>
          <w:p w14:paraId="2358F7BB"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2.069</w:t>
            </w:r>
          </w:p>
        </w:tc>
        <w:tc>
          <w:tcPr>
            <w:tcW w:w="810" w:type="dxa"/>
            <w:shd w:val="clear" w:color="auto" w:fill="6EA40C"/>
          </w:tcPr>
          <w:p w14:paraId="27247A1B"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7.627</w:t>
            </w:r>
          </w:p>
        </w:tc>
        <w:tc>
          <w:tcPr>
            <w:tcW w:w="810" w:type="dxa"/>
            <w:tcBorders>
              <w:right w:val="single" w:sz="18" w:space="0" w:color="auto"/>
            </w:tcBorders>
            <w:shd w:val="clear" w:color="auto" w:fill="6EA40C"/>
          </w:tcPr>
          <w:p w14:paraId="3D6D27FD"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45.211</w:t>
            </w:r>
          </w:p>
        </w:tc>
        <w:tc>
          <w:tcPr>
            <w:tcW w:w="900" w:type="dxa"/>
            <w:tcBorders>
              <w:left w:val="single" w:sz="18" w:space="0" w:color="auto"/>
            </w:tcBorders>
            <w:shd w:val="clear" w:color="auto" w:fill="6EA40C"/>
          </w:tcPr>
          <w:p w14:paraId="1FA3E802"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Standard</w:t>
            </w:r>
          </w:p>
        </w:tc>
        <w:tc>
          <w:tcPr>
            <w:tcW w:w="720" w:type="dxa"/>
            <w:shd w:val="clear" w:color="auto" w:fill="6EA40C"/>
          </w:tcPr>
          <w:p w14:paraId="6E08590F"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SI-1H1</w:t>
            </w:r>
          </w:p>
        </w:tc>
        <w:tc>
          <w:tcPr>
            <w:tcW w:w="1080" w:type="dxa"/>
            <w:shd w:val="clear" w:color="auto" w:fill="6EA40C"/>
          </w:tcPr>
          <w:p w14:paraId="514D8777"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32°</w:t>
            </w:r>
          </w:p>
        </w:tc>
        <w:tc>
          <w:tcPr>
            <w:tcW w:w="810" w:type="dxa"/>
            <w:shd w:val="clear" w:color="auto" w:fill="6EA40C"/>
          </w:tcPr>
          <w:p w14:paraId="2652B32E"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13°</w:t>
            </w:r>
          </w:p>
        </w:tc>
        <w:tc>
          <w:tcPr>
            <w:tcW w:w="720" w:type="dxa"/>
            <w:shd w:val="clear" w:color="auto" w:fill="6EA40C"/>
          </w:tcPr>
          <w:p w14:paraId="4DB0A21C"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2.276</w:t>
            </w:r>
          </w:p>
        </w:tc>
        <w:tc>
          <w:tcPr>
            <w:tcW w:w="810" w:type="dxa"/>
            <w:shd w:val="clear" w:color="auto" w:fill="6EA40C"/>
          </w:tcPr>
          <w:p w14:paraId="0C47E112"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7.148</w:t>
            </w:r>
          </w:p>
        </w:tc>
        <w:tc>
          <w:tcPr>
            <w:tcW w:w="810" w:type="dxa"/>
            <w:tcBorders>
              <w:right w:val="single" w:sz="12" w:space="0" w:color="auto"/>
            </w:tcBorders>
            <w:shd w:val="clear" w:color="auto" w:fill="6EA40C"/>
          </w:tcPr>
          <w:p w14:paraId="3C921B4C" w14:textId="77777777" w:rsidR="00E92FF2" w:rsidRPr="00DF469F" w:rsidRDefault="00E92FF2" w:rsidP="00ED15DC">
            <w:pPr>
              <w:jc w:val="center"/>
              <w:rPr>
                <w:rFonts w:asciiTheme="minorHAnsi" w:hAnsiTheme="minorHAnsi" w:cstheme="minorHAnsi"/>
                <w:sz w:val="20"/>
              </w:rPr>
            </w:pPr>
            <w:r w:rsidRPr="00DF469F">
              <w:rPr>
                <w:rFonts w:asciiTheme="minorHAnsi" w:hAnsiTheme="minorHAnsi" w:cstheme="minorHAnsi"/>
                <w:sz w:val="20"/>
              </w:rPr>
              <w:t>45.512</w:t>
            </w:r>
          </w:p>
        </w:tc>
      </w:tr>
      <w:tr w:rsidR="00E92FF2" w14:paraId="555ED694" w14:textId="77777777" w:rsidTr="00E92FF2">
        <w:tc>
          <w:tcPr>
            <w:tcW w:w="1327" w:type="dxa"/>
            <w:tcBorders>
              <w:left w:val="single" w:sz="12" w:space="0" w:color="auto"/>
            </w:tcBorders>
            <w:shd w:val="clear" w:color="auto" w:fill="97A7CF" w:themeFill="accent3" w:themeFillTint="99"/>
          </w:tcPr>
          <w:p w14:paraId="1E136447" w14:textId="77777777" w:rsidR="00E92FF2" w:rsidRPr="00DF469F" w:rsidRDefault="00E92FF2" w:rsidP="00ED15DC">
            <w:pPr>
              <w:jc w:val="center"/>
              <w:rPr>
                <w:rFonts w:asciiTheme="minorHAnsi" w:hAnsiTheme="minorHAnsi" w:cstheme="minorHAnsi"/>
              </w:rPr>
            </w:pPr>
            <w:r>
              <w:rPr>
                <w:noProof/>
              </w:rPr>
              <w:drawing>
                <wp:anchor distT="0" distB="0" distL="114300" distR="114300" simplePos="0" relativeHeight="251659264" behindDoc="1" locked="0" layoutInCell="1" allowOverlap="1" wp14:anchorId="143FC112" wp14:editId="6CDE91C6">
                  <wp:simplePos x="0" y="0"/>
                  <wp:positionH relativeFrom="column">
                    <wp:posOffset>800100</wp:posOffset>
                  </wp:positionH>
                  <wp:positionV relativeFrom="paragraph">
                    <wp:posOffset>116205</wp:posOffset>
                  </wp:positionV>
                  <wp:extent cx="5257800" cy="3263900"/>
                  <wp:effectExtent l="0" t="0" r="0" b="0"/>
                  <wp:wrapNone/>
                  <wp:docPr id="14" name="Picture 14" descr="IR-F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R-F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3263900"/>
                          </a:xfrm>
                          <a:prstGeom prst="rect">
                            <a:avLst/>
                          </a:prstGeom>
                          <a:noFill/>
                        </pic:spPr>
                      </pic:pic>
                    </a:graphicData>
                  </a:graphic>
                  <wp14:sizeRelH relativeFrom="page">
                    <wp14:pctWidth>0</wp14:pctWidth>
                  </wp14:sizeRelH>
                  <wp14:sizeRelV relativeFrom="page">
                    <wp14:pctHeight>0</wp14:pctHeight>
                  </wp14:sizeRelV>
                </wp:anchor>
              </w:drawing>
            </w:r>
            <w:r w:rsidRPr="00DF469F">
              <w:rPr>
                <w:rFonts w:asciiTheme="minorHAnsi" w:hAnsiTheme="minorHAnsi" w:cstheme="minorHAnsi"/>
              </w:rPr>
              <w:t>Narrow</w:t>
            </w:r>
          </w:p>
        </w:tc>
        <w:tc>
          <w:tcPr>
            <w:tcW w:w="720" w:type="dxa"/>
            <w:shd w:val="clear" w:color="auto" w:fill="97A7CF" w:themeFill="accent3" w:themeFillTint="99"/>
          </w:tcPr>
          <w:p w14:paraId="68FAC5CB"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SI-121</w:t>
            </w:r>
          </w:p>
        </w:tc>
        <w:tc>
          <w:tcPr>
            <w:tcW w:w="990" w:type="dxa"/>
            <w:shd w:val="clear" w:color="auto" w:fill="97A7CF" w:themeFill="accent3" w:themeFillTint="99"/>
          </w:tcPr>
          <w:p w14:paraId="7782D9F4"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18°</w:t>
            </w:r>
          </w:p>
        </w:tc>
        <w:tc>
          <w:tcPr>
            <w:tcW w:w="720" w:type="dxa"/>
            <w:shd w:val="clear" w:color="auto" w:fill="97A7CF" w:themeFill="accent3" w:themeFillTint="99"/>
          </w:tcPr>
          <w:p w14:paraId="71F06457"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1.337</w:t>
            </w:r>
          </w:p>
        </w:tc>
        <w:tc>
          <w:tcPr>
            <w:tcW w:w="810" w:type="dxa"/>
            <w:shd w:val="clear" w:color="auto" w:fill="97A7CF" w:themeFill="accent3" w:themeFillTint="99"/>
          </w:tcPr>
          <w:p w14:paraId="2E4663CE"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4.461</w:t>
            </w:r>
          </w:p>
        </w:tc>
        <w:tc>
          <w:tcPr>
            <w:tcW w:w="810" w:type="dxa"/>
            <w:tcBorders>
              <w:right w:val="single" w:sz="18" w:space="0" w:color="auto"/>
            </w:tcBorders>
            <w:shd w:val="clear" w:color="auto" w:fill="97A7CF" w:themeFill="accent3" w:themeFillTint="99"/>
          </w:tcPr>
          <w:p w14:paraId="5D6F9599"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18.865</w:t>
            </w:r>
          </w:p>
        </w:tc>
        <w:tc>
          <w:tcPr>
            <w:tcW w:w="900" w:type="dxa"/>
            <w:tcBorders>
              <w:left w:val="single" w:sz="18" w:space="0" w:color="auto"/>
              <w:bottom w:val="single" w:sz="12" w:space="0" w:color="auto"/>
            </w:tcBorders>
            <w:shd w:val="clear" w:color="auto" w:fill="97A7CF" w:themeFill="accent3" w:themeFillTint="99"/>
          </w:tcPr>
          <w:p w14:paraId="1CCAFE87"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Narrow</w:t>
            </w:r>
          </w:p>
        </w:tc>
        <w:tc>
          <w:tcPr>
            <w:tcW w:w="720" w:type="dxa"/>
            <w:tcBorders>
              <w:bottom w:val="single" w:sz="12" w:space="0" w:color="auto"/>
            </w:tcBorders>
            <w:shd w:val="clear" w:color="auto" w:fill="97A7CF" w:themeFill="accent3" w:themeFillTint="99"/>
          </w:tcPr>
          <w:p w14:paraId="329342C2"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SI-4HR</w:t>
            </w:r>
          </w:p>
        </w:tc>
        <w:tc>
          <w:tcPr>
            <w:tcW w:w="1080" w:type="dxa"/>
            <w:tcBorders>
              <w:bottom w:val="single" w:sz="12" w:space="0" w:color="auto"/>
            </w:tcBorders>
            <w:shd w:val="clear" w:color="auto" w:fill="97A7CF" w:themeFill="accent3" w:themeFillTint="99"/>
          </w:tcPr>
          <w:p w14:paraId="5674CB6A" w14:textId="77777777" w:rsidR="00E92FF2" w:rsidRPr="00DF469F" w:rsidRDefault="00E92FF2" w:rsidP="00ED15DC">
            <w:pPr>
              <w:jc w:val="center"/>
              <w:rPr>
                <w:rFonts w:asciiTheme="minorHAnsi" w:hAnsiTheme="minorHAnsi" w:cstheme="minorHAnsi"/>
              </w:rPr>
            </w:pPr>
            <w:r>
              <w:rPr>
                <w:rFonts w:asciiTheme="minorHAnsi" w:hAnsiTheme="minorHAnsi" w:cstheme="minorHAnsi"/>
              </w:rPr>
              <w:t>16</w:t>
            </w:r>
            <w:r w:rsidRPr="00DF469F">
              <w:rPr>
                <w:rFonts w:asciiTheme="minorHAnsi" w:hAnsiTheme="minorHAnsi" w:cstheme="minorHAnsi"/>
              </w:rPr>
              <w:t>°</w:t>
            </w:r>
          </w:p>
        </w:tc>
        <w:tc>
          <w:tcPr>
            <w:tcW w:w="810" w:type="dxa"/>
            <w:tcBorders>
              <w:bottom w:val="single" w:sz="12" w:space="0" w:color="auto"/>
            </w:tcBorders>
            <w:shd w:val="clear" w:color="auto" w:fill="97A7CF" w:themeFill="accent3" w:themeFillTint="99"/>
          </w:tcPr>
          <w:p w14:paraId="59AC9186"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5°</w:t>
            </w:r>
          </w:p>
        </w:tc>
        <w:tc>
          <w:tcPr>
            <w:tcW w:w="720" w:type="dxa"/>
            <w:tcBorders>
              <w:bottom w:val="single" w:sz="12" w:space="0" w:color="auto"/>
            </w:tcBorders>
            <w:shd w:val="clear" w:color="auto" w:fill="97A7CF" w:themeFill="accent3" w:themeFillTint="99"/>
          </w:tcPr>
          <w:p w14:paraId="4C57B0B9"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0.</w:t>
            </w:r>
            <w:r>
              <w:rPr>
                <w:rFonts w:asciiTheme="minorHAnsi" w:hAnsiTheme="minorHAnsi" w:cstheme="minorHAnsi"/>
              </w:rPr>
              <w:t>403</w:t>
            </w:r>
          </w:p>
        </w:tc>
        <w:tc>
          <w:tcPr>
            <w:tcW w:w="810" w:type="dxa"/>
            <w:tcBorders>
              <w:bottom w:val="single" w:sz="12" w:space="0" w:color="auto"/>
            </w:tcBorders>
            <w:shd w:val="clear" w:color="auto" w:fill="97A7CF" w:themeFill="accent3" w:themeFillTint="99"/>
          </w:tcPr>
          <w:p w14:paraId="5B238A63" w14:textId="77777777" w:rsidR="00E92FF2" w:rsidRPr="00DF469F" w:rsidRDefault="00E92FF2" w:rsidP="00ED15DC">
            <w:pPr>
              <w:jc w:val="center"/>
              <w:rPr>
                <w:rFonts w:asciiTheme="minorHAnsi" w:hAnsiTheme="minorHAnsi" w:cstheme="minorHAnsi"/>
              </w:rPr>
            </w:pPr>
            <w:r>
              <w:rPr>
                <w:rFonts w:asciiTheme="minorHAnsi" w:hAnsiTheme="minorHAnsi" w:cstheme="minorHAnsi"/>
              </w:rPr>
              <w:t>1.15</w:t>
            </w:r>
          </w:p>
        </w:tc>
        <w:tc>
          <w:tcPr>
            <w:tcW w:w="810" w:type="dxa"/>
            <w:tcBorders>
              <w:bottom w:val="single" w:sz="12" w:space="0" w:color="auto"/>
              <w:right w:val="single" w:sz="12" w:space="0" w:color="auto"/>
            </w:tcBorders>
            <w:shd w:val="clear" w:color="auto" w:fill="97A7CF" w:themeFill="accent3" w:themeFillTint="99"/>
          </w:tcPr>
          <w:p w14:paraId="7D80E85B" w14:textId="77777777" w:rsidR="00E92FF2" w:rsidRPr="00DF469F" w:rsidRDefault="00E92FF2" w:rsidP="00ED15DC">
            <w:pPr>
              <w:jc w:val="center"/>
              <w:rPr>
                <w:rFonts w:asciiTheme="minorHAnsi" w:hAnsiTheme="minorHAnsi" w:cstheme="minorHAnsi"/>
                <w:sz w:val="20"/>
              </w:rPr>
            </w:pPr>
            <w:r>
              <w:rPr>
                <w:rFonts w:asciiTheme="minorHAnsi" w:hAnsiTheme="minorHAnsi" w:cstheme="minorHAnsi"/>
                <w:sz w:val="20"/>
              </w:rPr>
              <w:t>3.341</w:t>
            </w:r>
          </w:p>
        </w:tc>
      </w:tr>
      <w:tr w:rsidR="00E92FF2" w14:paraId="3A937BC5" w14:textId="77777777" w:rsidTr="00E92FF2">
        <w:tc>
          <w:tcPr>
            <w:tcW w:w="1327" w:type="dxa"/>
            <w:tcBorders>
              <w:left w:val="single" w:sz="12" w:space="0" w:color="auto"/>
              <w:bottom w:val="single" w:sz="12" w:space="0" w:color="auto"/>
            </w:tcBorders>
            <w:shd w:val="clear" w:color="auto" w:fill="A0A079" w:themeFill="background2" w:themeFillShade="BF"/>
          </w:tcPr>
          <w:p w14:paraId="325ADEC8"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Ultra-Narrow</w:t>
            </w:r>
          </w:p>
        </w:tc>
        <w:tc>
          <w:tcPr>
            <w:tcW w:w="720" w:type="dxa"/>
            <w:tcBorders>
              <w:bottom w:val="single" w:sz="12" w:space="0" w:color="auto"/>
            </w:tcBorders>
            <w:shd w:val="clear" w:color="auto" w:fill="A0A079" w:themeFill="background2" w:themeFillShade="BF"/>
          </w:tcPr>
          <w:p w14:paraId="63217186"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SI-131</w:t>
            </w:r>
          </w:p>
        </w:tc>
        <w:tc>
          <w:tcPr>
            <w:tcW w:w="990" w:type="dxa"/>
            <w:tcBorders>
              <w:bottom w:val="single" w:sz="12" w:space="0" w:color="auto"/>
            </w:tcBorders>
            <w:shd w:val="clear" w:color="auto" w:fill="A0A079" w:themeFill="background2" w:themeFillShade="BF"/>
          </w:tcPr>
          <w:p w14:paraId="150D1DD7"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14°</w:t>
            </w:r>
          </w:p>
        </w:tc>
        <w:tc>
          <w:tcPr>
            <w:tcW w:w="720" w:type="dxa"/>
            <w:tcBorders>
              <w:bottom w:val="single" w:sz="12" w:space="0" w:color="auto"/>
            </w:tcBorders>
            <w:shd w:val="clear" w:color="auto" w:fill="A0A079" w:themeFill="background2" w:themeFillShade="BF"/>
          </w:tcPr>
          <w:p w14:paraId="333E73C2"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0.787</w:t>
            </w:r>
          </w:p>
        </w:tc>
        <w:tc>
          <w:tcPr>
            <w:tcW w:w="810" w:type="dxa"/>
            <w:tcBorders>
              <w:bottom w:val="single" w:sz="12" w:space="0" w:color="auto"/>
            </w:tcBorders>
            <w:shd w:val="clear" w:color="auto" w:fill="A0A079" w:themeFill="background2" w:themeFillShade="BF"/>
          </w:tcPr>
          <w:p w14:paraId="7DEBAB38"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2.447</w:t>
            </w:r>
          </w:p>
        </w:tc>
        <w:tc>
          <w:tcPr>
            <w:tcW w:w="810" w:type="dxa"/>
            <w:tcBorders>
              <w:bottom w:val="single" w:sz="12" w:space="0" w:color="auto"/>
              <w:right w:val="single" w:sz="18" w:space="0" w:color="auto"/>
            </w:tcBorders>
            <w:shd w:val="clear" w:color="auto" w:fill="A0A079" w:themeFill="background2" w:themeFillShade="BF"/>
          </w:tcPr>
          <w:p w14:paraId="55148A10" w14:textId="77777777" w:rsidR="00E92FF2" w:rsidRPr="00DF469F" w:rsidRDefault="00E92FF2" w:rsidP="00ED15DC">
            <w:pPr>
              <w:jc w:val="center"/>
              <w:rPr>
                <w:rFonts w:asciiTheme="minorHAnsi" w:hAnsiTheme="minorHAnsi" w:cstheme="minorHAnsi"/>
              </w:rPr>
            </w:pPr>
            <w:r w:rsidRPr="00DF469F">
              <w:rPr>
                <w:rFonts w:asciiTheme="minorHAnsi" w:hAnsiTheme="minorHAnsi" w:cstheme="minorHAnsi"/>
              </w:rPr>
              <w:t>8.544</w:t>
            </w:r>
          </w:p>
        </w:tc>
        <w:tc>
          <w:tcPr>
            <w:tcW w:w="900" w:type="dxa"/>
            <w:tcBorders>
              <w:top w:val="single" w:sz="12" w:space="0" w:color="auto"/>
              <w:left w:val="single" w:sz="18" w:space="0" w:color="auto"/>
              <w:bottom w:val="nil"/>
              <w:right w:val="nil"/>
            </w:tcBorders>
          </w:tcPr>
          <w:p w14:paraId="1001786F" w14:textId="77777777" w:rsidR="00E92FF2" w:rsidRPr="00DF469F" w:rsidRDefault="00E92FF2" w:rsidP="00ED15DC">
            <w:pPr>
              <w:jc w:val="center"/>
              <w:rPr>
                <w:rFonts w:asciiTheme="minorHAnsi" w:hAnsiTheme="minorHAnsi" w:cstheme="minorHAnsi"/>
              </w:rPr>
            </w:pPr>
          </w:p>
        </w:tc>
        <w:tc>
          <w:tcPr>
            <w:tcW w:w="720" w:type="dxa"/>
            <w:tcBorders>
              <w:top w:val="single" w:sz="12" w:space="0" w:color="auto"/>
              <w:left w:val="nil"/>
              <w:bottom w:val="nil"/>
              <w:right w:val="nil"/>
            </w:tcBorders>
          </w:tcPr>
          <w:p w14:paraId="2375EE07" w14:textId="77777777" w:rsidR="00E92FF2" w:rsidRPr="00DF469F" w:rsidRDefault="00E92FF2" w:rsidP="00ED15DC">
            <w:pPr>
              <w:jc w:val="center"/>
              <w:rPr>
                <w:rFonts w:asciiTheme="minorHAnsi" w:hAnsiTheme="minorHAnsi" w:cstheme="minorHAnsi"/>
              </w:rPr>
            </w:pPr>
          </w:p>
        </w:tc>
        <w:tc>
          <w:tcPr>
            <w:tcW w:w="1080" w:type="dxa"/>
            <w:tcBorders>
              <w:top w:val="single" w:sz="12" w:space="0" w:color="auto"/>
              <w:left w:val="nil"/>
              <w:bottom w:val="nil"/>
              <w:right w:val="nil"/>
            </w:tcBorders>
          </w:tcPr>
          <w:p w14:paraId="7E3942C1" w14:textId="77777777" w:rsidR="00E92FF2" w:rsidRPr="00DF469F" w:rsidRDefault="00E92FF2"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75C2D980" w14:textId="77777777" w:rsidR="00E92FF2" w:rsidRPr="00DF469F" w:rsidRDefault="00E92FF2" w:rsidP="00ED15DC">
            <w:pPr>
              <w:jc w:val="center"/>
              <w:rPr>
                <w:rFonts w:asciiTheme="minorHAnsi" w:hAnsiTheme="minorHAnsi" w:cstheme="minorHAnsi"/>
              </w:rPr>
            </w:pPr>
          </w:p>
        </w:tc>
        <w:tc>
          <w:tcPr>
            <w:tcW w:w="720" w:type="dxa"/>
            <w:tcBorders>
              <w:top w:val="single" w:sz="12" w:space="0" w:color="auto"/>
              <w:left w:val="nil"/>
              <w:bottom w:val="nil"/>
              <w:right w:val="nil"/>
            </w:tcBorders>
          </w:tcPr>
          <w:p w14:paraId="4F1EF936" w14:textId="77777777" w:rsidR="00E92FF2" w:rsidRPr="00DF469F" w:rsidRDefault="00E92FF2"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724B743E" w14:textId="77777777" w:rsidR="00E92FF2" w:rsidRPr="00DF469F" w:rsidRDefault="00E92FF2" w:rsidP="00ED15DC">
            <w:pPr>
              <w:jc w:val="center"/>
              <w:rPr>
                <w:rFonts w:asciiTheme="minorHAnsi" w:hAnsiTheme="minorHAnsi" w:cstheme="minorHAnsi"/>
              </w:rPr>
            </w:pPr>
          </w:p>
        </w:tc>
        <w:tc>
          <w:tcPr>
            <w:tcW w:w="810" w:type="dxa"/>
            <w:tcBorders>
              <w:top w:val="single" w:sz="12" w:space="0" w:color="auto"/>
              <w:left w:val="nil"/>
              <w:bottom w:val="nil"/>
              <w:right w:val="nil"/>
            </w:tcBorders>
          </w:tcPr>
          <w:p w14:paraId="53B75061" w14:textId="77777777" w:rsidR="00E92FF2" w:rsidRDefault="00E92FF2" w:rsidP="00ED15DC">
            <w:pPr>
              <w:jc w:val="center"/>
              <w:rPr>
                <w:rFonts w:asciiTheme="minorHAnsi" w:hAnsiTheme="minorHAnsi" w:cstheme="minorHAnsi"/>
                <w:color w:val="FF0000"/>
                <w:sz w:val="20"/>
              </w:rPr>
            </w:pPr>
          </w:p>
        </w:tc>
      </w:tr>
    </w:tbl>
    <w:p w14:paraId="470008F0" w14:textId="77777777" w:rsidR="00E92FF2" w:rsidRDefault="00E92FF2" w:rsidP="00E92FF2">
      <w:pPr>
        <w:rPr>
          <w:rFonts w:asciiTheme="minorHAnsi" w:hAnsiTheme="minorHAnsi" w:cstheme="minorHAnsi"/>
          <w:color w:val="FF0000"/>
          <w:sz w:val="20"/>
        </w:rPr>
      </w:pPr>
    </w:p>
    <w:p w14:paraId="6763A6E4" w14:textId="77777777" w:rsidR="00E92FF2" w:rsidRDefault="00E92FF2" w:rsidP="00E92FF2">
      <w:pPr>
        <w:jc w:val="center"/>
        <w:rPr>
          <w:rFonts w:asciiTheme="minorHAnsi" w:hAnsiTheme="minorHAnsi" w:cstheme="minorHAnsi"/>
          <w:color w:val="FF0000"/>
          <w:sz w:val="20"/>
        </w:rPr>
      </w:pPr>
    </w:p>
    <w:p w14:paraId="75067282" w14:textId="77777777" w:rsidR="00E92FF2" w:rsidRDefault="00E92FF2" w:rsidP="00E92FF2">
      <w:pPr>
        <w:jc w:val="center"/>
        <w:rPr>
          <w:rFonts w:asciiTheme="minorHAnsi" w:hAnsiTheme="minorHAnsi" w:cstheme="minorHAnsi"/>
          <w:color w:val="FF0000"/>
          <w:sz w:val="20"/>
        </w:rPr>
      </w:pPr>
    </w:p>
    <w:p w14:paraId="1363E4D5" w14:textId="77777777" w:rsidR="00E92FF2" w:rsidRDefault="00E92FF2" w:rsidP="00E92FF2">
      <w:pPr>
        <w:jc w:val="center"/>
        <w:rPr>
          <w:rFonts w:asciiTheme="minorHAnsi" w:hAnsiTheme="minorHAnsi" w:cstheme="minorHAnsi"/>
          <w:color w:val="FF0000"/>
          <w:sz w:val="20"/>
        </w:rPr>
      </w:pPr>
    </w:p>
    <w:p w14:paraId="7A4E7FBD" w14:textId="77777777" w:rsidR="00E92FF2" w:rsidRPr="00DF469F" w:rsidRDefault="00E92FF2" w:rsidP="00E92FF2">
      <w:pPr>
        <w:jc w:val="center"/>
        <w:rPr>
          <w:rFonts w:asciiTheme="minorHAnsi" w:hAnsiTheme="minorHAnsi" w:cstheme="minorHAnsi"/>
          <w:color w:val="FF0000"/>
          <w:sz w:val="20"/>
        </w:rPr>
      </w:pPr>
      <w:r>
        <w:rPr>
          <w:rFonts w:asciiTheme="minorHAnsi" w:hAnsiTheme="minorHAnsi" w:cstheme="minorHAnsi"/>
          <w:color w:val="FF0000"/>
          <w:sz w:val="20"/>
        </w:rPr>
        <w:t>-</w:t>
      </w:r>
      <w:r>
        <w:rPr>
          <w:rFonts w:asciiTheme="minorHAnsi" w:hAnsiTheme="minorHAnsi" w:cstheme="minorHAnsi"/>
          <w:color w:val="FF0000"/>
          <w:sz w:val="20"/>
        </w:rPr>
        <w:softHyphen/>
      </w:r>
      <w:r>
        <w:rPr>
          <w:rFonts w:asciiTheme="minorHAnsi" w:hAnsiTheme="minorHAnsi" w:cstheme="minorHAnsi"/>
          <w:color w:val="FF0000"/>
          <w:sz w:val="20"/>
        </w:rPr>
        <w:softHyphen/>
      </w:r>
      <w:r>
        <w:rPr>
          <w:rFonts w:asciiTheme="minorHAnsi" w:hAnsiTheme="minorHAnsi" w:cstheme="minorHAnsi"/>
          <w:color w:val="FF0000"/>
          <w:sz w:val="20"/>
        </w:rPr>
        <w:softHyphen/>
      </w:r>
    </w:p>
    <w:p w14:paraId="308776FD" w14:textId="77777777" w:rsidR="00E92FF2" w:rsidRDefault="00E92FF2" w:rsidP="00E92FF2">
      <w:pPr>
        <w:rPr>
          <w:rFonts w:asciiTheme="minorHAnsi" w:hAnsiTheme="minorHAnsi" w:cstheme="minorHAnsi"/>
          <w:sz w:val="20"/>
        </w:rPr>
      </w:pPr>
    </w:p>
    <w:p w14:paraId="57EC8F2A" w14:textId="77777777" w:rsidR="00E92FF2" w:rsidRDefault="00E92FF2" w:rsidP="00E92FF2">
      <w:pPr>
        <w:rPr>
          <w:rFonts w:asciiTheme="minorHAnsi" w:hAnsiTheme="minorHAnsi" w:cstheme="minorHAnsi"/>
          <w:sz w:val="20"/>
        </w:rPr>
      </w:pPr>
    </w:p>
    <w:p w14:paraId="293D347F" w14:textId="77777777" w:rsidR="00E92FF2" w:rsidRDefault="00E92FF2" w:rsidP="00E92FF2">
      <w:pPr>
        <w:rPr>
          <w:rFonts w:asciiTheme="minorHAnsi" w:hAnsiTheme="minorHAnsi" w:cstheme="minorHAnsi"/>
          <w:sz w:val="20"/>
        </w:rPr>
      </w:pPr>
    </w:p>
    <w:p w14:paraId="2C13B7BE" w14:textId="77777777" w:rsidR="00E92FF2" w:rsidRDefault="00E92FF2" w:rsidP="00E92FF2">
      <w:pPr>
        <w:rPr>
          <w:rFonts w:asciiTheme="minorHAnsi" w:hAnsiTheme="minorHAnsi" w:cstheme="minorHAnsi"/>
          <w:sz w:val="20"/>
        </w:rPr>
      </w:pPr>
    </w:p>
    <w:p w14:paraId="0B7CB211" w14:textId="77777777" w:rsidR="00505AD2" w:rsidRPr="003F12B7" w:rsidRDefault="00E92FF2" w:rsidP="00E92FF2">
      <w:pPr>
        <w:rPr>
          <w:rFonts w:ascii="Calibri" w:hAnsi="Calibri" w:cs="Calibri"/>
          <w:sz w:val="20"/>
        </w:rPr>
      </w:pPr>
      <w:r w:rsidRPr="009B51FF">
        <w:rPr>
          <w:rFonts w:asciiTheme="minorHAnsi" w:hAnsiTheme="minorHAnsi" w:cstheme="minorHAnsi"/>
          <w:sz w:val="20"/>
        </w:rPr>
        <w:t xml:space="preserve">A simple FOV calculator for determining target dimensions based on infrared radiometer model, mounting height, and mounting angle, is available on the Apogee website: </w:t>
      </w:r>
      <w:hyperlink r:id="rId17" w:history="1">
        <w:r w:rsidRPr="00D24F91">
          <w:rPr>
            <w:rStyle w:val="Hyperlink"/>
            <w:rFonts w:asciiTheme="minorHAnsi" w:hAnsiTheme="minorHAnsi" w:cstheme="minorHAnsi"/>
            <w:sz w:val="20"/>
          </w:rPr>
          <w:t>https://www.apogeeinstruments.com/irr-calculators</w:t>
        </w:r>
      </w:hyperlink>
      <w:r w:rsidR="008342F5" w:rsidRPr="00976C74">
        <w:rPr>
          <w:rFonts w:ascii="Calibri" w:hAnsi="Calibri" w:cs="Calibri"/>
          <w:sz w:val="20"/>
        </w:rPr>
        <w:t>.</w:t>
      </w:r>
    </w:p>
    <w:p w14:paraId="49C7F8F0" w14:textId="77777777" w:rsidR="00505AD2" w:rsidRPr="00B80422" w:rsidRDefault="00505AD2" w:rsidP="00A03DDC">
      <w:pPr>
        <w:pStyle w:val="Heading3"/>
      </w:pPr>
      <w:bookmarkStart w:id="18" w:name="_Toc517087786"/>
      <w:r w:rsidRPr="00B80422">
        <w:lastRenderedPageBreak/>
        <w:t>Cable Connectors</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05AD2" w:rsidRPr="00A03DDC" w14:paraId="77AB5B92" w14:textId="77777777" w:rsidTr="00564FD3">
        <w:tc>
          <w:tcPr>
            <w:tcW w:w="4788" w:type="dxa"/>
          </w:tcPr>
          <w:p w14:paraId="17A5E2F6" w14:textId="77777777" w:rsidR="00A03DDC" w:rsidRDefault="00A03DDC" w:rsidP="00564FD3">
            <w:pPr>
              <w:rPr>
                <w:rFonts w:asciiTheme="minorHAnsi" w:hAnsiTheme="minorHAnsi" w:cstheme="minorHAnsi"/>
                <w:sz w:val="20"/>
              </w:rPr>
            </w:pPr>
          </w:p>
          <w:p w14:paraId="5200ADB0" w14:textId="77777777" w:rsidR="00F65039" w:rsidRPr="008F2BE4" w:rsidRDefault="00F65039" w:rsidP="00F65039">
            <w:pPr>
              <w:rPr>
                <w:rFonts w:asciiTheme="minorHAnsi" w:hAnsiTheme="minorHAnsi" w:cstheme="minorHAnsi"/>
                <w:sz w:val="20"/>
              </w:rPr>
            </w:pPr>
            <w:r w:rsidRPr="008F2BE4">
              <w:rPr>
                <w:rFonts w:asciiTheme="minorHAnsi" w:hAnsiTheme="minorHAnsi" w:cstheme="minorHAnsi"/>
                <w:sz w:val="20"/>
              </w:rPr>
              <w:t xml:space="preserve">Apogee started offering in-line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sidRPr="004764A9">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7F142D39" w14:textId="77777777" w:rsidR="00505AD2" w:rsidRPr="00A03DDC" w:rsidRDefault="00505AD2" w:rsidP="00564FD3">
            <w:pPr>
              <w:rPr>
                <w:rFonts w:asciiTheme="minorHAnsi" w:hAnsiTheme="minorHAnsi" w:cstheme="minorHAnsi"/>
                <w:sz w:val="20"/>
              </w:rPr>
            </w:pPr>
          </w:p>
          <w:p w14:paraId="4417E050" w14:textId="77777777" w:rsidR="00505AD2" w:rsidRPr="00A03DDC" w:rsidRDefault="00505AD2" w:rsidP="00564FD3">
            <w:pPr>
              <w:rPr>
                <w:rFonts w:asciiTheme="minorHAnsi" w:hAnsiTheme="minorHAnsi" w:cstheme="minorHAnsi"/>
                <w:sz w:val="20"/>
              </w:rPr>
            </w:pPr>
            <w:r w:rsidRPr="00A03DDC">
              <w:rPr>
                <w:rFonts w:asciiTheme="minorHAnsi" w:hAnsiTheme="minorHAnsi" w:cstheme="minorHAnsi"/>
                <w:sz w:val="20"/>
              </w:rPr>
              <w:t>The ruggedi</w:t>
            </w:r>
            <w:r w:rsidR="004378B7">
              <w:rPr>
                <w:rFonts w:asciiTheme="minorHAnsi" w:hAnsiTheme="minorHAnsi" w:cstheme="minorHAnsi"/>
                <w:sz w:val="20"/>
              </w:rPr>
              <w:t>zed M8 connectors are rated IP68</w:t>
            </w:r>
            <w:r w:rsidRPr="00A03DDC">
              <w:rPr>
                <w:rFonts w:asciiTheme="minorHAnsi" w:hAnsiTheme="minorHAnsi" w:cstheme="minorHAnsi"/>
                <w:sz w:val="20"/>
              </w:rPr>
              <w:t xml:space="preserve">, made of corrosion-resistant marine-grade stainless-steel, and designed for extended use in harsh environmental conditions. </w:t>
            </w:r>
          </w:p>
          <w:p w14:paraId="63053999" w14:textId="77777777" w:rsidR="00505AD2" w:rsidRPr="00A03DDC" w:rsidRDefault="00505AD2" w:rsidP="00564FD3">
            <w:pPr>
              <w:rPr>
                <w:rFonts w:asciiTheme="minorHAnsi" w:hAnsiTheme="minorHAnsi" w:cstheme="minorHAnsi"/>
                <w:sz w:val="20"/>
              </w:rPr>
            </w:pPr>
            <w:r w:rsidRPr="00A03DDC">
              <w:rPr>
                <w:rFonts w:asciiTheme="minorHAnsi" w:hAnsiTheme="minorHAnsi" w:cstheme="minorHAnsi"/>
                <w:sz w:val="20"/>
              </w:rPr>
              <w:t xml:space="preserve"> </w:t>
            </w:r>
          </w:p>
        </w:tc>
        <w:tc>
          <w:tcPr>
            <w:tcW w:w="4788" w:type="dxa"/>
          </w:tcPr>
          <w:p w14:paraId="5A7F88EF" w14:textId="77777777" w:rsidR="00A03DDC" w:rsidRDefault="00A03DDC" w:rsidP="00564FD3">
            <w:pPr>
              <w:jc w:val="center"/>
              <w:rPr>
                <w:rFonts w:asciiTheme="minorHAnsi" w:hAnsiTheme="minorHAnsi" w:cstheme="minorHAnsi"/>
                <w:sz w:val="20"/>
              </w:rPr>
            </w:pPr>
          </w:p>
          <w:p w14:paraId="69B5174E"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noProof/>
                <w:sz w:val="20"/>
              </w:rPr>
              <w:drawing>
                <wp:inline distT="0" distB="0" distL="0" distR="0" wp14:anchorId="77D91604" wp14:editId="5E2E8299">
                  <wp:extent cx="2480807" cy="1337568"/>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807" cy="1337568"/>
                          </a:xfrm>
                          <a:prstGeom prst="rect">
                            <a:avLst/>
                          </a:prstGeom>
                        </pic:spPr>
                      </pic:pic>
                    </a:graphicData>
                  </a:graphic>
                </wp:inline>
              </w:drawing>
            </w:r>
          </w:p>
          <w:p w14:paraId="634C0D69"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sz w:val="20"/>
              </w:rPr>
              <w:t xml:space="preserve">Inline cable connectors are installed 30 cm from the head </w:t>
            </w:r>
            <w:r w:rsidRPr="00A03DDC">
              <w:rPr>
                <w:rFonts w:asciiTheme="minorHAnsi" w:hAnsiTheme="minorHAnsi" w:cstheme="minorHAnsi"/>
                <w:sz w:val="20"/>
              </w:rPr>
              <w:br/>
              <w:t>(pyranometer pictured)</w:t>
            </w:r>
          </w:p>
        </w:tc>
      </w:tr>
    </w:tbl>
    <w:p w14:paraId="03E4D57F" w14:textId="77777777" w:rsidR="00505AD2" w:rsidRPr="00A03DDC" w:rsidRDefault="00505AD2" w:rsidP="00505AD2">
      <w:pPr>
        <w:rPr>
          <w:rFonts w:asciiTheme="minorHAnsi" w:hAnsiTheme="minorHAnsi" w:cstheme="minorHAnsi"/>
          <w:b/>
          <w:sz w:val="20"/>
        </w:rPr>
      </w:pPr>
      <w:r w:rsidRPr="00A03DDC">
        <w:rPr>
          <w:rFonts w:asciiTheme="minorHAnsi" w:hAnsiTheme="minorHAnsi" w:cstheme="minorHAnsi"/>
          <w:b/>
          <w:sz w:val="20"/>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05AD2" w:rsidRPr="00A03DDC" w14:paraId="68DBAEA5" w14:textId="77777777" w:rsidTr="00564FD3">
        <w:tc>
          <w:tcPr>
            <w:tcW w:w="4788" w:type="dxa"/>
          </w:tcPr>
          <w:p w14:paraId="7CDF1A83" w14:textId="77777777" w:rsidR="00505AD2" w:rsidRPr="00A03DDC" w:rsidRDefault="00505AD2" w:rsidP="00564FD3">
            <w:pPr>
              <w:rPr>
                <w:rFonts w:asciiTheme="minorHAnsi" w:hAnsiTheme="minorHAnsi" w:cstheme="minorHAnsi"/>
                <w:sz w:val="20"/>
              </w:rPr>
            </w:pPr>
            <w:r w:rsidRPr="00A03DDC">
              <w:rPr>
                <w:rFonts w:asciiTheme="minorHAnsi" w:hAnsiTheme="minorHAnsi" w:cstheme="minorHAnsi"/>
                <w:b/>
                <w:sz w:val="20"/>
              </w:rPr>
              <w:t>Pins and Wiring Colors:</w:t>
            </w:r>
            <w:r w:rsidRPr="00A03DDC">
              <w:rPr>
                <w:rFonts w:asciiTheme="minorHAnsi" w:hAnsiTheme="minorHAnsi" w:cstheme="minorHAnsi"/>
                <w:sz w:val="20"/>
              </w:rPr>
              <w:t xml:space="preserve">  All Apogee connectors have six pins, but not all pins are used for every sensor. There may also be unused wire colors ins</w:t>
            </w:r>
            <w:r w:rsidR="00F65039">
              <w:rPr>
                <w:rFonts w:asciiTheme="minorHAnsi" w:hAnsiTheme="minorHAnsi" w:cstheme="minorHAnsi"/>
                <w:sz w:val="20"/>
              </w:rPr>
              <w:t>ide the cable. To simplify data</w:t>
            </w:r>
            <w:r w:rsidRPr="00A03DDC">
              <w:rPr>
                <w:rFonts w:asciiTheme="minorHAnsi" w:hAnsiTheme="minorHAnsi" w:cstheme="minorHAnsi"/>
                <w:sz w:val="20"/>
              </w:rPr>
              <w:t>logger connection, we remove the unused pigtail lead colors at the datalogger end of the cable.</w:t>
            </w:r>
          </w:p>
          <w:p w14:paraId="16090855" w14:textId="77777777" w:rsidR="00505AD2" w:rsidRPr="00A03DDC" w:rsidRDefault="00505AD2" w:rsidP="00564FD3">
            <w:pPr>
              <w:rPr>
                <w:rFonts w:asciiTheme="minorHAnsi" w:hAnsiTheme="minorHAnsi" w:cstheme="minorHAnsi"/>
                <w:sz w:val="20"/>
              </w:rPr>
            </w:pPr>
          </w:p>
          <w:p w14:paraId="7391585A" w14:textId="77777777" w:rsidR="00505AD2" w:rsidRPr="00A03DDC" w:rsidRDefault="00505AD2" w:rsidP="00564FD3">
            <w:pPr>
              <w:rPr>
                <w:rFonts w:asciiTheme="minorHAnsi" w:hAnsiTheme="minorHAnsi" w:cstheme="minorHAnsi"/>
                <w:sz w:val="20"/>
              </w:rPr>
            </w:pPr>
            <w:r w:rsidRPr="00A03DDC">
              <w:rPr>
                <w:rFonts w:asciiTheme="minorHAnsi" w:hAnsiTheme="minorHAnsi" w:cstheme="minorHAnsi"/>
                <w:sz w:val="20"/>
              </w:rPr>
              <w:t>If you ever need a replacement cable, please contact us directly to ensure ordering the proper pigtail configuration.</w:t>
            </w:r>
          </w:p>
          <w:p w14:paraId="29F76CBB" w14:textId="77777777" w:rsidR="00505AD2" w:rsidRPr="00A03DDC" w:rsidRDefault="00505AD2" w:rsidP="00564FD3">
            <w:pPr>
              <w:rPr>
                <w:rFonts w:asciiTheme="minorHAnsi" w:hAnsiTheme="minorHAnsi" w:cstheme="minorHAnsi"/>
                <w:sz w:val="20"/>
              </w:rPr>
            </w:pPr>
          </w:p>
          <w:p w14:paraId="14131B7A" w14:textId="77777777" w:rsidR="00505AD2" w:rsidRPr="00A03DDC" w:rsidRDefault="00505AD2" w:rsidP="00564FD3">
            <w:pPr>
              <w:rPr>
                <w:rFonts w:asciiTheme="minorHAnsi" w:hAnsiTheme="minorHAnsi" w:cstheme="minorHAnsi"/>
                <w:sz w:val="20"/>
              </w:rPr>
            </w:pPr>
            <w:r w:rsidRPr="00A03DDC">
              <w:rPr>
                <w:rFonts w:asciiTheme="minorHAnsi" w:hAnsiTheme="minorHAnsi" w:cstheme="minorHAnsi"/>
                <w:b/>
                <w:sz w:val="20"/>
              </w:rPr>
              <w:t>Alignment:</w:t>
            </w:r>
            <w:r w:rsidRPr="00A03DDC">
              <w:rPr>
                <w:rFonts w:asciiTheme="minorHAnsi" w:hAnsiTheme="minorHAnsi" w:cstheme="minorHAnsi"/>
                <w:sz w:val="20"/>
              </w:rPr>
              <w:t xml:space="preserve">  When reconnecting your sensor, arrows on the connector jacket and an aligning notch ensure proper orientation.      </w:t>
            </w:r>
          </w:p>
          <w:p w14:paraId="3C11CD1F" w14:textId="77777777" w:rsidR="00505AD2" w:rsidRPr="00A03DDC" w:rsidRDefault="00505AD2" w:rsidP="00564FD3">
            <w:pPr>
              <w:rPr>
                <w:rFonts w:asciiTheme="minorHAnsi" w:hAnsiTheme="minorHAnsi" w:cstheme="minorHAnsi"/>
                <w:b/>
                <w:sz w:val="20"/>
              </w:rPr>
            </w:pPr>
          </w:p>
          <w:p w14:paraId="11F6E1C6" w14:textId="77777777" w:rsidR="00505AD2" w:rsidRPr="00A03DDC" w:rsidRDefault="00505AD2" w:rsidP="00564FD3">
            <w:pPr>
              <w:rPr>
                <w:rFonts w:asciiTheme="minorHAnsi" w:hAnsiTheme="minorHAnsi" w:cstheme="minorHAnsi"/>
                <w:sz w:val="20"/>
              </w:rPr>
            </w:pPr>
            <w:r w:rsidRPr="00A03DDC">
              <w:rPr>
                <w:rFonts w:asciiTheme="minorHAnsi" w:hAnsiTheme="minorHAnsi" w:cstheme="minorHAnsi"/>
                <w:b/>
                <w:sz w:val="20"/>
              </w:rPr>
              <w:t xml:space="preserve">Disconnection for extended periods: </w:t>
            </w:r>
            <w:r w:rsidRPr="00A03DDC">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474035A8" w14:textId="77777777" w:rsidR="00505AD2" w:rsidRPr="00A03DDC" w:rsidRDefault="00505AD2" w:rsidP="00564FD3">
            <w:pPr>
              <w:rPr>
                <w:rFonts w:asciiTheme="minorHAnsi" w:hAnsiTheme="minorHAnsi" w:cstheme="minorHAnsi"/>
                <w:sz w:val="20"/>
              </w:rPr>
            </w:pPr>
          </w:p>
          <w:p w14:paraId="055747E0" w14:textId="77777777" w:rsidR="00505AD2" w:rsidRPr="00A03DDC" w:rsidRDefault="00505AD2" w:rsidP="00564FD3">
            <w:pPr>
              <w:rPr>
                <w:rFonts w:asciiTheme="minorHAnsi" w:hAnsiTheme="minorHAnsi" w:cstheme="minorHAnsi"/>
                <w:sz w:val="20"/>
              </w:rPr>
            </w:pPr>
          </w:p>
        </w:tc>
        <w:tc>
          <w:tcPr>
            <w:tcW w:w="4788" w:type="dxa"/>
          </w:tcPr>
          <w:p w14:paraId="006D07B0"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noProof/>
                <w:sz w:val="20"/>
              </w:rPr>
              <w:drawing>
                <wp:inline distT="0" distB="0" distL="0" distR="0" wp14:anchorId="39551E32" wp14:editId="11742C40">
                  <wp:extent cx="2480807" cy="1455407"/>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1CC9DF6"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sz w:val="20"/>
              </w:rPr>
              <w:t xml:space="preserve">A reference notch inside the connector ensures </w:t>
            </w:r>
            <w:r w:rsidRPr="00A03DDC">
              <w:rPr>
                <w:rFonts w:asciiTheme="minorHAnsi" w:hAnsiTheme="minorHAnsi" w:cstheme="minorHAnsi"/>
                <w:sz w:val="20"/>
              </w:rPr>
              <w:br/>
              <w:t>proper alignment before tightening.</w:t>
            </w:r>
          </w:p>
          <w:p w14:paraId="51D4DAF5" w14:textId="77777777" w:rsidR="00505AD2" w:rsidRPr="00A03DDC" w:rsidRDefault="00505AD2" w:rsidP="00564FD3">
            <w:pPr>
              <w:jc w:val="center"/>
              <w:rPr>
                <w:rFonts w:asciiTheme="minorHAnsi" w:hAnsiTheme="minorHAnsi" w:cstheme="minorHAnsi"/>
                <w:sz w:val="20"/>
              </w:rPr>
            </w:pPr>
          </w:p>
          <w:p w14:paraId="6DE0C04B" w14:textId="77777777" w:rsidR="00505AD2" w:rsidRPr="00A03DDC" w:rsidRDefault="00505AD2" w:rsidP="00564FD3">
            <w:pPr>
              <w:jc w:val="center"/>
              <w:rPr>
                <w:rFonts w:asciiTheme="minorHAnsi" w:hAnsiTheme="minorHAnsi" w:cstheme="minorHAnsi"/>
                <w:sz w:val="20"/>
              </w:rPr>
            </w:pPr>
          </w:p>
          <w:p w14:paraId="623DEE89"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noProof/>
                <w:sz w:val="20"/>
              </w:rPr>
              <w:drawing>
                <wp:inline distT="0" distB="0" distL="0" distR="0" wp14:anchorId="30D23CB0" wp14:editId="0C6EF093">
                  <wp:extent cx="1931158" cy="474743"/>
                  <wp:effectExtent l="0" t="0" r="0" b="19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 short-sec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986" cy="475438"/>
                          </a:xfrm>
                          <a:prstGeom prst="rect">
                            <a:avLst/>
                          </a:prstGeom>
                        </pic:spPr>
                      </pic:pic>
                    </a:graphicData>
                  </a:graphic>
                </wp:inline>
              </w:drawing>
            </w:r>
            <w:r w:rsidRPr="00A03DDC">
              <w:rPr>
                <w:rFonts w:asciiTheme="minorHAnsi" w:hAnsiTheme="minorHAnsi" w:cstheme="minorHAnsi"/>
                <w:sz w:val="20"/>
              </w:rPr>
              <w:t xml:space="preserve"> </w:t>
            </w:r>
          </w:p>
          <w:p w14:paraId="7CF4F02E"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sz w:val="20"/>
              </w:rPr>
              <w:t>When sending sensors in for calibration, only send the short end of the cable and half the connector.</w:t>
            </w:r>
          </w:p>
          <w:p w14:paraId="5BAF22EC" w14:textId="77777777" w:rsidR="00505AD2" w:rsidRPr="00A03DDC" w:rsidRDefault="00505AD2" w:rsidP="00564FD3">
            <w:pPr>
              <w:jc w:val="center"/>
              <w:rPr>
                <w:rFonts w:asciiTheme="minorHAnsi" w:hAnsiTheme="minorHAnsi" w:cstheme="minorHAnsi"/>
                <w:sz w:val="20"/>
              </w:rPr>
            </w:pPr>
          </w:p>
        </w:tc>
      </w:tr>
      <w:tr w:rsidR="00505AD2" w:rsidRPr="00A03DDC" w14:paraId="62CEB7E1" w14:textId="77777777" w:rsidTr="00564FD3">
        <w:tc>
          <w:tcPr>
            <w:tcW w:w="4788" w:type="dxa"/>
          </w:tcPr>
          <w:p w14:paraId="4EC7D3E5" w14:textId="77777777" w:rsidR="00505AD2" w:rsidRPr="00A03DDC" w:rsidRDefault="00505AD2" w:rsidP="00564FD3">
            <w:pPr>
              <w:rPr>
                <w:rFonts w:asciiTheme="minorHAnsi" w:hAnsiTheme="minorHAnsi" w:cstheme="minorHAnsi"/>
                <w:sz w:val="20"/>
              </w:rPr>
            </w:pPr>
            <w:r w:rsidRPr="00A03DDC">
              <w:rPr>
                <w:rFonts w:asciiTheme="minorHAnsi" w:hAnsiTheme="minorHAnsi" w:cstheme="minorHAnsi"/>
                <w:b/>
                <w:sz w:val="20"/>
              </w:rPr>
              <w:t>Tightening:</w:t>
            </w:r>
            <w:r w:rsidRPr="00A03DDC">
              <w:rPr>
                <w:rFonts w:asciiTheme="minorHAnsi" w:hAnsiTheme="minorHAnsi" w:cstheme="minorHAnsi"/>
                <w:sz w:val="20"/>
              </w:rPr>
              <w:t xml:space="preserve">  Connectors are designed to be firmly fing</w:t>
            </w:r>
            <w:r w:rsidR="005E462A">
              <w:rPr>
                <w:rFonts w:asciiTheme="minorHAnsi" w:hAnsiTheme="minorHAnsi" w:cstheme="minorHAnsi"/>
                <w:sz w:val="20"/>
              </w:rPr>
              <w:t>er-tightened only. There is an O</w:t>
            </w:r>
            <w:r w:rsidRPr="00A03DDC">
              <w:rPr>
                <w:rFonts w:asciiTheme="minorHAnsi" w:hAnsiTheme="minorHAnsi" w:cstheme="minorHAnsi"/>
                <w:sz w:val="20"/>
              </w:rPr>
              <w:t xml:space="preserve">-ring inside the connector that can be overly compressed if a wrench is used. Pay attention to thread alignment to avoid cross-threading. When fully tightened, 1-2 threads may still be visible. </w:t>
            </w:r>
          </w:p>
        </w:tc>
        <w:tc>
          <w:tcPr>
            <w:tcW w:w="4788" w:type="dxa"/>
          </w:tcPr>
          <w:p w14:paraId="6318DDDE"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noProof/>
                <w:sz w:val="20"/>
              </w:rPr>
              <w:drawing>
                <wp:inline distT="0" distB="0" distL="0" distR="0" wp14:anchorId="170FF991" wp14:editId="5AE5F210">
                  <wp:extent cx="2473740" cy="556592"/>
                  <wp:effectExtent l="0" t="0" r="317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3740" cy="556592"/>
                          </a:xfrm>
                          <a:prstGeom prst="rect">
                            <a:avLst/>
                          </a:prstGeom>
                        </pic:spPr>
                      </pic:pic>
                    </a:graphicData>
                  </a:graphic>
                </wp:inline>
              </w:drawing>
            </w:r>
          </w:p>
          <w:p w14:paraId="4C047A25" w14:textId="77777777" w:rsidR="00505AD2" w:rsidRPr="00A03DDC" w:rsidRDefault="00505AD2" w:rsidP="00564FD3">
            <w:pPr>
              <w:jc w:val="center"/>
              <w:rPr>
                <w:rFonts w:asciiTheme="minorHAnsi" w:hAnsiTheme="minorHAnsi" w:cstheme="minorHAnsi"/>
                <w:sz w:val="20"/>
              </w:rPr>
            </w:pPr>
            <w:r w:rsidRPr="00A03DDC">
              <w:rPr>
                <w:rFonts w:asciiTheme="minorHAnsi" w:hAnsiTheme="minorHAnsi" w:cstheme="minorHAnsi"/>
                <w:sz w:val="20"/>
              </w:rPr>
              <w:t>Finger-tighten firmly</w:t>
            </w:r>
          </w:p>
        </w:tc>
      </w:tr>
    </w:tbl>
    <w:p w14:paraId="2F7115CB" w14:textId="77777777" w:rsidR="00505AD2" w:rsidRDefault="00505AD2">
      <w:pPr>
        <w:rPr>
          <w:rFonts w:cs="Segoe UI Semilight"/>
          <w:szCs w:val="18"/>
        </w:rPr>
      </w:pPr>
    </w:p>
    <w:p w14:paraId="205DEB88" w14:textId="77777777" w:rsidR="00505AD2" w:rsidRDefault="00505AD2">
      <w:pPr>
        <w:rPr>
          <w:rFonts w:cs="Segoe UI Semilight"/>
          <w:szCs w:val="18"/>
        </w:rPr>
      </w:pPr>
    </w:p>
    <w:p w14:paraId="4E2191A1" w14:textId="77777777" w:rsidR="00505AD2" w:rsidRPr="00F654EE" w:rsidRDefault="00505AD2">
      <w:pPr>
        <w:rPr>
          <w:rFonts w:cs="Segoe UI Semilight"/>
          <w:szCs w:val="18"/>
        </w:rPr>
      </w:pPr>
    </w:p>
    <w:p w14:paraId="78DCA36E" w14:textId="77777777" w:rsidR="00B5508F" w:rsidRPr="00C037D7" w:rsidRDefault="00C037D7" w:rsidP="00C037D7">
      <w:pPr>
        <w:pStyle w:val="Heading3"/>
      </w:pPr>
      <w:bookmarkStart w:id="19" w:name="_Toc517087787"/>
      <w:r w:rsidRPr="00C037D7">
        <w:rPr>
          <w:rStyle w:val="Heading3Char"/>
          <w:caps/>
        </w:rPr>
        <w:lastRenderedPageBreak/>
        <w:t>Operation and Measurement</w:t>
      </w:r>
      <w:bookmarkEnd w:id="19"/>
    </w:p>
    <w:p w14:paraId="437699EA" w14:textId="77777777" w:rsidR="004B7B88" w:rsidRPr="00A03DDC" w:rsidRDefault="008342F5" w:rsidP="008342F5">
      <w:pPr>
        <w:rPr>
          <w:rFonts w:asciiTheme="minorHAnsi" w:hAnsiTheme="minorHAnsi" w:cstheme="minorHAnsi"/>
          <w:sz w:val="20"/>
        </w:rPr>
      </w:pPr>
      <w:r w:rsidRPr="00A03DDC">
        <w:rPr>
          <w:rFonts w:asciiTheme="minorHAnsi" w:hAnsiTheme="minorHAnsi" w:cstheme="minorHAnsi"/>
          <w:sz w:val="20"/>
        </w:rPr>
        <w:t>All SI</w:t>
      </w:r>
      <w:r w:rsidR="001403E2" w:rsidRPr="00A03DDC">
        <w:rPr>
          <w:rFonts w:asciiTheme="minorHAnsi" w:hAnsiTheme="minorHAnsi" w:cstheme="minorHAnsi"/>
          <w:sz w:val="20"/>
        </w:rPr>
        <w:t>F</w:t>
      </w:r>
      <w:r w:rsidRPr="00A03DDC">
        <w:rPr>
          <w:rFonts w:asciiTheme="minorHAnsi" w:hAnsiTheme="minorHAnsi" w:cstheme="minorHAnsi"/>
          <w:sz w:val="20"/>
        </w:rPr>
        <w:t xml:space="preserve">-100 series radiometers output two signals: a voltage from the thermopile radiation detector (proportional to the radiation balance between target and detector) and a voltage from the thermistor (proportional to the magnitude of the excitation voltage and resistance of thermistor). The voltage output from the thermopile is an electrically-isolated bipolar (polarity is dependent on temperature difference between sensor and target) signal in the microvolt range and requires a high resolution differential measurement. The voltage output from the thermistor can be measured with a single-ended measurement. In order to maximize measurement resolution and signal-to-noise ratio, the input range of the measurement device should closely match the output range of the infrared radiometer. </w:t>
      </w:r>
      <w:r w:rsidRPr="00A03DDC">
        <w:rPr>
          <w:rFonts w:asciiTheme="minorHAnsi" w:hAnsiTheme="minorHAnsi" w:cstheme="minorHAnsi"/>
          <w:b/>
          <w:sz w:val="20"/>
        </w:rPr>
        <w:t>DO NOT connect the thermopile (</w:t>
      </w:r>
      <w:r w:rsidR="00B44AA8" w:rsidRPr="00A03DDC">
        <w:rPr>
          <w:rFonts w:asciiTheme="minorHAnsi" w:hAnsiTheme="minorHAnsi" w:cstheme="minorHAnsi"/>
          <w:b/>
          <w:sz w:val="20"/>
        </w:rPr>
        <w:t xml:space="preserve">white </w:t>
      </w:r>
      <w:r w:rsidRPr="00A03DDC">
        <w:rPr>
          <w:rFonts w:asciiTheme="minorHAnsi" w:hAnsiTheme="minorHAnsi" w:cstheme="minorHAnsi"/>
          <w:b/>
          <w:sz w:val="20"/>
        </w:rPr>
        <w:t>and black wires) to a power source. The detector is self-powered and applying voltage will damage it.</w:t>
      </w:r>
      <w:r w:rsidRPr="00A03DDC">
        <w:rPr>
          <w:rFonts w:asciiTheme="minorHAnsi" w:hAnsiTheme="minorHAnsi" w:cstheme="minorHAnsi"/>
          <w:sz w:val="20"/>
        </w:rPr>
        <w:t xml:space="preserve"> Only the </w:t>
      </w:r>
      <w:r w:rsidR="00B44AA8" w:rsidRPr="00A03DDC">
        <w:rPr>
          <w:rFonts w:asciiTheme="minorHAnsi" w:hAnsiTheme="minorHAnsi" w:cstheme="minorHAnsi"/>
          <w:sz w:val="20"/>
        </w:rPr>
        <w:t>red</w:t>
      </w:r>
      <w:r w:rsidRPr="00A03DDC">
        <w:rPr>
          <w:rFonts w:asciiTheme="minorHAnsi" w:hAnsiTheme="minorHAnsi" w:cstheme="minorHAnsi"/>
          <w:sz w:val="20"/>
        </w:rPr>
        <w:t xml:space="preserve"> wire should be connected to a power source.</w:t>
      </w:r>
    </w:p>
    <w:p w14:paraId="37FB6FAA" w14:textId="77777777" w:rsidR="00505AD2" w:rsidRPr="008A40BE" w:rsidRDefault="00505AD2" w:rsidP="008A40BE">
      <w:pPr>
        <w:spacing w:before="0" w:after="0" w:line="201" w:lineRule="atLeast"/>
        <w:rPr>
          <w:rFonts w:asciiTheme="minorHAnsi" w:eastAsia="Times New Roman" w:hAnsiTheme="minorHAnsi" w:cstheme="minorHAnsi"/>
          <w:b/>
          <w:bCs/>
          <w:color w:val="000000"/>
          <w:sz w:val="20"/>
        </w:rPr>
      </w:pPr>
      <w:r w:rsidRPr="00A03DDC">
        <w:rPr>
          <w:rFonts w:asciiTheme="minorHAnsi" w:eastAsia="Times New Roman" w:hAnsiTheme="minorHAnsi" w:cstheme="minorHAnsi"/>
          <w:b/>
          <w:bCs/>
          <w:color w:val="000000"/>
          <w:sz w:val="24"/>
          <w:szCs w:val="24"/>
          <w:highlight w:val="yellow"/>
        </w:rPr>
        <w:t>VERY IMPORTANT:</w:t>
      </w:r>
      <w:r w:rsidRPr="00A03DDC">
        <w:rPr>
          <w:rFonts w:asciiTheme="minorHAnsi" w:eastAsia="Times New Roman" w:hAnsiTheme="minorHAnsi" w:cstheme="minorHAnsi"/>
          <w:b/>
          <w:bCs/>
          <w:color w:val="000000"/>
          <w:sz w:val="20"/>
        </w:rPr>
        <w:t xml:space="preserve"> Apogee changed all wiring colors of our bare-lead sensors in March 2018 in conjunction with the release of inline cable connectors on some sensors. To ensure proper connection to your data device, please note your serial number or if your sensor has a stainless-steel connector 30 cm from the sensor head then use the appropriate wiring configuration below. </w:t>
      </w:r>
    </w:p>
    <w:p w14:paraId="43F79570" w14:textId="77777777" w:rsidR="00A03DDC" w:rsidRDefault="00505AD2" w:rsidP="00505AD2">
      <w:pPr>
        <w:rPr>
          <w:rFonts w:asciiTheme="minorHAnsi" w:hAnsiTheme="minorHAnsi" w:cstheme="minorHAnsi"/>
          <w:b/>
          <w:sz w:val="20"/>
        </w:rPr>
      </w:pPr>
      <w:r w:rsidRPr="00A03DDC">
        <w:rPr>
          <w:rFonts w:asciiTheme="minorHAnsi" w:hAnsiTheme="minorHAnsi" w:cstheme="minorHAnsi"/>
          <w:noProof/>
          <w:sz w:val="20"/>
        </w:rPr>
        <mc:AlternateContent>
          <mc:Choice Requires="wps">
            <w:drawing>
              <wp:anchor distT="45720" distB="45720" distL="114300" distR="114300" simplePos="0" relativeHeight="251697152" behindDoc="1" locked="0" layoutInCell="1" allowOverlap="1" wp14:anchorId="4284271B" wp14:editId="62DD01BC">
                <wp:simplePos x="0" y="0"/>
                <wp:positionH relativeFrom="margin">
                  <wp:posOffset>3564890</wp:posOffset>
                </wp:positionH>
                <wp:positionV relativeFrom="paragraph">
                  <wp:posOffset>205676</wp:posOffset>
                </wp:positionV>
                <wp:extent cx="3019825" cy="2445026"/>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825" cy="2445026"/>
                        </a:xfrm>
                        <a:prstGeom prst="rect">
                          <a:avLst/>
                        </a:prstGeom>
                        <a:noFill/>
                        <a:ln w="9525">
                          <a:noFill/>
                          <a:miter lim="800000"/>
                          <a:headEnd/>
                          <a:tailEnd/>
                        </a:ln>
                      </wps:spPr>
                      <wps:txbx>
                        <w:txbxContent>
                          <w:p w14:paraId="62862EA0" w14:textId="77777777" w:rsidR="00E92FF2" w:rsidRDefault="00E92FF2" w:rsidP="00E92FF2">
                            <w:pPr>
                              <w:rPr>
                                <w:rFonts w:asciiTheme="minorHAnsi" w:hAnsiTheme="minorHAnsi" w:cstheme="minorHAnsi"/>
                                <w:sz w:val="20"/>
                              </w:rPr>
                            </w:pPr>
                            <w:r w:rsidRPr="00A03DDC">
                              <w:rPr>
                                <w:rFonts w:asciiTheme="minorHAnsi" w:hAnsiTheme="minorHAnsi" w:cstheme="minorHAnsi"/>
                                <w:sz w:val="20"/>
                              </w:rPr>
                              <w:t>White: High side of differential channel (positive thermopile lead)</w:t>
                            </w:r>
                          </w:p>
                          <w:p w14:paraId="50B78A43" w14:textId="77777777" w:rsidR="00E92FF2" w:rsidRPr="00A03DDC" w:rsidRDefault="00E92FF2" w:rsidP="00E92FF2">
                            <w:pPr>
                              <w:rPr>
                                <w:rFonts w:asciiTheme="minorHAnsi" w:hAnsiTheme="minorHAnsi" w:cstheme="minorHAnsi"/>
                                <w:sz w:val="20"/>
                              </w:rPr>
                            </w:pPr>
                            <w:r w:rsidRPr="00A03DDC">
                              <w:rPr>
                                <w:rFonts w:asciiTheme="minorHAnsi" w:hAnsiTheme="minorHAnsi" w:cstheme="minorHAnsi"/>
                                <w:sz w:val="20"/>
                              </w:rPr>
                              <w:t>Black: Low side of differential channel (negative thermopile lead)</w:t>
                            </w:r>
                          </w:p>
                          <w:p w14:paraId="2C4019E3" w14:textId="77777777" w:rsidR="00505AD2" w:rsidRPr="00A03DDC" w:rsidRDefault="00505AD2" w:rsidP="00E92FF2">
                            <w:pPr>
                              <w:rPr>
                                <w:rFonts w:asciiTheme="minorHAnsi" w:hAnsiTheme="minorHAnsi" w:cstheme="minorHAnsi"/>
                                <w:sz w:val="20"/>
                              </w:rPr>
                            </w:pPr>
                            <w:r w:rsidRPr="00A03DDC">
                              <w:rPr>
                                <w:rFonts w:asciiTheme="minorHAnsi" w:hAnsiTheme="minorHAnsi" w:cstheme="minorHAnsi"/>
                                <w:sz w:val="20"/>
                              </w:rPr>
                              <w:t>Green: Single-ended channel (positive thermistor lead)</w:t>
                            </w:r>
                          </w:p>
                          <w:p w14:paraId="322DE25F" w14:textId="77777777" w:rsidR="00505AD2" w:rsidRPr="00A03DDC" w:rsidRDefault="00505AD2" w:rsidP="00E92FF2">
                            <w:pPr>
                              <w:rPr>
                                <w:rFonts w:asciiTheme="minorHAnsi" w:hAnsiTheme="minorHAnsi" w:cstheme="minorHAnsi"/>
                                <w:sz w:val="20"/>
                              </w:rPr>
                            </w:pPr>
                            <w:r w:rsidRPr="00A03DDC">
                              <w:rPr>
                                <w:rFonts w:asciiTheme="minorHAnsi" w:hAnsiTheme="minorHAnsi" w:cstheme="minorHAnsi"/>
                                <w:sz w:val="20"/>
                              </w:rPr>
                              <w:t>Blue: Analog ground (negative thermistor lead)</w:t>
                            </w:r>
                          </w:p>
                          <w:p w14:paraId="2552263D" w14:textId="77777777" w:rsidR="00E92FF2" w:rsidRPr="00A03DDC" w:rsidRDefault="00E92FF2" w:rsidP="00E92FF2">
                            <w:pPr>
                              <w:rPr>
                                <w:rFonts w:asciiTheme="minorHAnsi" w:hAnsiTheme="minorHAnsi" w:cstheme="minorHAnsi"/>
                                <w:sz w:val="20"/>
                              </w:rPr>
                            </w:pPr>
                            <w:r w:rsidRPr="00A03DDC">
                              <w:rPr>
                                <w:rFonts w:asciiTheme="minorHAnsi" w:hAnsiTheme="minorHAnsi" w:cstheme="minorHAnsi"/>
                                <w:sz w:val="20"/>
                              </w:rPr>
                              <w:t>Red: Excitation channel (excitation for thermistor)</w:t>
                            </w:r>
                          </w:p>
                          <w:p w14:paraId="5B91AFD3" w14:textId="77777777" w:rsidR="00E92FF2" w:rsidRPr="00A03DDC" w:rsidRDefault="00E92FF2" w:rsidP="00E92FF2">
                            <w:pPr>
                              <w:rPr>
                                <w:rFonts w:asciiTheme="minorHAnsi" w:hAnsiTheme="minorHAnsi" w:cstheme="minorHAnsi"/>
                                <w:sz w:val="20"/>
                              </w:rPr>
                            </w:pPr>
                            <w:r w:rsidRPr="00A03DDC">
                              <w:rPr>
                                <w:rFonts w:asciiTheme="minorHAnsi" w:hAnsiTheme="minorHAnsi" w:cstheme="minorHAnsi"/>
                                <w:sz w:val="20"/>
                              </w:rPr>
                              <w:t>Clear: Shield/Ground</w:t>
                            </w:r>
                          </w:p>
                          <w:p w14:paraId="7F131E4B" w14:textId="77777777" w:rsidR="00E92FF2" w:rsidRPr="00A03DDC" w:rsidRDefault="00754DD5" w:rsidP="00A03DDC">
                            <w:pPr>
                              <w:spacing w:line="240" w:lineRule="auto"/>
                              <w:rPr>
                                <w:rFonts w:asciiTheme="minorHAnsi" w:hAnsiTheme="minorHAnsi" w:cstheme="minorHAnsi"/>
                                <w:sz w:val="20"/>
                              </w:rPr>
                            </w:pPr>
                            <w:r>
                              <w:rPr>
                                <w:rFonts w:asciiTheme="minorHAnsi" w:hAnsiTheme="minorHAnsi" w:cstheme="minorHAnsi"/>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4271B" id="_x0000_s1032" type="#_x0000_t202" style="position:absolute;margin-left:280.7pt;margin-top:16.2pt;width:237.8pt;height:192.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" filled="f" stroked="f">
                <v:textbox>
                  <w:txbxContent>
                    <w:p w14:paraId="62862EA0" w14:textId="77777777" w:rsidR="00E92FF2" w:rsidRDefault="00E92FF2" w:rsidP="00E92FF2">
                      <w:pPr>
                        <w:rPr>
                          <w:rFonts w:asciiTheme="minorHAnsi" w:hAnsiTheme="minorHAnsi" w:cstheme="minorHAnsi"/>
                          <w:sz w:val="20"/>
                        </w:rPr>
                      </w:pPr>
                      <w:r w:rsidRPr="00A03DDC">
                        <w:rPr>
                          <w:rFonts w:asciiTheme="minorHAnsi" w:hAnsiTheme="minorHAnsi" w:cstheme="minorHAnsi"/>
                          <w:sz w:val="20"/>
                        </w:rPr>
                        <w:t>White: High side of differential channel (positive thermopile lead)</w:t>
                      </w:r>
                    </w:p>
                    <w:p w14:paraId="50B78A43" w14:textId="77777777" w:rsidR="00E92FF2" w:rsidRPr="00A03DDC" w:rsidRDefault="00E92FF2" w:rsidP="00E92FF2">
                      <w:pPr>
                        <w:rPr>
                          <w:rFonts w:asciiTheme="minorHAnsi" w:hAnsiTheme="minorHAnsi" w:cstheme="minorHAnsi"/>
                          <w:sz w:val="20"/>
                        </w:rPr>
                      </w:pPr>
                      <w:r w:rsidRPr="00A03DDC">
                        <w:rPr>
                          <w:rFonts w:asciiTheme="minorHAnsi" w:hAnsiTheme="minorHAnsi" w:cstheme="minorHAnsi"/>
                          <w:sz w:val="20"/>
                        </w:rPr>
                        <w:t>Black: Low side of differential channel (negative thermopile lead)</w:t>
                      </w:r>
                    </w:p>
                    <w:p w14:paraId="2C4019E3" w14:textId="77777777" w:rsidR="00505AD2" w:rsidRPr="00A03DDC" w:rsidRDefault="00505AD2" w:rsidP="00E92FF2">
                      <w:pPr>
                        <w:rPr>
                          <w:rFonts w:asciiTheme="minorHAnsi" w:hAnsiTheme="minorHAnsi" w:cstheme="minorHAnsi"/>
                          <w:sz w:val="20"/>
                        </w:rPr>
                      </w:pPr>
                      <w:r w:rsidRPr="00A03DDC">
                        <w:rPr>
                          <w:rFonts w:asciiTheme="minorHAnsi" w:hAnsiTheme="minorHAnsi" w:cstheme="minorHAnsi"/>
                          <w:sz w:val="20"/>
                        </w:rPr>
                        <w:t>Green: Single-ended channel (positive thermistor lead)</w:t>
                      </w:r>
                    </w:p>
                    <w:p w14:paraId="322DE25F" w14:textId="77777777" w:rsidR="00505AD2" w:rsidRPr="00A03DDC" w:rsidRDefault="00505AD2" w:rsidP="00E92FF2">
                      <w:pPr>
                        <w:rPr>
                          <w:rFonts w:asciiTheme="minorHAnsi" w:hAnsiTheme="minorHAnsi" w:cstheme="minorHAnsi"/>
                          <w:sz w:val="20"/>
                        </w:rPr>
                      </w:pPr>
                      <w:r w:rsidRPr="00A03DDC">
                        <w:rPr>
                          <w:rFonts w:asciiTheme="minorHAnsi" w:hAnsiTheme="minorHAnsi" w:cstheme="minorHAnsi"/>
                          <w:sz w:val="20"/>
                        </w:rPr>
                        <w:t>Blue: Analog ground (negative thermistor lead)</w:t>
                      </w:r>
                    </w:p>
                    <w:p w14:paraId="2552263D" w14:textId="77777777" w:rsidR="00E92FF2" w:rsidRPr="00A03DDC" w:rsidRDefault="00E92FF2" w:rsidP="00E92FF2">
                      <w:pPr>
                        <w:rPr>
                          <w:rFonts w:asciiTheme="minorHAnsi" w:hAnsiTheme="minorHAnsi" w:cstheme="minorHAnsi"/>
                          <w:sz w:val="20"/>
                        </w:rPr>
                      </w:pPr>
                      <w:r w:rsidRPr="00A03DDC">
                        <w:rPr>
                          <w:rFonts w:asciiTheme="minorHAnsi" w:hAnsiTheme="minorHAnsi" w:cstheme="minorHAnsi"/>
                          <w:sz w:val="20"/>
                        </w:rPr>
                        <w:t>Red: Excitation channel (excitation for thermistor)</w:t>
                      </w:r>
                    </w:p>
                    <w:p w14:paraId="5B91AFD3" w14:textId="77777777" w:rsidR="00E92FF2" w:rsidRPr="00A03DDC" w:rsidRDefault="00E92FF2" w:rsidP="00E92FF2">
                      <w:pPr>
                        <w:rPr>
                          <w:rFonts w:asciiTheme="minorHAnsi" w:hAnsiTheme="minorHAnsi" w:cstheme="minorHAnsi"/>
                          <w:sz w:val="20"/>
                        </w:rPr>
                      </w:pPr>
                      <w:r w:rsidRPr="00A03DDC">
                        <w:rPr>
                          <w:rFonts w:asciiTheme="minorHAnsi" w:hAnsiTheme="minorHAnsi" w:cstheme="minorHAnsi"/>
                          <w:sz w:val="20"/>
                        </w:rPr>
                        <w:t>Clear: Shield/Ground</w:t>
                      </w:r>
                    </w:p>
                    <w:p w14:paraId="7F131E4B" w14:textId="77777777" w:rsidR="00E92FF2" w:rsidRPr="00A03DDC" w:rsidRDefault="00754DD5" w:rsidP="00A03DDC">
                      <w:pPr>
                        <w:spacing w:line="240" w:lineRule="auto"/>
                        <w:rPr>
                          <w:rFonts w:asciiTheme="minorHAnsi" w:hAnsiTheme="minorHAnsi" w:cstheme="minorHAnsi"/>
                          <w:sz w:val="20"/>
                        </w:rPr>
                      </w:pPr>
                      <w:r>
                        <w:rPr>
                          <w:rFonts w:asciiTheme="minorHAnsi" w:hAnsiTheme="minorHAnsi" w:cstheme="minorHAnsi"/>
                          <w:sz w:val="20"/>
                        </w:rPr>
                        <w:t xml:space="preserve"> </w:t>
                      </w:r>
                    </w:p>
                  </w:txbxContent>
                </v:textbox>
                <w10:wrap anchorx="margin"/>
              </v:shape>
            </w:pict>
          </mc:Fallback>
        </mc:AlternateContent>
      </w:r>
      <w:r w:rsidRPr="00A03DDC">
        <w:rPr>
          <w:rFonts w:asciiTheme="minorHAnsi" w:hAnsiTheme="minorHAnsi" w:cstheme="minorHAnsi"/>
          <w:b/>
          <w:sz w:val="20"/>
        </w:rPr>
        <w:t>Wiring for SI</w:t>
      </w:r>
      <w:r w:rsidR="00711AFF" w:rsidRPr="00A03DDC">
        <w:rPr>
          <w:rFonts w:asciiTheme="minorHAnsi" w:hAnsiTheme="minorHAnsi" w:cstheme="minorHAnsi"/>
          <w:b/>
          <w:sz w:val="20"/>
        </w:rPr>
        <w:t>F</w:t>
      </w:r>
      <w:r w:rsidRPr="00A03DDC">
        <w:rPr>
          <w:rFonts w:asciiTheme="minorHAnsi" w:hAnsiTheme="minorHAnsi" w:cstheme="minorHAnsi"/>
          <w:b/>
          <w:sz w:val="20"/>
        </w:rPr>
        <w:t>-100 Series with Serial Numbers 1057 and above or with a cable connector</w:t>
      </w:r>
    </w:p>
    <w:p w14:paraId="0C2CCADF" w14:textId="77777777" w:rsidR="009B6597" w:rsidRPr="00A03DDC" w:rsidRDefault="00E92FF2" w:rsidP="00A03DDC">
      <w:pPr>
        <w:rPr>
          <w:b/>
          <w:szCs w:val="18"/>
        </w:rPr>
      </w:pPr>
      <w:r>
        <w:rPr>
          <w:rFonts w:cs="Segoe UI Semilight"/>
          <w:noProof/>
          <w:szCs w:val="18"/>
        </w:rPr>
        <w:drawing>
          <wp:inline distT="0" distB="0" distL="0" distR="0" wp14:anchorId="53987BB6" wp14:editId="1BCEDCF8">
            <wp:extent cx="3648793" cy="2135708"/>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29403"/>
                    <a:stretch/>
                  </pic:blipFill>
                  <pic:spPr bwMode="auto">
                    <a:xfrm>
                      <a:off x="0" y="0"/>
                      <a:ext cx="3691141" cy="2160495"/>
                    </a:xfrm>
                    <a:prstGeom prst="rect">
                      <a:avLst/>
                    </a:prstGeom>
                    <a:noFill/>
                    <a:ln>
                      <a:noFill/>
                    </a:ln>
                    <a:extLst>
                      <a:ext uri="{53640926-AAD7-44D8-BBD7-CCE9431645EC}">
                        <a14:shadowObscured xmlns:a14="http://schemas.microsoft.com/office/drawing/2010/main"/>
                      </a:ext>
                    </a:extLst>
                  </pic:spPr>
                </pic:pic>
              </a:graphicData>
            </a:graphic>
          </wp:inline>
        </w:drawing>
      </w:r>
      <w:r w:rsidR="00A03DDC">
        <w:rPr>
          <w:rFonts w:cs="Segoe UI Semilight"/>
          <w:szCs w:val="18"/>
        </w:rPr>
        <w:tab/>
      </w:r>
    </w:p>
    <w:p w14:paraId="2D6F970B" w14:textId="77777777" w:rsidR="008A40BE" w:rsidRPr="00A03DDC" w:rsidRDefault="00E92FF2" w:rsidP="008A40BE">
      <w:pPr>
        <w:spacing w:before="0" w:after="0" w:line="201" w:lineRule="atLeast"/>
        <w:rPr>
          <w:rFonts w:asciiTheme="minorHAnsi" w:eastAsia="UnitPro-Regular" w:hAnsiTheme="minorHAnsi" w:cstheme="minorHAnsi"/>
          <w:color w:val="000000"/>
          <w:sz w:val="20"/>
        </w:rPr>
      </w:pPr>
      <w:r w:rsidRPr="00A03DDC">
        <w:rPr>
          <w:rFonts w:asciiTheme="minorHAnsi" w:hAnsiTheme="minorHAnsi" w:cstheme="minorHAnsi"/>
          <w:noProof/>
          <w:sz w:val="20"/>
        </w:rPr>
        <mc:AlternateContent>
          <mc:Choice Requires="wps">
            <w:drawing>
              <wp:anchor distT="45720" distB="45720" distL="114300" distR="114300" simplePos="0" relativeHeight="251656192" behindDoc="1" locked="0" layoutInCell="1" allowOverlap="1" wp14:anchorId="5A47FC7B" wp14:editId="16ADE070">
                <wp:simplePos x="0" y="0"/>
                <wp:positionH relativeFrom="column">
                  <wp:posOffset>3572510</wp:posOffset>
                </wp:positionH>
                <wp:positionV relativeFrom="paragraph">
                  <wp:posOffset>145986</wp:posOffset>
                </wp:positionV>
                <wp:extent cx="2981325" cy="25527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552700"/>
                        </a:xfrm>
                        <a:prstGeom prst="rect">
                          <a:avLst/>
                        </a:prstGeom>
                        <a:noFill/>
                        <a:ln w="9525">
                          <a:noFill/>
                          <a:miter lim="800000"/>
                          <a:headEnd/>
                          <a:tailEnd/>
                        </a:ln>
                      </wps:spPr>
                      <wps:txbx>
                        <w:txbxContent>
                          <w:p w14:paraId="53506B6F" w14:textId="77777777" w:rsidR="00E92FF2" w:rsidRPr="00A03DDC" w:rsidRDefault="00E92FF2" w:rsidP="00E92FF2">
                            <w:pPr>
                              <w:spacing w:line="240" w:lineRule="auto"/>
                              <w:rPr>
                                <w:rFonts w:asciiTheme="minorHAnsi" w:hAnsiTheme="minorHAnsi" w:cstheme="minorHAnsi"/>
                                <w:sz w:val="20"/>
                              </w:rPr>
                            </w:pPr>
                            <w:r w:rsidRPr="00A03DDC">
                              <w:rPr>
                                <w:rFonts w:asciiTheme="minorHAnsi" w:hAnsiTheme="minorHAnsi" w:cstheme="minorHAnsi"/>
                                <w:sz w:val="20"/>
                              </w:rPr>
                              <w:t>White: Excitation channel (excitation for thermistor)</w:t>
                            </w:r>
                          </w:p>
                          <w:p w14:paraId="4F3667D3" w14:textId="77777777" w:rsidR="008A40BE" w:rsidRPr="00A03DDC" w:rsidRDefault="008A40BE" w:rsidP="008A40BE">
                            <w:pPr>
                              <w:spacing w:line="240" w:lineRule="auto"/>
                              <w:rPr>
                                <w:rFonts w:asciiTheme="minorHAnsi" w:hAnsiTheme="minorHAnsi" w:cstheme="minorHAnsi"/>
                                <w:sz w:val="20"/>
                              </w:rPr>
                            </w:pPr>
                            <w:r w:rsidRPr="00A03DDC">
                              <w:rPr>
                                <w:rFonts w:asciiTheme="minorHAnsi" w:hAnsiTheme="minorHAnsi" w:cstheme="minorHAnsi"/>
                                <w:sz w:val="20"/>
                              </w:rPr>
                              <w:t>Black: Low side of differential channel (negative thermopile lead)</w:t>
                            </w:r>
                          </w:p>
                          <w:p w14:paraId="7539F612" w14:textId="77777777" w:rsidR="008A40BE" w:rsidRPr="00A03DDC" w:rsidRDefault="008A40BE" w:rsidP="008A40BE">
                            <w:pPr>
                              <w:spacing w:line="240" w:lineRule="auto"/>
                              <w:rPr>
                                <w:rFonts w:asciiTheme="minorHAnsi" w:hAnsiTheme="minorHAnsi" w:cstheme="minorHAnsi"/>
                                <w:sz w:val="20"/>
                              </w:rPr>
                            </w:pPr>
                            <w:r w:rsidRPr="00A03DDC">
                              <w:rPr>
                                <w:rFonts w:asciiTheme="minorHAnsi" w:hAnsiTheme="minorHAnsi" w:cstheme="minorHAnsi"/>
                                <w:sz w:val="20"/>
                              </w:rPr>
                              <w:t>Green: Single-ended channel (positive thermistor lead)</w:t>
                            </w:r>
                          </w:p>
                          <w:p w14:paraId="4BA20A5F" w14:textId="77777777" w:rsidR="008A40BE" w:rsidRDefault="008A40BE" w:rsidP="008A40BE">
                            <w:pPr>
                              <w:spacing w:line="240" w:lineRule="auto"/>
                              <w:rPr>
                                <w:rFonts w:asciiTheme="minorHAnsi" w:hAnsiTheme="minorHAnsi" w:cstheme="minorHAnsi"/>
                                <w:sz w:val="20"/>
                              </w:rPr>
                            </w:pPr>
                            <w:r w:rsidRPr="00A03DDC">
                              <w:rPr>
                                <w:rFonts w:asciiTheme="minorHAnsi" w:hAnsiTheme="minorHAnsi" w:cstheme="minorHAnsi"/>
                                <w:sz w:val="20"/>
                              </w:rPr>
                              <w:t>Blue: Analog ground (negative thermistor lead)</w:t>
                            </w:r>
                          </w:p>
                          <w:p w14:paraId="2274C5D7" w14:textId="77777777" w:rsidR="00E92FF2" w:rsidRDefault="00E92FF2" w:rsidP="00E92FF2">
                            <w:pPr>
                              <w:spacing w:line="240" w:lineRule="auto"/>
                              <w:rPr>
                                <w:rFonts w:asciiTheme="minorHAnsi" w:hAnsiTheme="minorHAnsi" w:cstheme="minorHAnsi"/>
                                <w:sz w:val="20"/>
                              </w:rPr>
                            </w:pPr>
                            <w:r w:rsidRPr="00A03DDC">
                              <w:rPr>
                                <w:rFonts w:asciiTheme="minorHAnsi" w:hAnsiTheme="minorHAnsi" w:cstheme="minorHAnsi"/>
                                <w:sz w:val="20"/>
                              </w:rPr>
                              <w:t>Red: High side of differential channel (positive thermopile lead)</w:t>
                            </w:r>
                          </w:p>
                          <w:p w14:paraId="74D68F16" w14:textId="77777777" w:rsidR="00E92FF2" w:rsidRPr="00A03DDC" w:rsidRDefault="00E92FF2" w:rsidP="00E92FF2">
                            <w:pPr>
                              <w:spacing w:line="240" w:lineRule="auto"/>
                              <w:rPr>
                                <w:rFonts w:asciiTheme="minorHAnsi" w:hAnsiTheme="minorHAnsi" w:cstheme="minorHAnsi"/>
                                <w:sz w:val="20"/>
                              </w:rPr>
                            </w:pPr>
                            <w:r w:rsidRPr="00A03DDC">
                              <w:rPr>
                                <w:rFonts w:asciiTheme="minorHAnsi" w:hAnsiTheme="minorHAnsi" w:cstheme="minorHAnsi"/>
                                <w:sz w:val="20"/>
                              </w:rPr>
                              <w:t>Clear: Analog ground (thermopile ground)</w:t>
                            </w:r>
                          </w:p>
                          <w:p w14:paraId="663C31DB" w14:textId="77777777" w:rsidR="00E92FF2" w:rsidRPr="00A03DDC" w:rsidRDefault="00E92FF2" w:rsidP="00E92FF2">
                            <w:pPr>
                              <w:spacing w:line="240" w:lineRule="auto"/>
                              <w:rPr>
                                <w:rFonts w:asciiTheme="minorHAnsi" w:hAnsiTheme="minorHAnsi" w:cstheme="minorHAnsi"/>
                                <w:sz w:val="20"/>
                              </w:rPr>
                            </w:pPr>
                          </w:p>
                          <w:p w14:paraId="2E5189EF" w14:textId="77777777" w:rsidR="00E92FF2" w:rsidRPr="00A03DDC" w:rsidRDefault="00E92FF2" w:rsidP="008A40BE">
                            <w:pPr>
                              <w:spacing w:line="240" w:lineRule="auto"/>
                              <w:rPr>
                                <w:rFonts w:asciiTheme="minorHAnsi" w:hAnsiTheme="minorHAnsi"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FC7B" id="_x0000_s1033" type="#_x0000_t202" style="position:absolute;margin-left:281.3pt;margin-top:11.5pt;width:234.75pt;height:2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" filled="f" stroked="f">
                <v:textbox>
                  <w:txbxContent>
                    <w:p w14:paraId="53506B6F" w14:textId="77777777" w:rsidR="00E92FF2" w:rsidRPr="00A03DDC" w:rsidRDefault="00E92FF2" w:rsidP="00E92FF2">
                      <w:pPr>
                        <w:spacing w:line="240" w:lineRule="auto"/>
                        <w:rPr>
                          <w:rFonts w:asciiTheme="minorHAnsi" w:hAnsiTheme="minorHAnsi" w:cstheme="minorHAnsi"/>
                          <w:sz w:val="20"/>
                        </w:rPr>
                      </w:pPr>
                      <w:r w:rsidRPr="00A03DDC">
                        <w:rPr>
                          <w:rFonts w:asciiTheme="minorHAnsi" w:hAnsiTheme="minorHAnsi" w:cstheme="minorHAnsi"/>
                          <w:sz w:val="20"/>
                        </w:rPr>
                        <w:t>White: Excitation channel (excitation for thermistor)</w:t>
                      </w:r>
                    </w:p>
                    <w:p w14:paraId="4F3667D3" w14:textId="77777777" w:rsidR="008A40BE" w:rsidRPr="00A03DDC" w:rsidRDefault="008A40BE" w:rsidP="008A40BE">
                      <w:pPr>
                        <w:spacing w:line="240" w:lineRule="auto"/>
                        <w:rPr>
                          <w:rFonts w:asciiTheme="minorHAnsi" w:hAnsiTheme="minorHAnsi" w:cstheme="minorHAnsi"/>
                          <w:sz w:val="20"/>
                        </w:rPr>
                      </w:pPr>
                      <w:r w:rsidRPr="00A03DDC">
                        <w:rPr>
                          <w:rFonts w:asciiTheme="minorHAnsi" w:hAnsiTheme="minorHAnsi" w:cstheme="minorHAnsi"/>
                          <w:sz w:val="20"/>
                        </w:rPr>
                        <w:t>Black: Low side of differential channel (negative thermopile lead)</w:t>
                      </w:r>
                    </w:p>
                    <w:p w14:paraId="7539F612" w14:textId="77777777" w:rsidR="008A40BE" w:rsidRPr="00A03DDC" w:rsidRDefault="008A40BE" w:rsidP="008A40BE">
                      <w:pPr>
                        <w:spacing w:line="240" w:lineRule="auto"/>
                        <w:rPr>
                          <w:rFonts w:asciiTheme="minorHAnsi" w:hAnsiTheme="minorHAnsi" w:cstheme="minorHAnsi"/>
                          <w:sz w:val="20"/>
                        </w:rPr>
                      </w:pPr>
                      <w:r w:rsidRPr="00A03DDC">
                        <w:rPr>
                          <w:rFonts w:asciiTheme="minorHAnsi" w:hAnsiTheme="minorHAnsi" w:cstheme="minorHAnsi"/>
                          <w:sz w:val="20"/>
                        </w:rPr>
                        <w:t>Green: Single-ended channel (positive thermistor lead)</w:t>
                      </w:r>
                    </w:p>
                    <w:p w14:paraId="4BA20A5F" w14:textId="77777777" w:rsidR="008A40BE" w:rsidRDefault="008A40BE" w:rsidP="008A40BE">
                      <w:pPr>
                        <w:spacing w:line="240" w:lineRule="auto"/>
                        <w:rPr>
                          <w:rFonts w:asciiTheme="minorHAnsi" w:hAnsiTheme="minorHAnsi" w:cstheme="minorHAnsi"/>
                          <w:sz w:val="20"/>
                        </w:rPr>
                      </w:pPr>
                      <w:r w:rsidRPr="00A03DDC">
                        <w:rPr>
                          <w:rFonts w:asciiTheme="minorHAnsi" w:hAnsiTheme="minorHAnsi" w:cstheme="minorHAnsi"/>
                          <w:sz w:val="20"/>
                        </w:rPr>
                        <w:t>Blue: Analog ground (negative thermistor lead)</w:t>
                      </w:r>
                    </w:p>
                    <w:p w14:paraId="2274C5D7" w14:textId="77777777" w:rsidR="00E92FF2" w:rsidRDefault="00E92FF2" w:rsidP="00E92FF2">
                      <w:pPr>
                        <w:spacing w:line="240" w:lineRule="auto"/>
                        <w:rPr>
                          <w:rFonts w:asciiTheme="minorHAnsi" w:hAnsiTheme="minorHAnsi" w:cstheme="minorHAnsi"/>
                          <w:sz w:val="20"/>
                        </w:rPr>
                      </w:pPr>
                      <w:r w:rsidRPr="00A03DDC">
                        <w:rPr>
                          <w:rFonts w:asciiTheme="minorHAnsi" w:hAnsiTheme="minorHAnsi" w:cstheme="minorHAnsi"/>
                          <w:sz w:val="20"/>
                        </w:rPr>
                        <w:t>Red: High side of differential channel (positive thermopile lead)</w:t>
                      </w:r>
                    </w:p>
                    <w:p w14:paraId="74D68F16" w14:textId="77777777" w:rsidR="00E92FF2" w:rsidRPr="00A03DDC" w:rsidRDefault="00E92FF2" w:rsidP="00E92FF2">
                      <w:pPr>
                        <w:spacing w:line="240" w:lineRule="auto"/>
                        <w:rPr>
                          <w:rFonts w:asciiTheme="minorHAnsi" w:hAnsiTheme="minorHAnsi" w:cstheme="minorHAnsi"/>
                          <w:sz w:val="20"/>
                        </w:rPr>
                      </w:pPr>
                      <w:r w:rsidRPr="00A03DDC">
                        <w:rPr>
                          <w:rFonts w:asciiTheme="minorHAnsi" w:hAnsiTheme="minorHAnsi" w:cstheme="minorHAnsi"/>
                          <w:sz w:val="20"/>
                        </w:rPr>
                        <w:t>Clear: Analog ground (thermopile ground)</w:t>
                      </w:r>
                    </w:p>
                    <w:p w14:paraId="663C31DB" w14:textId="77777777" w:rsidR="00E92FF2" w:rsidRPr="00A03DDC" w:rsidRDefault="00E92FF2" w:rsidP="00E92FF2">
                      <w:pPr>
                        <w:spacing w:line="240" w:lineRule="auto"/>
                        <w:rPr>
                          <w:rFonts w:asciiTheme="minorHAnsi" w:hAnsiTheme="minorHAnsi" w:cstheme="minorHAnsi"/>
                          <w:sz w:val="20"/>
                        </w:rPr>
                      </w:pPr>
                    </w:p>
                    <w:p w14:paraId="2E5189EF" w14:textId="77777777" w:rsidR="00E92FF2" w:rsidRPr="00A03DDC" w:rsidRDefault="00E92FF2" w:rsidP="008A40BE">
                      <w:pPr>
                        <w:spacing w:line="240" w:lineRule="auto"/>
                        <w:rPr>
                          <w:rFonts w:asciiTheme="minorHAnsi" w:hAnsiTheme="minorHAnsi" w:cstheme="minorHAnsi"/>
                          <w:sz w:val="20"/>
                        </w:rPr>
                      </w:pPr>
                    </w:p>
                  </w:txbxContent>
                </v:textbox>
              </v:shape>
            </w:pict>
          </mc:Fallback>
        </mc:AlternateContent>
      </w:r>
      <w:r w:rsidR="008A40BE" w:rsidRPr="00A03DDC">
        <w:rPr>
          <w:rFonts w:asciiTheme="minorHAnsi" w:eastAsia="Times New Roman" w:hAnsiTheme="minorHAnsi" w:cstheme="minorHAnsi"/>
          <w:b/>
          <w:bCs/>
          <w:color w:val="000000"/>
          <w:sz w:val="20"/>
        </w:rPr>
        <w:t>Wiring for SIF-100 Series with Serial Numbers range 0-1056</w:t>
      </w:r>
    </w:p>
    <w:p w14:paraId="2D024628" w14:textId="77777777" w:rsidR="008A40BE" w:rsidRPr="00A03DDC" w:rsidRDefault="00E92FF2" w:rsidP="008A40BE">
      <w:pPr>
        <w:rPr>
          <w:rFonts w:asciiTheme="minorHAnsi" w:hAnsiTheme="minorHAnsi" w:cstheme="minorHAnsi"/>
          <w:sz w:val="20"/>
        </w:rPr>
      </w:pPr>
      <w:r>
        <w:rPr>
          <w:rFonts w:cs="Segoe UI Semilight"/>
          <w:noProof/>
          <w:szCs w:val="18"/>
        </w:rPr>
        <w:drawing>
          <wp:inline distT="0" distB="0" distL="0" distR="0" wp14:anchorId="6B94444D" wp14:editId="320D29B9">
            <wp:extent cx="3648793" cy="213570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l="29403"/>
                    <a:stretch/>
                  </pic:blipFill>
                  <pic:spPr bwMode="auto">
                    <a:xfrm>
                      <a:off x="0" y="0"/>
                      <a:ext cx="3691141" cy="2160495"/>
                    </a:xfrm>
                    <a:prstGeom prst="rect">
                      <a:avLst/>
                    </a:prstGeom>
                    <a:noFill/>
                    <a:ln>
                      <a:noFill/>
                    </a:ln>
                    <a:extLst>
                      <a:ext uri="{53640926-AAD7-44D8-BBD7-CCE9431645EC}">
                        <a14:shadowObscured xmlns:a14="http://schemas.microsoft.com/office/drawing/2010/main"/>
                      </a:ext>
                    </a:extLst>
                  </pic:spPr>
                </pic:pic>
              </a:graphicData>
            </a:graphic>
          </wp:inline>
        </w:drawing>
      </w:r>
    </w:p>
    <w:p w14:paraId="4B4A391C" w14:textId="77777777" w:rsidR="008342F5" w:rsidRPr="00A03DDC" w:rsidRDefault="001748F3" w:rsidP="008342F5">
      <w:pPr>
        <w:rPr>
          <w:rFonts w:asciiTheme="minorHAnsi" w:hAnsiTheme="minorHAnsi" w:cstheme="minorHAnsi"/>
          <w:b/>
          <w:sz w:val="20"/>
        </w:rPr>
      </w:pPr>
      <w:r w:rsidRPr="00A03DDC">
        <w:rPr>
          <w:rFonts w:asciiTheme="minorHAnsi" w:hAnsiTheme="minorHAnsi" w:cstheme="minorHAnsi"/>
          <w:b/>
          <w:sz w:val="20"/>
        </w:rPr>
        <w:lastRenderedPageBreak/>
        <w:t xml:space="preserve">Sensor </w:t>
      </w:r>
      <w:r w:rsidR="004B7B88" w:rsidRPr="00A03DDC">
        <w:rPr>
          <w:rFonts w:asciiTheme="minorHAnsi" w:hAnsiTheme="minorHAnsi" w:cstheme="minorHAnsi"/>
          <w:b/>
          <w:sz w:val="20"/>
        </w:rPr>
        <w:t>Calibration</w:t>
      </w:r>
    </w:p>
    <w:p w14:paraId="797DB312"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Apogee SI</w:t>
      </w:r>
      <w:r w:rsidR="00B95D33" w:rsidRPr="00A03DDC">
        <w:rPr>
          <w:rFonts w:asciiTheme="minorHAnsi" w:hAnsiTheme="minorHAnsi" w:cstheme="minorHAnsi"/>
          <w:sz w:val="20"/>
        </w:rPr>
        <w:t>F</w:t>
      </w:r>
      <w:r w:rsidRPr="00A03DDC">
        <w:rPr>
          <w:rFonts w:asciiTheme="minorHAnsi" w:hAnsiTheme="minorHAnsi" w:cstheme="minorHAnsi"/>
          <w:sz w:val="20"/>
        </w:rPr>
        <w:t xml:space="preserve"> series infrared radiometers are calibrated in a temperature controlled chamber that houses a custom-built blackbody cone (target) for the radiation source. During calibration, infrared radiometers (detectors) are held in a fixture at the opening of the blackbody cone, but are thermally insulated from the cone. Detector and target temperature are controlled independently. At each calibration set point, detectors are held at a constant temperature while the blackbody cone is controlled at temperatures below (12 C), above (18 C), and equal to the detector temperature. The range of detector temperatures is -15 C to 45 C (set points at 10 C increments). Data are collected at each detector temperature set point, after detectors and target reach constant temperatures.</w:t>
      </w:r>
    </w:p>
    <w:p w14:paraId="664BB9D0"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All Apogee analog infrared radiometer models (SI</w:t>
      </w:r>
      <w:r w:rsidR="00B95D33" w:rsidRPr="00A03DDC">
        <w:rPr>
          <w:rFonts w:asciiTheme="minorHAnsi" w:hAnsiTheme="minorHAnsi" w:cstheme="minorHAnsi"/>
          <w:sz w:val="20"/>
        </w:rPr>
        <w:t>F</w:t>
      </w:r>
      <w:r w:rsidRPr="00A03DDC">
        <w:rPr>
          <w:rFonts w:asciiTheme="minorHAnsi" w:hAnsiTheme="minorHAnsi" w:cstheme="minorHAnsi"/>
          <w:sz w:val="20"/>
        </w:rPr>
        <w:t>-100 series) have sensor-specific calibration coefficients determined during the custom calibration process. Unique coefficients for each sensor are provided on a coefficient certificate (example shown below).</w:t>
      </w:r>
    </w:p>
    <w:p w14:paraId="02245F92" w14:textId="77777777" w:rsidR="008342F5" w:rsidRPr="00F654EE" w:rsidRDefault="00A03DDC" w:rsidP="008342F5">
      <w:pPr>
        <w:jc w:val="center"/>
      </w:pPr>
      <w:r w:rsidRPr="00A03DDC">
        <w:rPr>
          <w:rFonts w:asciiTheme="minorHAnsi" w:hAnsiTheme="minorHAnsi" w:cstheme="minorHAnsi"/>
          <w:noProof/>
          <w:sz w:val="20"/>
        </w:rPr>
        <mc:AlternateContent>
          <mc:Choice Requires="wps">
            <w:drawing>
              <wp:anchor distT="45720" distB="45720" distL="114300" distR="114300" simplePos="0" relativeHeight="251711488" behindDoc="1" locked="0" layoutInCell="1" allowOverlap="1" wp14:anchorId="3E06597A" wp14:editId="14A36ACD">
                <wp:simplePos x="0" y="0"/>
                <wp:positionH relativeFrom="margin">
                  <wp:posOffset>0</wp:posOffset>
                </wp:positionH>
                <wp:positionV relativeFrom="paragraph">
                  <wp:posOffset>5411249</wp:posOffset>
                </wp:positionV>
                <wp:extent cx="5903843" cy="775252"/>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843" cy="775252"/>
                        </a:xfrm>
                        <a:prstGeom prst="rect">
                          <a:avLst/>
                        </a:prstGeom>
                        <a:noFill/>
                        <a:ln w="9525">
                          <a:noFill/>
                          <a:miter lim="800000"/>
                          <a:headEnd/>
                          <a:tailEnd/>
                        </a:ln>
                      </wps:spPr>
                      <wps:txbx>
                        <w:txbxContent>
                          <w:p w14:paraId="78262D5F" w14:textId="77777777" w:rsidR="00A03DDC" w:rsidRPr="00A03DDC" w:rsidRDefault="00A03DDC" w:rsidP="00A03DDC">
                            <w:pPr>
                              <w:spacing w:line="240" w:lineRule="auto"/>
                              <w:rPr>
                                <w:rFonts w:asciiTheme="minorHAnsi" w:hAnsiTheme="minorHAnsi" w:cstheme="minorHAnsi"/>
                                <w:sz w:val="20"/>
                              </w:rPr>
                            </w:pPr>
                            <w:r>
                              <w:rPr>
                                <w:rFonts w:asciiTheme="minorHAnsi" w:hAnsiTheme="minorHAnsi" w:cstheme="minorHAnsi"/>
                                <w:sz w:val="20"/>
                              </w:rPr>
                              <w:t>Calibration overview data are listed in the box in the upper left-hand corner, sensor specific coefficients are listed in the box in the upper right-hand corner, temperature errors are shown in graph, and calibration date is listed below descriptions of calibration procedure and traceability.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6597A" id="_x0000_s1034" type="#_x0000_t202" style="position:absolute;left:0;text-align:left;margin-left:0;margin-top:426.1pt;width:464.85pt;height:61.0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" filled="f" stroked="f">
                <v:textbox>
                  <w:txbxContent>
                    <w:p w14:paraId="78262D5F" w14:textId="77777777" w:rsidR="00A03DDC" w:rsidRPr="00A03DDC" w:rsidRDefault="00A03DDC" w:rsidP="00A03DDC">
                      <w:pPr>
                        <w:spacing w:line="240" w:lineRule="auto"/>
                        <w:rPr>
                          <w:rFonts w:asciiTheme="minorHAnsi" w:hAnsiTheme="minorHAnsi" w:cstheme="minorHAnsi"/>
                          <w:sz w:val="20"/>
                        </w:rPr>
                      </w:pPr>
                      <w:r>
                        <w:rPr>
                          <w:rFonts w:asciiTheme="minorHAnsi" w:hAnsiTheme="minorHAnsi" w:cstheme="minorHAnsi"/>
                          <w:sz w:val="20"/>
                        </w:rPr>
                        <w:t>Calibration overview data are listed in the box in the upper left-hand corner, sensor specific coefficients are listed in the box in the upper right-hand corner, temperature errors are shown in graph, and calibration date is listed below descriptions of calibration procedure and traceability.</w:t>
                      </w:r>
                    </w:p>
                  </w:txbxContent>
                </v:textbox>
                <w10:wrap anchorx="margin"/>
              </v:shape>
            </w:pict>
          </mc:Fallback>
        </mc:AlternateContent>
      </w:r>
      <w:r w:rsidR="008342F5" w:rsidRPr="00F654EE">
        <w:rPr>
          <w:noProof/>
        </w:rPr>
        <w:drawing>
          <wp:inline distT="0" distB="0" distL="0" distR="0" wp14:anchorId="5C44E6E7" wp14:editId="5A5B211B">
            <wp:extent cx="3799198" cy="5088835"/>
            <wp:effectExtent l="152400" t="152400" r="354330" b="3600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858343" cy="5168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487312F2" w14:textId="77777777" w:rsidR="008342F5" w:rsidRPr="00A03DDC" w:rsidRDefault="008342F5" w:rsidP="008342F5">
      <w:pPr>
        <w:rPr>
          <w:rFonts w:asciiTheme="minorHAnsi" w:hAnsiTheme="minorHAnsi" w:cstheme="minorHAnsi"/>
          <w:sz w:val="20"/>
        </w:rPr>
      </w:pPr>
      <w:r w:rsidRPr="00F654EE">
        <w:rPr>
          <w:b/>
        </w:rPr>
        <w:br w:type="page"/>
      </w:r>
      <w:r w:rsidRPr="00A03DDC">
        <w:rPr>
          <w:rFonts w:asciiTheme="minorHAnsi" w:hAnsiTheme="minorHAnsi" w:cstheme="minorHAnsi"/>
          <w:b/>
          <w:sz w:val="20"/>
        </w:rPr>
        <w:lastRenderedPageBreak/>
        <w:t>Temperature Measu</w:t>
      </w:r>
      <w:r w:rsidR="004B7B88" w:rsidRPr="00A03DDC">
        <w:rPr>
          <w:rFonts w:asciiTheme="minorHAnsi" w:hAnsiTheme="minorHAnsi" w:cstheme="minorHAnsi"/>
          <w:b/>
          <w:sz w:val="20"/>
        </w:rPr>
        <w:t>rement with Internal Thermistor</w:t>
      </w:r>
    </w:p>
    <w:p w14:paraId="01AA9C85"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Measurement devices (e.g., datalogger, controller) do not measure resistance directly, but determine resistance from a half-bridge measurement, where an excitation voltage is input across the thermistor and an output voltage is measured across the bridge resistor.</w:t>
      </w:r>
    </w:p>
    <w:p w14:paraId="09435331" w14:textId="77777777" w:rsidR="008342F5" w:rsidRPr="00F654EE" w:rsidRDefault="00A03DDC" w:rsidP="008342F5">
      <w:pPr>
        <w:jc w:val="center"/>
      </w:pPr>
      <w:r>
        <w:rPr>
          <w:noProof/>
        </w:rPr>
        <w:drawing>
          <wp:inline distT="0" distB="0" distL="0" distR="0" wp14:anchorId="7511E5F1" wp14:editId="4AAF4649">
            <wp:extent cx="5039140" cy="275968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100-manual graphic.png"/>
                    <pic:cNvPicPr/>
                  </pic:nvPicPr>
                  <pic:blipFill>
                    <a:blip r:embed="rId24">
                      <a:extLst>
                        <a:ext uri="{28A0092B-C50C-407E-A947-70E740481C1C}">
                          <a14:useLocalDpi xmlns:a14="http://schemas.microsoft.com/office/drawing/2010/main" val="0"/>
                        </a:ext>
                      </a:extLst>
                    </a:blip>
                    <a:stretch>
                      <a:fillRect/>
                    </a:stretch>
                  </pic:blipFill>
                  <pic:spPr>
                    <a:xfrm>
                      <a:off x="0" y="0"/>
                      <a:ext cx="5073927" cy="2778734"/>
                    </a:xfrm>
                    <a:prstGeom prst="rect">
                      <a:avLst/>
                    </a:prstGeom>
                  </pic:spPr>
                </pic:pic>
              </a:graphicData>
            </a:graphic>
          </wp:inline>
        </w:drawing>
      </w:r>
    </w:p>
    <w:p w14:paraId="76DB2D1B"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An excitation voltage of 2.5 V DC is recommended to minimize self-heating and current drain, while still maintaining adequate measurement sensitivity (mV output from thermistor per C). However, other excitation voltages can be used. Decreasing the excitation voltage will decrease self-heating and current drain, but will also decrease thermistor measurement sensitivity. Increasing the excitation voltage will increase thermistor measurement sensitivity, but will also increase self-heating and current drain.</w:t>
      </w:r>
    </w:p>
    <w:p w14:paraId="515E5F62"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The internal thermistor provides a temperature reference for calculation of target temperature. Resistance of the thermistor changes with temperature. Thermistor resistance (R</w:t>
      </w:r>
      <w:r w:rsidRPr="00A03DDC">
        <w:rPr>
          <w:rFonts w:asciiTheme="minorHAnsi" w:hAnsiTheme="minorHAnsi" w:cstheme="minorHAnsi"/>
          <w:sz w:val="20"/>
          <w:vertAlign w:val="subscript"/>
        </w:rPr>
        <w:t>T</w:t>
      </w:r>
      <w:r w:rsidRPr="00A03DDC">
        <w:rPr>
          <w:rFonts w:asciiTheme="minorHAnsi" w:hAnsiTheme="minorHAnsi" w:cstheme="minorHAnsi"/>
          <w:sz w:val="20"/>
        </w:rPr>
        <w:t xml:space="preserve">, in </w:t>
      </w:r>
      <w:r w:rsidR="004B7B88" w:rsidRPr="00A03DDC">
        <w:rPr>
          <w:rFonts w:asciiTheme="minorHAnsi" w:hAnsiTheme="minorHAnsi" w:cstheme="minorHAnsi"/>
          <w:sz w:val="20"/>
        </w:rPr>
        <w:t>Ω</w:t>
      </w:r>
      <w:r w:rsidR="00080399" w:rsidRPr="00A03DDC">
        <w:rPr>
          <w:rFonts w:asciiTheme="minorHAnsi" w:hAnsiTheme="minorHAnsi" w:cstheme="minorHAnsi"/>
          <w:sz w:val="20"/>
        </w:rPr>
        <w:t>)</w:t>
      </w:r>
      <w:r w:rsidRPr="00A03DDC">
        <w:rPr>
          <w:rFonts w:asciiTheme="minorHAnsi" w:hAnsiTheme="minorHAnsi" w:cstheme="minorHAnsi"/>
          <w:sz w:val="20"/>
        </w:rPr>
        <w:t xml:space="preserve"> is measured with a half-bridge measurement, requiring an excitation voltage input (V</w:t>
      </w:r>
      <w:r w:rsidRPr="00A03DDC">
        <w:rPr>
          <w:rFonts w:asciiTheme="minorHAnsi" w:hAnsiTheme="minorHAnsi" w:cstheme="minorHAnsi"/>
          <w:sz w:val="20"/>
          <w:vertAlign w:val="subscript"/>
        </w:rPr>
        <w:t>EX</w:t>
      </w:r>
      <w:r w:rsidRPr="00A03DDC">
        <w:rPr>
          <w:rFonts w:asciiTheme="minorHAnsi" w:hAnsiTheme="minorHAnsi" w:cstheme="minorHAnsi"/>
          <w:sz w:val="20"/>
        </w:rPr>
        <w:t>) and a measurement of output voltage (V</w:t>
      </w:r>
      <w:r w:rsidRPr="00A03DDC">
        <w:rPr>
          <w:rFonts w:asciiTheme="minorHAnsi" w:hAnsiTheme="minorHAnsi" w:cstheme="minorHAnsi"/>
          <w:sz w:val="20"/>
          <w:vertAlign w:val="subscript"/>
        </w:rPr>
        <w:t>OUT</w:t>
      </w:r>
      <w:r w:rsidRPr="00A03DDC">
        <w:rPr>
          <w:rFonts w:asciiTheme="minorHAnsi" w:hAnsiTheme="minorHAnsi" w:cstheme="minorHAnsi"/>
          <w:sz w:val="20"/>
        </w:rPr>
        <w:t>):</w:t>
      </w:r>
    </w:p>
    <w:p w14:paraId="2C7E039A" w14:textId="77777777" w:rsidR="008342F5" w:rsidRPr="008342F5" w:rsidRDefault="008342F5" w:rsidP="008342F5">
      <w:pPr>
        <w:rPr>
          <w:rFonts w:ascii="Avenir LT Std 35 Light" w:hAnsi="Avenir LT Std 35 Light"/>
        </w:rPr>
      </w:pPr>
      <w:r w:rsidRPr="008342F5">
        <w:rPr>
          <w:rFonts w:ascii="Avenir LT Std 35 Light" w:hAnsi="Avenir LT Std 35 Light"/>
        </w:rPr>
        <w:tab/>
      </w:r>
      <w:r w:rsidR="00A7410D" w:rsidRPr="008342F5">
        <w:rPr>
          <w:rFonts w:ascii="Avenir LT Std 35 Light" w:hAnsi="Avenir LT Std 35 Light"/>
          <w:position w:val="-28"/>
        </w:rPr>
        <w:object w:dxaOrig="1920" w:dyaOrig="660" w14:anchorId="4128428D">
          <v:shape id="_x0000_i1026" type="#_x0000_t75" style="width:108pt;height:36pt" o:ole="">
            <v:imagedata r:id="rId25" o:title=""/>
          </v:shape>
          <o:OLEObject Type="Embed" ProgID="Equation.3" ShapeID="_x0000_i1026" DrawAspect="Content" ObjectID="_1665393292" r:id="rId26"/>
        </w:object>
      </w:r>
      <w:r w:rsidRPr="008342F5">
        <w:rPr>
          <w:rFonts w:ascii="Avenir LT Std 35 Light" w:hAnsi="Avenir LT Std 35 Light"/>
        </w:rPr>
        <w:tab/>
        <w:t xml:space="preserve"> (1)</w:t>
      </w:r>
    </w:p>
    <w:p w14:paraId="795CEBFB"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 xml:space="preserve">where 24900 is the resistance of the bridge resistor in </w:t>
      </w:r>
      <w:r w:rsidR="00080399" w:rsidRPr="00A03DDC">
        <w:rPr>
          <w:rFonts w:asciiTheme="minorHAnsi" w:hAnsiTheme="minorHAnsi" w:cstheme="minorHAnsi"/>
          <w:sz w:val="20"/>
        </w:rPr>
        <w:t>Ω</w:t>
      </w:r>
      <w:r w:rsidRPr="00A03DDC">
        <w:rPr>
          <w:rFonts w:asciiTheme="minorHAnsi" w:hAnsiTheme="minorHAnsi" w:cstheme="minorHAnsi"/>
          <w:sz w:val="20"/>
        </w:rPr>
        <w:t>. From resistance, temperature (T</w:t>
      </w:r>
      <w:r w:rsidR="00080399" w:rsidRPr="00A03DDC">
        <w:rPr>
          <w:rFonts w:asciiTheme="minorHAnsi" w:hAnsiTheme="minorHAnsi" w:cstheme="minorHAnsi"/>
          <w:sz w:val="20"/>
          <w:vertAlign w:val="subscript"/>
        </w:rPr>
        <w:t>K</w:t>
      </w:r>
      <w:r w:rsidRPr="00A03DDC">
        <w:rPr>
          <w:rFonts w:asciiTheme="minorHAnsi" w:hAnsiTheme="minorHAnsi" w:cstheme="minorHAnsi"/>
          <w:sz w:val="20"/>
        </w:rPr>
        <w:t>, in Kelvin) is calculated with the Steinhart-Hart equation and thermistor specific coefficients:</w:t>
      </w:r>
    </w:p>
    <w:p w14:paraId="7CD5EF7F" w14:textId="77777777" w:rsidR="008342F5" w:rsidRPr="00F654EE" w:rsidRDefault="008342F5" w:rsidP="008342F5">
      <w:r w:rsidRPr="00F654EE">
        <w:tab/>
      </w:r>
      <w:r w:rsidRPr="00F654EE">
        <w:rPr>
          <w:position w:val="-26"/>
        </w:rPr>
        <w:object w:dxaOrig="2659" w:dyaOrig="600" w14:anchorId="408DE181">
          <v:shape id="_x0000_i1027" type="#_x0000_t75" style="width:136.55pt;height:28.5pt" o:ole="">
            <v:imagedata r:id="rId27" o:title=""/>
          </v:shape>
          <o:OLEObject Type="Embed" ProgID="Equation.3" ShapeID="_x0000_i1027" DrawAspect="Content" ObjectID="_1665393293" r:id="rId28"/>
        </w:object>
      </w:r>
      <w:r w:rsidRPr="00F654EE">
        <w:tab/>
        <w:t xml:space="preserve"> (2)</w:t>
      </w:r>
    </w:p>
    <w:p w14:paraId="3651C9F5" w14:textId="77777777" w:rsidR="00C9751C" w:rsidRPr="00A03DDC" w:rsidRDefault="00C9751C" w:rsidP="00C9751C">
      <w:pPr>
        <w:spacing w:line="201" w:lineRule="atLeast"/>
        <w:rPr>
          <w:rFonts w:ascii="Calibri" w:hAnsi="Calibri" w:cs="Calibri"/>
          <w:sz w:val="20"/>
        </w:rPr>
      </w:pPr>
      <w:r w:rsidRPr="00A03DDC">
        <w:rPr>
          <w:rFonts w:ascii="Calibri" w:hAnsi="Calibri" w:cs="Calibri"/>
          <w:sz w:val="20"/>
        </w:rPr>
        <w:t>where A = 1.129241 x 10</w:t>
      </w:r>
      <w:r w:rsidRPr="00A03DDC">
        <w:rPr>
          <w:rFonts w:ascii="Calibri" w:hAnsi="Calibri" w:cs="Calibri"/>
          <w:sz w:val="20"/>
          <w:vertAlign w:val="superscript"/>
        </w:rPr>
        <w:t>-3</w:t>
      </w:r>
      <w:r w:rsidRPr="00A03DDC">
        <w:rPr>
          <w:rFonts w:ascii="Calibri" w:hAnsi="Calibri" w:cs="Calibri"/>
          <w:sz w:val="20"/>
        </w:rPr>
        <w:t>, B = 2.341077 x 10</w:t>
      </w:r>
      <w:r w:rsidRPr="00A03DDC">
        <w:rPr>
          <w:rFonts w:ascii="Calibri" w:hAnsi="Calibri" w:cs="Calibri"/>
          <w:sz w:val="20"/>
          <w:vertAlign w:val="superscript"/>
        </w:rPr>
        <w:t>-4</w:t>
      </w:r>
      <w:r w:rsidRPr="00A03DDC">
        <w:rPr>
          <w:rFonts w:ascii="Calibri" w:hAnsi="Calibri" w:cs="Calibri"/>
          <w:sz w:val="20"/>
        </w:rPr>
        <w:t>, and C = 8.775468 x 10</w:t>
      </w:r>
      <w:r w:rsidRPr="00A03DDC">
        <w:rPr>
          <w:rFonts w:ascii="Calibri" w:hAnsi="Calibri" w:cs="Calibri"/>
          <w:sz w:val="20"/>
          <w:vertAlign w:val="superscript"/>
        </w:rPr>
        <w:t>-8</w:t>
      </w:r>
      <w:r w:rsidRPr="00A03DDC">
        <w:rPr>
          <w:rFonts w:ascii="Calibri" w:hAnsi="Calibri" w:cs="Calibri"/>
          <w:sz w:val="20"/>
        </w:rPr>
        <w:t xml:space="preserve"> (Steinhart-Hart coefficients). </w:t>
      </w:r>
    </w:p>
    <w:p w14:paraId="7ABD885A" w14:textId="77777777" w:rsidR="00C9751C" w:rsidRPr="00A03DDC" w:rsidRDefault="00C9751C" w:rsidP="00C9751C">
      <w:pPr>
        <w:spacing w:line="201" w:lineRule="atLeast"/>
        <w:rPr>
          <w:rFonts w:ascii="Calibri" w:hAnsi="Calibri" w:cs="Calibri"/>
          <w:sz w:val="20"/>
        </w:rPr>
      </w:pPr>
      <w:r w:rsidRPr="00A03DDC">
        <w:rPr>
          <w:rFonts w:ascii="Calibri" w:hAnsi="Calibri" w:cs="Calibri"/>
          <w:sz w:val="20"/>
        </w:rPr>
        <w:t>If desired, measured temperature in Kelvin can be converted to Celsius (T</w:t>
      </w:r>
      <w:r w:rsidRPr="00A03DDC">
        <w:rPr>
          <w:rFonts w:ascii="Calibri" w:hAnsi="Calibri" w:cs="Calibri"/>
          <w:sz w:val="20"/>
          <w:vertAlign w:val="subscript"/>
        </w:rPr>
        <w:t>C</w:t>
      </w:r>
      <w:r w:rsidRPr="00A03DDC">
        <w:rPr>
          <w:rFonts w:ascii="Calibri" w:hAnsi="Calibri" w:cs="Calibri"/>
          <w:sz w:val="20"/>
        </w:rPr>
        <w:t>):</w:t>
      </w:r>
    </w:p>
    <w:p w14:paraId="5424E86B" w14:textId="77777777" w:rsidR="00C037D7" w:rsidRPr="00A03DDC" w:rsidRDefault="00C9751C" w:rsidP="00A03DDC">
      <w:pPr>
        <w:ind w:left="720"/>
        <w:rPr>
          <w:rFonts w:ascii="Avenir LT Std 35 Light" w:hAnsi="Avenir LT Std 35 Light"/>
          <w:b/>
        </w:rPr>
      </w:pPr>
      <w:r w:rsidRPr="008442D7">
        <w:rPr>
          <w:rFonts w:ascii="Avenir LT Std 35 Light" w:hAnsi="Avenir LT Std 35 Light"/>
          <w:position w:val="-10"/>
        </w:rPr>
        <w:object w:dxaOrig="1460" w:dyaOrig="300" w14:anchorId="1E10FA3E">
          <v:shape id="_x0000_i1028" type="#_x0000_t75" style="width:1in;height:14.25pt" o:ole="">
            <v:imagedata r:id="rId29" o:title=""/>
          </v:shape>
          <o:OLEObject Type="Embed" ProgID="Equation.3" ShapeID="_x0000_i1028" DrawAspect="Content" ObjectID="_1665393294" r:id="rId30"/>
        </w:object>
      </w:r>
      <w:r w:rsidRPr="008442D7">
        <w:rPr>
          <w:rFonts w:ascii="Avenir LT Std 35 Light" w:hAnsi="Avenir LT Std 35 Light"/>
        </w:rPr>
        <w:t>.</w:t>
      </w:r>
      <w:r w:rsidRPr="008442D7">
        <w:rPr>
          <w:rFonts w:ascii="Avenir LT Std 35 Light" w:hAnsi="Avenir LT Std 35 Light"/>
        </w:rPr>
        <w:tab/>
        <w:t xml:space="preserve"> (3)</w:t>
      </w:r>
    </w:p>
    <w:p w14:paraId="26F5374D" w14:textId="77777777" w:rsidR="008342F5" w:rsidRPr="00A03DDC" w:rsidRDefault="00080399" w:rsidP="008342F5">
      <w:pPr>
        <w:rPr>
          <w:rFonts w:asciiTheme="minorHAnsi" w:hAnsiTheme="minorHAnsi" w:cstheme="minorHAnsi"/>
          <w:b/>
          <w:sz w:val="20"/>
        </w:rPr>
      </w:pPr>
      <w:r w:rsidRPr="00A03DDC">
        <w:rPr>
          <w:rFonts w:asciiTheme="minorHAnsi" w:hAnsiTheme="minorHAnsi" w:cstheme="minorHAnsi"/>
          <w:b/>
          <w:sz w:val="20"/>
        </w:rPr>
        <w:lastRenderedPageBreak/>
        <w:t>Target Temperature Measurement</w:t>
      </w:r>
    </w:p>
    <w:p w14:paraId="28574410"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The detector output from SI</w:t>
      </w:r>
      <w:r w:rsidR="00B95D33" w:rsidRPr="00A03DDC">
        <w:rPr>
          <w:rFonts w:asciiTheme="minorHAnsi" w:hAnsiTheme="minorHAnsi" w:cstheme="minorHAnsi"/>
          <w:sz w:val="20"/>
        </w:rPr>
        <w:t>F</w:t>
      </w:r>
      <w:r w:rsidRPr="00A03DDC">
        <w:rPr>
          <w:rFonts w:asciiTheme="minorHAnsi" w:hAnsiTheme="minorHAnsi" w:cstheme="minorHAnsi"/>
          <w:sz w:val="20"/>
        </w:rPr>
        <w:t>-100 series radiometers follows the fundamental physics of the Stefan-Boltzmann Law, where radiation transfer is proportional to the fourth power of absolute temperature. A modified form of the Stefan-Boltzmann equation is used to calibrate sensors, and subsequently, calculate target temperature:</w:t>
      </w:r>
    </w:p>
    <w:p w14:paraId="36DAF168" w14:textId="77777777" w:rsidR="008342F5" w:rsidRPr="00F654EE" w:rsidRDefault="008342F5" w:rsidP="008342F5">
      <w:r w:rsidRPr="00F654EE">
        <w:tab/>
      </w:r>
      <w:r w:rsidRPr="00F654EE">
        <w:object w:dxaOrig="1880" w:dyaOrig="340" w14:anchorId="0C5CD0FA">
          <v:shape id="_x0000_i1029" type="#_x0000_t75" style="width:93.7pt;height:14.25pt" o:ole="">
            <v:imagedata r:id="rId31" o:title=""/>
          </v:shape>
          <o:OLEObject Type="Embed" ProgID="Equation.3" ShapeID="_x0000_i1029" DrawAspect="Content" ObjectID="_1665393295" r:id="rId32"/>
        </w:object>
      </w:r>
      <w:r w:rsidRPr="00F654EE">
        <w:tab/>
        <w:t xml:space="preserve"> (1)</w:t>
      </w:r>
    </w:p>
    <w:p w14:paraId="086BE339"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where T</w:t>
      </w:r>
      <w:r w:rsidRPr="00A03DDC">
        <w:rPr>
          <w:rFonts w:asciiTheme="minorHAnsi" w:hAnsiTheme="minorHAnsi" w:cstheme="minorHAnsi"/>
          <w:sz w:val="20"/>
          <w:vertAlign w:val="subscript"/>
        </w:rPr>
        <w:t>T</w:t>
      </w:r>
      <w:r w:rsidRPr="00A03DDC">
        <w:rPr>
          <w:rFonts w:asciiTheme="minorHAnsi" w:hAnsiTheme="minorHAnsi" w:cstheme="minorHAnsi"/>
          <w:sz w:val="20"/>
        </w:rPr>
        <w:t xml:space="preserve"> is target temperature [K], T</w:t>
      </w:r>
      <w:r w:rsidRPr="00A03DDC">
        <w:rPr>
          <w:rFonts w:asciiTheme="minorHAnsi" w:hAnsiTheme="minorHAnsi" w:cstheme="minorHAnsi"/>
          <w:sz w:val="20"/>
          <w:vertAlign w:val="subscript"/>
        </w:rPr>
        <w:t>D</w:t>
      </w:r>
      <w:r w:rsidRPr="00A03DDC">
        <w:rPr>
          <w:rFonts w:asciiTheme="minorHAnsi" w:hAnsiTheme="minorHAnsi" w:cstheme="minorHAnsi"/>
          <w:sz w:val="20"/>
        </w:rPr>
        <w:t xml:space="preserve"> is detector temperature [K], S</w:t>
      </w:r>
      <w:r w:rsidRPr="00A03DDC">
        <w:rPr>
          <w:rFonts w:asciiTheme="minorHAnsi" w:hAnsiTheme="minorHAnsi" w:cstheme="minorHAnsi"/>
          <w:sz w:val="20"/>
          <w:vertAlign w:val="subscript"/>
        </w:rPr>
        <w:t>D</w:t>
      </w:r>
      <w:r w:rsidRPr="00A03DDC">
        <w:rPr>
          <w:rFonts w:asciiTheme="minorHAnsi" w:hAnsiTheme="minorHAnsi" w:cstheme="minorHAnsi"/>
          <w:sz w:val="20"/>
        </w:rPr>
        <w:t xml:space="preserve"> is the millivolt signal from the detector, m is slope, and b is intercept. The mV signal from the detector is linearly proportional to the energy balance between the target and detector, analogous to energy emission being linearly proportional to the fourth power of temperature in the Stefan-Boltzmann Law.</w:t>
      </w:r>
    </w:p>
    <w:p w14:paraId="2DF8BD47"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During the calibration process, m and b are determined at each detector temperature set point (10 C increments across a -15 C to 45 C range) by plotting measurements of T</w:t>
      </w:r>
      <w:r w:rsidRPr="00A03DDC">
        <w:rPr>
          <w:rFonts w:asciiTheme="minorHAnsi" w:hAnsiTheme="minorHAnsi" w:cstheme="minorHAnsi"/>
          <w:sz w:val="20"/>
          <w:vertAlign w:val="subscript"/>
        </w:rPr>
        <w:t>T</w:t>
      </w:r>
      <w:r w:rsidRPr="00A03DDC">
        <w:rPr>
          <w:rFonts w:asciiTheme="minorHAnsi" w:hAnsiTheme="minorHAnsi" w:cstheme="minorHAnsi"/>
          <w:sz w:val="20"/>
          <w:vertAlign w:val="superscript"/>
        </w:rPr>
        <w:t>4</w:t>
      </w:r>
      <w:r w:rsidRPr="00A03DDC">
        <w:rPr>
          <w:rFonts w:asciiTheme="minorHAnsi" w:hAnsiTheme="minorHAnsi" w:cstheme="minorHAnsi"/>
          <w:sz w:val="20"/>
        </w:rPr>
        <w:t xml:space="preserve"> – T</w:t>
      </w:r>
      <w:r w:rsidRPr="00A03DDC">
        <w:rPr>
          <w:rFonts w:asciiTheme="minorHAnsi" w:hAnsiTheme="minorHAnsi" w:cstheme="minorHAnsi"/>
          <w:sz w:val="20"/>
          <w:vertAlign w:val="subscript"/>
        </w:rPr>
        <w:t>D</w:t>
      </w:r>
      <w:r w:rsidRPr="00A03DDC">
        <w:rPr>
          <w:rFonts w:asciiTheme="minorHAnsi" w:hAnsiTheme="minorHAnsi" w:cstheme="minorHAnsi"/>
          <w:sz w:val="20"/>
          <w:vertAlign w:val="superscript"/>
        </w:rPr>
        <w:t>4</w:t>
      </w:r>
      <w:r w:rsidRPr="00A03DDC">
        <w:rPr>
          <w:rFonts w:asciiTheme="minorHAnsi" w:hAnsiTheme="minorHAnsi" w:cstheme="minorHAnsi"/>
          <w:sz w:val="20"/>
        </w:rPr>
        <w:t xml:space="preserve"> versus mV. The derived m and b coefficients are then plotted as function of T</w:t>
      </w:r>
      <w:r w:rsidRPr="00A03DDC">
        <w:rPr>
          <w:rFonts w:asciiTheme="minorHAnsi" w:hAnsiTheme="minorHAnsi" w:cstheme="minorHAnsi"/>
          <w:sz w:val="20"/>
          <w:vertAlign w:val="subscript"/>
        </w:rPr>
        <w:t>D</w:t>
      </w:r>
      <w:r w:rsidRPr="00A03DDC">
        <w:rPr>
          <w:rFonts w:asciiTheme="minorHAnsi" w:hAnsiTheme="minorHAnsi" w:cstheme="minorHAnsi"/>
          <w:sz w:val="20"/>
        </w:rPr>
        <w:t xml:space="preserve"> and second order polynomials are fitted to the results to produce equations that determine m and b at any T</w:t>
      </w:r>
      <w:r w:rsidRPr="00A03DDC">
        <w:rPr>
          <w:rFonts w:asciiTheme="minorHAnsi" w:hAnsiTheme="minorHAnsi" w:cstheme="minorHAnsi"/>
          <w:sz w:val="20"/>
          <w:vertAlign w:val="subscript"/>
        </w:rPr>
        <w:t>D</w:t>
      </w:r>
      <w:r w:rsidRPr="00A03DDC">
        <w:rPr>
          <w:rFonts w:asciiTheme="minorHAnsi" w:hAnsiTheme="minorHAnsi" w:cstheme="minorHAnsi"/>
          <w:sz w:val="20"/>
        </w:rPr>
        <w:t>:</w:t>
      </w:r>
    </w:p>
    <w:p w14:paraId="3A820FC8" w14:textId="77777777" w:rsidR="008342F5" w:rsidRPr="00F654EE" w:rsidRDefault="008342F5" w:rsidP="008342F5">
      <w:r w:rsidRPr="00F654EE">
        <w:tab/>
      </w:r>
      <w:r w:rsidRPr="00F654EE">
        <w:object w:dxaOrig="2260" w:dyaOrig="340" w14:anchorId="5FC9BFFD">
          <v:shape id="_x0000_i1030" type="#_x0000_t75" style="width:115.5pt;height:14.25pt" o:ole="">
            <v:imagedata r:id="rId33" o:title=""/>
          </v:shape>
          <o:OLEObject Type="Embed" ProgID="Equation.3" ShapeID="_x0000_i1030" DrawAspect="Content" ObjectID="_1665393296" r:id="rId34"/>
        </w:object>
      </w:r>
      <w:r w:rsidRPr="00F654EE">
        <w:tab/>
        <w:t xml:space="preserve"> (2)</w:t>
      </w:r>
    </w:p>
    <w:p w14:paraId="2AA42DF8" w14:textId="77777777" w:rsidR="008342F5" w:rsidRPr="00F654EE" w:rsidRDefault="008342F5" w:rsidP="008342F5">
      <w:pPr>
        <w:rPr>
          <w:rFonts w:cs="Segoe UI Semilight"/>
          <w:szCs w:val="18"/>
        </w:rPr>
      </w:pPr>
      <w:r w:rsidRPr="00F654EE">
        <w:rPr>
          <w:rFonts w:cs="Segoe UI Semilight"/>
          <w:szCs w:val="18"/>
        </w:rPr>
        <w:tab/>
      </w:r>
      <w:r w:rsidRPr="00F654EE">
        <w:rPr>
          <w:rFonts w:cs="Segoe UI Semilight"/>
          <w:szCs w:val="18"/>
        </w:rPr>
        <w:object w:dxaOrig="2200" w:dyaOrig="340" w14:anchorId="59D73D74">
          <v:shape id="_x0000_i1031" type="#_x0000_t75" style="width:108pt;height:14.25pt" o:ole="">
            <v:imagedata r:id="rId35" o:title=""/>
          </v:shape>
          <o:OLEObject Type="Embed" ProgID="Equation.3" ShapeID="_x0000_i1031" DrawAspect="Content" ObjectID="_1665393297" r:id="rId36"/>
        </w:object>
      </w:r>
      <w:r w:rsidRPr="00F654EE">
        <w:rPr>
          <w:rFonts w:cs="Segoe UI Semilight"/>
          <w:szCs w:val="18"/>
        </w:rPr>
        <w:tab/>
        <w:t xml:space="preserve"> (3)</w:t>
      </w:r>
    </w:p>
    <w:p w14:paraId="7784536A"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Where C2, C1, and C0 are the custom calibration coefficients listed on the calibration certificate (shown above) that comes with each SI</w:t>
      </w:r>
      <w:r w:rsidR="00B95D33" w:rsidRPr="00A03DDC">
        <w:rPr>
          <w:rFonts w:asciiTheme="minorHAnsi" w:hAnsiTheme="minorHAnsi" w:cstheme="minorHAnsi"/>
          <w:sz w:val="20"/>
        </w:rPr>
        <w:t>F</w:t>
      </w:r>
      <w:r w:rsidRPr="00A03DDC">
        <w:rPr>
          <w:rFonts w:asciiTheme="minorHAnsi" w:hAnsiTheme="minorHAnsi" w:cstheme="minorHAnsi"/>
          <w:sz w:val="20"/>
        </w:rPr>
        <w:t>-100 series radiometer (there are two sets of polynomial coefficients, one set for m and one set for b). Note that T</w:t>
      </w:r>
      <w:r w:rsidRPr="00A03DDC">
        <w:rPr>
          <w:rFonts w:asciiTheme="minorHAnsi" w:hAnsiTheme="minorHAnsi" w:cstheme="minorHAnsi"/>
          <w:sz w:val="20"/>
          <w:vertAlign w:val="subscript"/>
        </w:rPr>
        <w:t>D</w:t>
      </w:r>
      <w:r w:rsidRPr="00A03DDC">
        <w:rPr>
          <w:rFonts w:asciiTheme="minorHAnsi" w:hAnsiTheme="minorHAnsi" w:cstheme="minorHAnsi"/>
          <w:sz w:val="20"/>
        </w:rPr>
        <w:t xml:space="preserve"> is converted from Kelvin to Celsius (temperature in C equals temperature in K minus 273.15) before m and b are plotted versus T</w:t>
      </w:r>
      <w:r w:rsidRPr="00A03DDC">
        <w:rPr>
          <w:rFonts w:asciiTheme="minorHAnsi" w:hAnsiTheme="minorHAnsi" w:cstheme="minorHAnsi"/>
          <w:sz w:val="20"/>
          <w:vertAlign w:val="subscript"/>
        </w:rPr>
        <w:t>D</w:t>
      </w:r>
      <w:r w:rsidRPr="00A03DDC">
        <w:rPr>
          <w:rFonts w:asciiTheme="minorHAnsi" w:hAnsiTheme="minorHAnsi" w:cstheme="minorHAnsi"/>
          <w:sz w:val="20"/>
        </w:rPr>
        <w:t>.</w:t>
      </w:r>
    </w:p>
    <w:p w14:paraId="2A80FEEC"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To make measurements of target temperatures, Eq. (1) is rearranged to solve for T</w:t>
      </w:r>
      <w:r w:rsidRPr="00A03DDC">
        <w:rPr>
          <w:rFonts w:asciiTheme="minorHAnsi" w:hAnsiTheme="minorHAnsi" w:cstheme="minorHAnsi"/>
          <w:sz w:val="20"/>
          <w:vertAlign w:val="subscript"/>
        </w:rPr>
        <w:t>T</w:t>
      </w:r>
      <w:r w:rsidRPr="00A03DDC">
        <w:rPr>
          <w:rFonts w:asciiTheme="minorHAnsi" w:hAnsiTheme="minorHAnsi" w:cstheme="minorHAnsi"/>
          <w:sz w:val="20"/>
        </w:rPr>
        <w:t xml:space="preserve"> [C], measured values of S</w:t>
      </w:r>
      <w:r w:rsidRPr="00A03DDC">
        <w:rPr>
          <w:rFonts w:asciiTheme="minorHAnsi" w:hAnsiTheme="minorHAnsi" w:cstheme="minorHAnsi"/>
          <w:sz w:val="20"/>
          <w:vertAlign w:val="subscript"/>
        </w:rPr>
        <w:t>D</w:t>
      </w:r>
      <w:r w:rsidRPr="00A03DDC">
        <w:rPr>
          <w:rFonts w:asciiTheme="minorHAnsi" w:hAnsiTheme="minorHAnsi" w:cstheme="minorHAnsi"/>
          <w:sz w:val="20"/>
        </w:rPr>
        <w:t xml:space="preserve"> and T</w:t>
      </w:r>
      <w:r w:rsidRPr="00A03DDC">
        <w:rPr>
          <w:rFonts w:asciiTheme="minorHAnsi" w:hAnsiTheme="minorHAnsi" w:cstheme="minorHAnsi"/>
          <w:sz w:val="20"/>
          <w:vertAlign w:val="subscript"/>
        </w:rPr>
        <w:t>D</w:t>
      </w:r>
      <w:r w:rsidRPr="00A03DDC">
        <w:rPr>
          <w:rFonts w:asciiTheme="minorHAnsi" w:hAnsiTheme="minorHAnsi" w:cstheme="minorHAnsi"/>
          <w:sz w:val="20"/>
        </w:rPr>
        <w:t xml:space="preserve"> are input, and predicted values of m and b are input:</w:t>
      </w:r>
    </w:p>
    <w:p w14:paraId="31C06F7D" w14:textId="77777777" w:rsidR="008342F5" w:rsidRPr="00F654EE" w:rsidRDefault="008342F5" w:rsidP="008342F5">
      <w:r w:rsidRPr="00F654EE">
        <w:tab/>
      </w:r>
      <w:r w:rsidR="00080399" w:rsidRPr="00F654EE">
        <w:rPr>
          <w:position w:val="-10"/>
        </w:rPr>
        <w:object w:dxaOrig="3159" w:dyaOrig="520" w14:anchorId="315D5E3D">
          <v:shape id="_x0000_i1032" type="#_x0000_t75" style="width:158.4pt;height:21.8pt" o:ole="">
            <v:imagedata r:id="rId37" o:title=""/>
          </v:shape>
          <o:OLEObject Type="Embed" ProgID="Equation.3" ShapeID="_x0000_i1032" DrawAspect="Content" ObjectID="_1665393298" r:id="rId38"/>
        </w:object>
      </w:r>
      <w:r w:rsidRPr="00F654EE">
        <w:tab/>
        <w:t xml:space="preserve"> (4)</w:t>
      </w:r>
    </w:p>
    <w:p w14:paraId="3E81DA63" w14:textId="77777777" w:rsidR="008342F5" w:rsidRPr="00A03DDC" w:rsidRDefault="00080399" w:rsidP="008342F5">
      <w:pPr>
        <w:rPr>
          <w:rFonts w:asciiTheme="minorHAnsi" w:hAnsiTheme="minorHAnsi" w:cstheme="minorHAnsi"/>
          <w:b/>
          <w:sz w:val="20"/>
        </w:rPr>
      </w:pPr>
      <w:r w:rsidRPr="00A03DDC">
        <w:rPr>
          <w:rFonts w:asciiTheme="minorHAnsi" w:hAnsiTheme="minorHAnsi" w:cstheme="minorHAnsi"/>
          <w:b/>
          <w:sz w:val="20"/>
        </w:rPr>
        <w:t>Emissivity Correction</w:t>
      </w:r>
    </w:p>
    <w:p w14:paraId="16A3E8DA"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Appropriate correction for surface emissivity is required for accurate surface temperature measurements. The simple (and commonly made) emissivity correction, dividing measured temperature by surface emissivity, is incorrect because it does not account for reflected infrared radiation.</w:t>
      </w:r>
    </w:p>
    <w:p w14:paraId="2928A15A"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t>The radiation detected by an infrared radiometer includes two components: 1. radiation directly emitted by the target surface, and 2. reflected radiation from the background. The second component is often neglected. The magnitude of the two components in the total radiation detected by the radiometer is estimated using the emissivity (</w:t>
      </w:r>
      <w:r w:rsidR="00080399" w:rsidRPr="00A03DDC">
        <w:rPr>
          <w:rFonts w:asciiTheme="minorHAnsi" w:hAnsiTheme="minorHAnsi" w:cstheme="minorHAnsi"/>
          <w:sz w:val="20"/>
        </w:rPr>
        <w:t>ε</w:t>
      </w:r>
      <w:r w:rsidRPr="00A03DDC">
        <w:rPr>
          <w:rFonts w:asciiTheme="minorHAnsi" w:hAnsiTheme="minorHAnsi" w:cstheme="minorHAnsi"/>
          <w:sz w:val="20"/>
        </w:rPr>
        <w:t xml:space="preserve">) and reflectivity (1 - </w:t>
      </w:r>
      <w:r w:rsidR="00080399" w:rsidRPr="00A03DDC">
        <w:rPr>
          <w:rFonts w:asciiTheme="minorHAnsi" w:hAnsiTheme="minorHAnsi" w:cstheme="minorHAnsi"/>
          <w:sz w:val="20"/>
        </w:rPr>
        <w:t>ε</w:t>
      </w:r>
      <w:r w:rsidRPr="00A03DDC">
        <w:rPr>
          <w:rFonts w:asciiTheme="minorHAnsi" w:hAnsiTheme="minorHAnsi" w:cstheme="minorHAnsi"/>
          <w:sz w:val="20"/>
        </w:rPr>
        <w:t>) of the target surface:</w:t>
      </w:r>
    </w:p>
    <w:p w14:paraId="16C2CF57" w14:textId="77777777" w:rsidR="008342F5" w:rsidRPr="00F654EE" w:rsidRDefault="008342F5" w:rsidP="008342F5">
      <w:r w:rsidRPr="00F654EE">
        <w:tab/>
      </w:r>
      <w:r w:rsidRPr="00F654EE">
        <w:object w:dxaOrig="2980" w:dyaOrig="320" w14:anchorId="65F50E7E">
          <v:shape id="_x0000_i1033" type="#_x0000_t75" style="width:151.25pt;height:14.5pt" o:ole="">
            <v:imagedata r:id="rId39" o:title=""/>
          </v:shape>
          <o:OLEObject Type="Embed" ProgID="Equation.3" ShapeID="_x0000_i1033" DrawAspect="Content" ObjectID="_1665393299" r:id="rId40"/>
        </w:object>
      </w:r>
      <w:r w:rsidRPr="00F654EE">
        <w:tab/>
        <w:t xml:space="preserve"> (1)</w:t>
      </w:r>
    </w:p>
    <w:p w14:paraId="4A9907AF" w14:textId="77777777" w:rsidR="005A0D6E" w:rsidRDefault="005A0D6E" w:rsidP="008342F5">
      <w:pPr>
        <w:rPr>
          <w:rFonts w:asciiTheme="minorHAnsi" w:hAnsiTheme="minorHAnsi" w:cstheme="minorHAnsi"/>
          <w:sz w:val="20"/>
        </w:rPr>
      </w:pPr>
    </w:p>
    <w:p w14:paraId="6BC89E90" w14:textId="77777777" w:rsidR="008342F5" w:rsidRPr="00A03DDC" w:rsidRDefault="008342F5" w:rsidP="008342F5">
      <w:pPr>
        <w:rPr>
          <w:rFonts w:asciiTheme="minorHAnsi" w:hAnsiTheme="minorHAnsi" w:cstheme="minorHAnsi"/>
          <w:sz w:val="20"/>
        </w:rPr>
      </w:pPr>
      <w:r w:rsidRPr="00A03DDC">
        <w:rPr>
          <w:rFonts w:asciiTheme="minorHAnsi" w:hAnsiTheme="minorHAnsi" w:cstheme="minorHAnsi"/>
          <w:sz w:val="20"/>
        </w:rPr>
        <w:lastRenderedPageBreak/>
        <w:t>where E</w:t>
      </w:r>
      <w:r w:rsidRPr="00A03DDC">
        <w:rPr>
          <w:rFonts w:asciiTheme="minorHAnsi" w:hAnsiTheme="minorHAnsi" w:cstheme="minorHAnsi"/>
          <w:sz w:val="20"/>
          <w:vertAlign w:val="subscript"/>
        </w:rPr>
        <w:t>Sensor</w:t>
      </w:r>
      <w:r w:rsidRPr="00A03DDC">
        <w:rPr>
          <w:rFonts w:asciiTheme="minorHAnsi" w:hAnsiTheme="minorHAnsi" w:cstheme="minorHAnsi"/>
          <w:sz w:val="20"/>
        </w:rPr>
        <w:t xml:space="preserve"> is radiance [W m</w:t>
      </w:r>
      <w:r w:rsidRPr="00A03DDC">
        <w:rPr>
          <w:rFonts w:asciiTheme="minorHAnsi" w:hAnsiTheme="minorHAnsi" w:cstheme="minorHAnsi"/>
          <w:sz w:val="20"/>
          <w:vertAlign w:val="superscript"/>
        </w:rPr>
        <w:t>-2</w:t>
      </w:r>
      <w:r w:rsidRPr="00A03DDC">
        <w:rPr>
          <w:rFonts w:asciiTheme="minorHAnsi" w:hAnsiTheme="minorHAnsi" w:cstheme="minorHAnsi"/>
          <w:sz w:val="20"/>
        </w:rPr>
        <w:t xml:space="preserve"> sr</w:t>
      </w:r>
      <w:r w:rsidRPr="00A03DDC">
        <w:rPr>
          <w:rFonts w:asciiTheme="minorHAnsi" w:hAnsiTheme="minorHAnsi" w:cstheme="minorHAnsi"/>
          <w:sz w:val="20"/>
          <w:vertAlign w:val="superscript"/>
        </w:rPr>
        <w:t>-1</w:t>
      </w:r>
      <w:r w:rsidRPr="00A03DDC">
        <w:rPr>
          <w:rFonts w:asciiTheme="minorHAnsi" w:hAnsiTheme="minorHAnsi" w:cstheme="minorHAnsi"/>
          <w:sz w:val="20"/>
        </w:rPr>
        <w:t>] detected by the radiometer, E</w:t>
      </w:r>
      <w:r w:rsidRPr="00A03DDC">
        <w:rPr>
          <w:rFonts w:asciiTheme="minorHAnsi" w:hAnsiTheme="minorHAnsi" w:cstheme="minorHAnsi"/>
          <w:sz w:val="20"/>
          <w:vertAlign w:val="subscript"/>
        </w:rPr>
        <w:t>Target</w:t>
      </w:r>
      <w:r w:rsidRPr="00A03DDC">
        <w:rPr>
          <w:rFonts w:asciiTheme="minorHAnsi" w:hAnsiTheme="minorHAnsi" w:cstheme="minorHAnsi"/>
          <w:sz w:val="20"/>
        </w:rPr>
        <w:t xml:space="preserve"> is radiance [W m</w:t>
      </w:r>
      <w:r w:rsidRPr="00A03DDC">
        <w:rPr>
          <w:rFonts w:asciiTheme="minorHAnsi" w:hAnsiTheme="minorHAnsi" w:cstheme="minorHAnsi"/>
          <w:sz w:val="20"/>
          <w:vertAlign w:val="superscript"/>
        </w:rPr>
        <w:t>-2</w:t>
      </w:r>
      <w:r w:rsidRPr="00A03DDC">
        <w:rPr>
          <w:rFonts w:asciiTheme="minorHAnsi" w:hAnsiTheme="minorHAnsi" w:cstheme="minorHAnsi"/>
          <w:sz w:val="20"/>
        </w:rPr>
        <w:t xml:space="preserve"> sr</w:t>
      </w:r>
      <w:r w:rsidRPr="00A03DDC">
        <w:rPr>
          <w:rFonts w:asciiTheme="minorHAnsi" w:hAnsiTheme="minorHAnsi" w:cstheme="minorHAnsi"/>
          <w:sz w:val="20"/>
          <w:vertAlign w:val="superscript"/>
        </w:rPr>
        <w:t>-1</w:t>
      </w:r>
      <w:r w:rsidRPr="00A03DDC">
        <w:rPr>
          <w:rFonts w:asciiTheme="minorHAnsi" w:hAnsiTheme="minorHAnsi" w:cstheme="minorHAnsi"/>
          <w:sz w:val="20"/>
        </w:rPr>
        <w:t>] emitted by the target surface, E</w:t>
      </w:r>
      <w:r w:rsidRPr="00A03DDC">
        <w:rPr>
          <w:rFonts w:asciiTheme="minorHAnsi" w:hAnsiTheme="minorHAnsi" w:cstheme="minorHAnsi"/>
          <w:sz w:val="20"/>
          <w:vertAlign w:val="subscript"/>
        </w:rPr>
        <w:t>Background</w:t>
      </w:r>
      <w:r w:rsidRPr="00A03DDC">
        <w:rPr>
          <w:rFonts w:asciiTheme="minorHAnsi" w:hAnsiTheme="minorHAnsi" w:cstheme="minorHAnsi"/>
          <w:sz w:val="20"/>
        </w:rPr>
        <w:t xml:space="preserve"> is radiance [W m</w:t>
      </w:r>
      <w:r w:rsidRPr="00A03DDC">
        <w:rPr>
          <w:rFonts w:asciiTheme="minorHAnsi" w:hAnsiTheme="minorHAnsi" w:cstheme="minorHAnsi"/>
          <w:sz w:val="20"/>
          <w:vertAlign w:val="superscript"/>
        </w:rPr>
        <w:t>-2</w:t>
      </w:r>
      <w:r w:rsidRPr="00A03DDC">
        <w:rPr>
          <w:rFonts w:asciiTheme="minorHAnsi" w:hAnsiTheme="minorHAnsi" w:cstheme="minorHAnsi"/>
          <w:sz w:val="20"/>
        </w:rPr>
        <w:t xml:space="preserve"> sr</w:t>
      </w:r>
      <w:r w:rsidRPr="00A03DDC">
        <w:rPr>
          <w:rFonts w:asciiTheme="minorHAnsi" w:hAnsiTheme="minorHAnsi" w:cstheme="minorHAnsi"/>
          <w:sz w:val="20"/>
          <w:vertAlign w:val="superscript"/>
        </w:rPr>
        <w:t>-1</w:t>
      </w:r>
      <w:r w:rsidRPr="00A03DDC">
        <w:rPr>
          <w:rFonts w:asciiTheme="minorHAnsi" w:hAnsiTheme="minorHAnsi" w:cstheme="minorHAnsi"/>
          <w:sz w:val="20"/>
        </w:rPr>
        <w:t xml:space="preserve">] emitted by the background (when the target surface is outdoors the background is generally the sky), and </w:t>
      </w:r>
      <w:r w:rsidR="0099510A" w:rsidRPr="00A03DDC">
        <w:rPr>
          <w:rFonts w:asciiTheme="minorHAnsi" w:hAnsiTheme="minorHAnsi" w:cstheme="minorHAnsi"/>
          <w:sz w:val="20"/>
        </w:rPr>
        <w:t>ε</w:t>
      </w:r>
      <w:r w:rsidRPr="00A03DDC">
        <w:rPr>
          <w:rFonts w:asciiTheme="minorHAnsi" w:hAnsiTheme="minorHAnsi" w:cstheme="minorHAnsi"/>
          <w:sz w:val="20"/>
        </w:rPr>
        <w:t xml:space="preserve"> is the ratio of non-blackbody radiation emission (actual radiation emission) to blackbody radiation emission at the same temperature (theoretical maximum for radiation emission). Unless the target surface is a blackbody (</w:t>
      </w:r>
      <w:r w:rsidR="0099510A" w:rsidRPr="00A03DDC">
        <w:rPr>
          <w:rFonts w:asciiTheme="minorHAnsi" w:hAnsiTheme="minorHAnsi" w:cstheme="minorHAnsi"/>
          <w:sz w:val="20"/>
        </w:rPr>
        <w:t>ε</w:t>
      </w:r>
      <w:r w:rsidRPr="00A03DDC">
        <w:rPr>
          <w:rFonts w:asciiTheme="minorHAnsi" w:hAnsiTheme="minorHAnsi" w:cstheme="minorHAnsi"/>
          <w:sz w:val="20"/>
        </w:rPr>
        <w:t xml:space="preserve"> = 1; emits and absorbs the theoretical maximum amount of energy based on temperature), E</w:t>
      </w:r>
      <w:r w:rsidRPr="00A03DDC">
        <w:rPr>
          <w:rFonts w:asciiTheme="minorHAnsi" w:hAnsiTheme="minorHAnsi" w:cstheme="minorHAnsi"/>
          <w:sz w:val="20"/>
          <w:vertAlign w:val="subscript"/>
        </w:rPr>
        <w:t>sensor</w:t>
      </w:r>
      <w:r w:rsidRPr="00A03DDC">
        <w:rPr>
          <w:rFonts w:asciiTheme="minorHAnsi" w:hAnsiTheme="minorHAnsi" w:cstheme="minorHAnsi"/>
          <w:sz w:val="20"/>
        </w:rPr>
        <w:t xml:space="preserve"> will include a fraction (1 – </w:t>
      </w:r>
      <w:r w:rsidR="0099510A" w:rsidRPr="00A03DDC">
        <w:rPr>
          <w:rFonts w:asciiTheme="minorHAnsi" w:hAnsiTheme="minorHAnsi" w:cstheme="minorHAnsi"/>
          <w:sz w:val="20"/>
        </w:rPr>
        <w:t>ε</w:t>
      </w:r>
      <w:r w:rsidRPr="00A03DDC">
        <w:rPr>
          <w:rFonts w:asciiTheme="minorHAnsi" w:hAnsiTheme="minorHAnsi" w:cstheme="minorHAnsi"/>
          <w:sz w:val="20"/>
        </w:rPr>
        <w:t xml:space="preserve">) of reflected radiation from the background. </w:t>
      </w:r>
    </w:p>
    <w:p w14:paraId="0A77D9ED" w14:textId="77777777" w:rsidR="008342F5" w:rsidRPr="00F654EE" w:rsidRDefault="008342F5" w:rsidP="008342F5">
      <w:pPr>
        <w:rPr>
          <w:rFonts w:cs="Segoe UI Semilight"/>
          <w:szCs w:val="18"/>
        </w:rPr>
      </w:pPr>
      <w:r w:rsidRPr="00A03DDC">
        <w:rPr>
          <w:rFonts w:asciiTheme="minorHAnsi" w:hAnsiTheme="minorHAnsi" w:cstheme="minorHAnsi"/>
          <w:sz w:val="20"/>
        </w:rPr>
        <w:t xml:space="preserve">Since temperature, rather than energy, is the desired quantity, Eq. (1) can be written in terms of temperature using the Stefan-Boltzmann Law, E = </w:t>
      </w:r>
      <w:r w:rsidR="0099510A" w:rsidRPr="00A03DDC">
        <w:rPr>
          <w:rFonts w:asciiTheme="minorHAnsi" w:hAnsiTheme="minorHAnsi" w:cstheme="minorHAnsi"/>
          <w:sz w:val="20"/>
        </w:rPr>
        <w:t>σ</w:t>
      </w:r>
      <w:r w:rsidRPr="00A03DDC">
        <w:rPr>
          <w:rFonts w:asciiTheme="minorHAnsi" w:hAnsiTheme="minorHAnsi" w:cstheme="minorHAnsi"/>
          <w:sz w:val="20"/>
        </w:rPr>
        <w:t>T</w:t>
      </w:r>
      <w:r w:rsidRPr="00A03DDC">
        <w:rPr>
          <w:rFonts w:asciiTheme="minorHAnsi" w:hAnsiTheme="minorHAnsi" w:cstheme="minorHAnsi"/>
          <w:sz w:val="20"/>
          <w:vertAlign w:val="superscript"/>
        </w:rPr>
        <w:t>4</w:t>
      </w:r>
      <w:r w:rsidRPr="00A03DDC">
        <w:rPr>
          <w:rFonts w:asciiTheme="minorHAnsi" w:hAnsiTheme="minorHAnsi" w:cstheme="minorHAnsi"/>
          <w:sz w:val="20"/>
        </w:rPr>
        <w:t xml:space="preserve"> (relates energy being emitted by an object to the fourth power of its absolute temperature):</w:t>
      </w:r>
    </w:p>
    <w:p w14:paraId="32F003E2" w14:textId="77777777" w:rsidR="008342F5" w:rsidRPr="00F654EE" w:rsidRDefault="008342F5" w:rsidP="008342F5">
      <w:r w:rsidRPr="00F654EE">
        <w:t xml:space="preserve"> </w:t>
      </w:r>
      <w:r w:rsidRPr="00F654EE">
        <w:tab/>
      </w:r>
      <w:r w:rsidRPr="00F654EE">
        <w:object w:dxaOrig="3800" w:dyaOrig="360" w14:anchorId="0539EACB">
          <v:shape id="_x0000_i1034" type="#_x0000_t75" style="width:187.55pt;height:21.8pt" o:ole="">
            <v:imagedata r:id="rId41" o:title=""/>
          </v:shape>
          <o:OLEObject Type="Embed" ProgID="Equation.3" ShapeID="_x0000_i1034" DrawAspect="Content" ObjectID="_1665393300" r:id="rId42"/>
        </w:object>
      </w:r>
      <w:r w:rsidRPr="00F654EE">
        <w:tab/>
        <w:t xml:space="preserve"> (2)</w:t>
      </w:r>
    </w:p>
    <w:p w14:paraId="3CD1C414" w14:textId="77777777" w:rsidR="008342F5" w:rsidRPr="005A0D6E" w:rsidRDefault="008342F5" w:rsidP="008342F5">
      <w:pPr>
        <w:rPr>
          <w:rFonts w:asciiTheme="minorHAnsi" w:hAnsiTheme="minorHAnsi" w:cstheme="minorHAnsi"/>
          <w:sz w:val="20"/>
        </w:rPr>
      </w:pPr>
      <w:r w:rsidRPr="005A0D6E">
        <w:rPr>
          <w:rFonts w:asciiTheme="minorHAnsi" w:hAnsiTheme="minorHAnsi" w:cstheme="minorHAnsi"/>
          <w:sz w:val="20"/>
        </w:rPr>
        <w:t>where T</w:t>
      </w:r>
      <w:r w:rsidRPr="005A0D6E">
        <w:rPr>
          <w:rFonts w:asciiTheme="minorHAnsi" w:hAnsiTheme="minorHAnsi" w:cstheme="minorHAnsi"/>
          <w:sz w:val="20"/>
          <w:vertAlign w:val="subscript"/>
        </w:rPr>
        <w:t>Sensor</w:t>
      </w:r>
      <w:r w:rsidRPr="005A0D6E">
        <w:rPr>
          <w:rFonts w:asciiTheme="minorHAnsi" w:hAnsiTheme="minorHAnsi" w:cstheme="minorHAnsi"/>
          <w:sz w:val="20"/>
        </w:rPr>
        <w:t xml:space="preserve"> [K] is temperature measured by the infrared radiometer (brightness temperature), T</w:t>
      </w:r>
      <w:r w:rsidRPr="005A0D6E">
        <w:rPr>
          <w:rFonts w:asciiTheme="minorHAnsi" w:hAnsiTheme="minorHAnsi" w:cstheme="minorHAnsi"/>
          <w:sz w:val="20"/>
          <w:vertAlign w:val="subscript"/>
        </w:rPr>
        <w:t>Target</w:t>
      </w:r>
      <w:r w:rsidRPr="005A0D6E">
        <w:rPr>
          <w:rFonts w:asciiTheme="minorHAnsi" w:hAnsiTheme="minorHAnsi" w:cstheme="minorHAnsi"/>
          <w:sz w:val="20"/>
        </w:rPr>
        <w:t xml:space="preserve"> [K] is actual temperature of the target surface, T</w:t>
      </w:r>
      <w:r w:rsidRPr="005A0D6E">
        <w:rPr>
          <w:rFonts w:asciiTheme="minorHAnsi" w:hAnsiTheme="minorHAnsi" w:cstheme="minorHAnsi"/>
          <w:sz w:val="20"/>
          <w:vertAlign w:val="subscript"/>
        </w:rPr>
        <w:t>Background</w:t>
      </w:r>
      <w:r w:rsidRPr="005A0D6E">
        <w:rPr>
          <w:rFonts w:asciiTheme="minorHAnsi" w:hAnsiTheme="minorHAnsi" w:cstheme="minorHAnsi"/>
          <w:sz w:val="20"/>
        </w:rPr>
        <w:t xml:space="preserve"> [K] is brightness temperature of the background (usually the sky), and </w:t>
      </w:r>
      <w:r w:rsidR="00172005" w:rsidRPr="005A0D6E">
        <w:rPr>
          <w:rFonts w:asciiTheme="minorHAnsi" w:hAnsiTheme="minorHAnsi" w:cstheme="minorHAnsi"/>
          <w:sz w:val="20"/>
        </w:rPr>
        <w:t>σ</w:t>
      </w:r>
      <w:r w:rsidRPr="005A0D6E">
        <w:rPr>
          <w:rFonts w:asciiTheme="minorHAnsi" w:hAnsiTheme="minorHAnsi" w:cstheme="minorHAnsi"/>
          <w:sz w:val="20"/>
        </w:rPr>
        <w:t xml:space="preserve"> is the Stefan-Boltzmann constant (5.67 x 10</w:t>
      </w:r>
      <w:r w:rsidRPr="005A0D6E">
        <w:rPr>
          <w:rFonts w:asciiTheme="minorHAnsi" w:hAnsiTheme="minorHAnsi" w:cstheme="minorHAnsi"/>
          <w:sz w:val="20"/>
          <w:vertAlign w:val="superscript"/>
        </w:rPr>
        <w:t>-8</w:t>
      </w:r>
      <w:r w:rsidRPr="005A0D6E">
        <w:rPr>
          <w:rFonts w:asciiTheme="minorHAnsi" w:hAnsiTheme="minorHAnsi" w:cstheme="minorHAnsi"/>
          <w:sz w:val="20"/>
        </w:rPr>
        <w:t xml:space="preserve"> W m</w:t>
      </w:r>
      <w:r w:rsidRPr="005A0D6E">
        <w:rPr>
          <w:rFonts w:asciiTheme="minorHAnsi" w:hAnsiTheme="minorHAnsi" w:cstheme="minorHAnsi"/>
          <w:sz w:val="20"/>
          <w:vertAlign w:val="superscript"/>
        </w:rPr>
        <w:t>-2</w:t>
      </w:r>
      <w:r w:rsidRPr="005A0D6E">
        <w:rPr>
          <w:rFonts w:asciiTheme="minorHAnsi" w:hAnsiTheme="minorHAnsi" w:cstheme="minorHAnsi"/>
          <w:sz w:val="20"/>
        </w:rPr>
        <w:t xml:space="preserve"> K</w:t>
      </w:r>
      <w:r w:rsidRPr="005A0D6E">
        <w:rPr>
          <w:rFonts w:asciiTheme="minorHAnsi" w:hAnsiTheme="minorHAnsi" w:cstheme="minorHAnsi"/>
          <w:sz w:val="20"/>
          <w:vertAlign w:val="superscript"/>
        </w:rPr>
        <w:t>-4</w:t>
      </w:r>
      <w:r w:rsidRPr="005A0D6E">
        <w:rPr>
          <w:rFonts w:asciiTheme="minorHAnsi" w:hAnsiTheme="minorHAnsi" w:cstheme="minorHAnsi"/>
          <w:sz w:val="20"/>
        </w:rPr>
        <w:t xml:space="preserve">). The power of 4 on the temperatures in Eq. (2) is valid for the entire blackbody spectrum. </w:t>
      </w:r>
    </w:p>
    <w:p w14:paraId="565BF7F9" w14:textId="77777777" w:rsidR="008342F5" w:rsidRPr="005A0D6E" w:rsidRDefault="008342F5" w:rsidP="008342F5">
      <w:pPr>
        <w:rPr>
          <w:rFonts w:asciiTheme="minorHAnsi" w:hAnsiTheme="minorHAnsi" w:cstheme="minorHAnsi"/>
          <w:sz w:val="20"/>
        </w:rPr>
      </w:pPr>
      <w:r w:rsidRPr="005A0D6E">
        <w:rPr>
          <w:rFonts w:asciiTheme="minorHAnsi" w:hAnsiTheme="minorHAnsi" w:cstheme="minorHAnsi"/>
          <w:sz w:val="20"/>
        </w:rPr>
        <w:t>Rearrangement of Eq. (2) to solve for T</w:t>
      </w:r>
      <w:r w:rsidRPr="005A0D6E">
        <w:rPr>
          <w:rFonts w:asciiTheme="minorHAnsi" w:hAnsiTheme="minorHAnsi" w:cstheme="minorHAnsi"/>
          <w:sz w:val="20"/>
          <w:vertAlign w:val="subscript"/>
        </w:rPr>
        <w:t>Target</w:t>
      </w:r>
      <w:r w:rsidRPr="005A0D6E">
        <w:rPr>
          <w:rFonts w:asciiTheme="minorHAnsi" w:hAnsiTheme="minorHAnsi" w:cstheme="minorHAnsi"/>
          <w:sz w:val="20"/>
        </w:rPr>
        <w:t xml:space="preserve"> yields the equation used to calculate the actual target surface temperature (i.e., measured brightness temperature corrected for emissivity effects):</w:t>
      </w:r>
    </w:p>
    <w:p w14:paraId="2144FAF4" w14:textId="77777777" w:rsidR="008342F5" w:rsidRPr="00F654EE" w:rsidRDefault="008342F5" w:rsidP="008342F5">
      <w:r w:rsidRPr="00F654EE">
        <w:tab/>
      </w:r>
      <w:r w:rsidRPr="00F654EE">
        <w:object w:dxaOrig="3060" w:dyaOrig="660" w14:anchorId="19F11A42">
          <v:shape id="_x0000_i1035" type="#_x0000_t75" style="width:151.3pt;height:28.45pt" o:ole="">
            <v:imagedata r:id="rId43" o:title=""/>
          </v:shape>
          <o:OLEObject Type="Embed" ProgID="Equation.3" ShapeID="_x0000_i1035" DrawAspect="Content" ObjectID="_1665393301" r:id="rId44"/>
        </w:object>
      </w:r>
      <w:r w:rsidRPr="00F654EE">
        <w:t>.</w:t>
      </w:r>
      <w:r w:rsidRPr="00F654EE">
        <w:tab/>
        <w:t xml:space="preserve"> (3)</w:t>
      </w:r>
    </w:p>
    <w:p w14:paraId="6E5C20E7" w14:textId="77777777" w:rsidR="006E0AAB" w:rsidRPr="005A0D6E" w:rsidRDefault="008342F5" w:rsidP="008342F5">
      <w:pPr>
        <w:rPr>
          <w:rFonts w:asciiTheme="minorHAnsi" w:hAnsiTheme="minorHAnsi" w:cstheme="minorHAnsi"/>
          <w:sz w:val="20"/>
        </w:rPr>
      </w:pPr>
      <w:r w:rsidRPr="005A0D6E">
        <w:rPr>
          <w:rFonts w:asciiTheme="minorHAnsi" w:hAnsiTheme="minorHAnsi" w:cstheme="minorHAnsi"/>
          <w:sz w:val="20"/>
        </w:rPr>
        <w:t xml:space="preserve">Equations (1)-(3) assume an infinite waveband for radiation emission and constant </w:t>
      </w:r>
      <w:r w:rsidR="00575792" w:rsidRPr="005A0D6E">
        <w:rPr>
          <w:rFonts w:asciiTheme="minorHAnsi" w:hAnsiTheme="minorHAnsi" w:cstheme="minorHAnsi"/>
          <w:sz w:val="20"/>
        </w:rPr>
        <w:t>ε</w:t>
      </w:r>
      <w:r w:rsidRPr="005A0D6E">
        <w:rPr>
          <w:rFonts w:asciiTheme="minorHAnsi" w:hAnsiTheme="minorHAnsi" w:cstheme="minorHAnsi"/>
          <w:sz w:val="20"/>
        </w:rPr>
        <w:t xml:space="preserve"> at all wavelengths. These assumptions are not valid because infrared radiometers do not have infinite wavebands, as most correspond to the atmospheric window of 8</w:t>
      </w:r>
      <w:r w:rsidR="00B95D33" w:rsidRPr="005A0D6E">
        <w:rPr>
          <w:rFonts w:asciiTheme="minorHAnsi" w:hAnsiTheme="minorHAnsi" w:cstheme="minorHAnsi"/>
          <w:sz w:val="20"/>
        </w:rPr>
        <w:t xml:space="preserve"> to </w:t>
      </w:r>
      <w:r w:rsidRPr="005A0D6E">
        <w:rPr>
          <w:rFonts w:asciiTheme="minorHAnsi" w:hAnsiTheme="minorHAnsi" w:cstheme="minorHAnsi"/>
          <w:sz w:val="20"/>
        </w:rPr>
        <w:t xml:space="preserve">14 </w:t>
      </w:r>
      <w:r w:rsidR="00575792" w:rsidRPr="005A0D6E">
        <w:rPr>
          <w:rFonts w:asciiTheme="minorHAnsi" w:hAnsiTheme="minorHAnsi" w:cstheme="minorHAnsi"/>
          <w:sz w:val="20"/>
        </w:rPr>
        <w:t>µ</w:t>
      </w:r>
      <w:r w:rsidRPr="005A0D6E">
        <w:rPr>
          <w:rFonts w:asciiTheme="minorHAnsi" w:hAnsiTheme="minorHAnsi" w:cstheme="minorHAnsi"/>
          <w:sz w:val="20"/>
        </w:rPr>
        <w:t xml:space="preserve">m, and </w:t>
      </w:r>
      <w:r w:rsidR="00575792" w:rsidRPr="005A0D6E">
        <w:rPr>
          <w:rFonts w:asciiTheme="minorHAnsi" w:hAnsiTheme="minorHAnsi" w:cstheme="minorHAnsi"/>
          <w:sz w:val="20"/>
        </w:rPr>
        <w:t>ε</w:t>
      </w:r>
      <w:r w:rsidRPr="005A0D6E">
        <w:rPr>
          <w:rFonts w:asciiTheme="minorHAnsi" w:hAnsiTheme="minorHAnsi" w:cstheme="minorHAnsi"/>
          <w:sz w:val="20"/>
        </w:rPr>
        <w:t xml:space="preserve"> varies with wavelength. Despite the violated assumptions, the errors for emissivity correction with Eq. (3) in environmental applications are typically negligible because a large proportion of the radiation emitted by </w:t>
      </w:r>
      <w:r w:rsidR="00B95D33" w:rsidRPr="005A0D6E">
        <w:rPr>
          <w:rFonts w:asciiTheme="minorHAnsi" w:hAnsiTheme="minorHAnsi" w:cstheme="minorHAnsi"/>
          <w:sz w:val="20"/>
        </w:rPr>
        <w:t xml:space="preserve">terrestrial objects is in the 8 to </w:t>
      </w:r>
      <w:r w:rsidRPr="005A0D6E">
        <w:rPr>
          <w:rFonts w:asciiTheme="minorHAnsi" w:hAnsiTheme="minorHAnsi" w:cstheme="minorHAnsi"/>
          <w:sz w:val="20"/>
        </w:rPr>
        <w:t xml:space="preserve">14 </w:t>
      </w:r>
      <w:r w:rsidR="00575792" w:rsidRPr="005A0D6E">
        <w:rPr>
          <w:rFonts w:asciiTheme="minorHAnsi" w:hAnsiTheme="minorHAnsi" w:cstheme="minorHAnsi"/>
          <w:sz w:val="20"/>
        </w:rPr>
        <w:t>µ</w:t>
      </w:r>
      <w:r w:rsidRPr="005A0D6E">
        <w:rPr>
          <w:rFonts w:asciiTheme="minorHAnsi" w:hAnsiTheme="minorHAnsi" w:cstheme="minorHAnsi"/>
          <w:sz w:val="20"/>
        </w:rPr>
        <w:t xml:space="preserve">m waveband (the power of 4 in Eqs. (2) and (3) is a reasonable approximation), </w:t>
      </w:r>
      <w:r w:rsidR="00575792" w:rsidRPr="005A0D6E">
        <w:rPr>
          <w:rFonts w:asciiTheme="minorHAnsi" w:hAnsiTheme="minorHAnsi" w:cstheme="minorHAnsi"/>
          <w:sz w:val="20"/>
        </w:rPr>
        <w:t>ε</w:t>
      </w:r>
      <w:r w:rsidRPr="005A0D6E">
        <w:rPr>
          <w:rFonts w:asciiTheme="minorHAnsi" w:hAnsiTheme="minorHAnsi" w:cstheme="minorHAnsi"/>
          <w:sz w:val="20"/>
        </w:rPr>
        <w:t xml:space="preserve"> for most terrestrial objects does not vary significantly in the 8</w:t>
      </w:r>
      <w:r w:rsidR="00B95D33" w:rsidRPr="005A0D6E">
        <w:rPr>
          <w:rFonts w:asciiTheme="minorHAnsi" w:hAnsiTheme="minorHAnsi" w:cstheme="minorHAnsi"/>
          <w:sz w:val="20"/>
        </w:rPr>
        <w:t xml:space="preserve"> to </w:t>
      </w:r>
      <w:r w:rsidRPr="005A0D6E">
        <w:rPr>
          <w:rFonts w:asciiTheme="minorHAnsi" w:hAnsiTheme="minorHAnsi" w:cstheme="minorHAnsi"/>
          <w:sz w:val="20"/>
        </w:rPr>
        <w:t xml:space="preserve">14 </w:t>
      </w:r>
      <w:r w:rsidR="00575792" w:rsidRPr="005A0D6E">
        <w:rPr>
          <w:rFonts w:asciiTheme="minorHAnsi" w:hAnsiTheme="minorHAnsi" w:cstheme="minorHAnsi"/>
          <w:sz w:val="20"/>
        </w:rPr>
        <w:t>µ</w:t>
      </w:r>
      <w:r w:rsidRPr="005A0D6E">
        <w:rPr>
          <w:rFonts w:asciiTheme="minorHAnsi" w:hAnsiTheme="minorHAnsi" w:cstheme="minorHAnsi"/>
          <w:sz w:val="20"/>
        </w:rPr>
        <w:t xml:space="preserve">m waveband, and the background radiation is a small fraction (1 – </w:t>
      </w:r>
      <w:r w:rsidR="00575792" w:rsidRPr="005A0D6E">
        <w:rPr>
          <w:rFonts w:asciiTheme="minorHAnsi" w:hAnsiTheme="minorHAnsi" w:cstheme="minorHAnsi"/>
          <w:sz w:val="20"/>
        </w:rPr>
        <w:t>ε</w:t>
      </w:r>
      <w:r w:rsidRPr="005A0D6E">
        <w:rPr>
          <w:rFonts w:asciiTheme="minorHAnsi" w:hAnsiTheme="minorHAnsi" w:cstheme="minorHAnsi"/>
          <w:sz w:val="20"/>
        </w:rPr>
        <w:t>) of the measured radiation because most terrestrial surfaces have high emissivity (often between 0.9 and 1.0). To apply Eq. (3), the brightness temperature of the background (T</w:t>
      </w:r>
      <w:r w:rsidRPr="005A0D6E">
        <w:rPr>
          <w:rFonts w:asciiTheme="minorHAnsi" w:hAnsiTheme="minorHAnsi" w:cstheme="minorHAnsi"/>
          <w:sz w:val="20"/>
          <w:vertAlign w:val="subscript"/>
        </w:rPr>
        <w:t>Background</w:t>
      </w:r>
      <w:r w:rsidRPr="005A0D6E">
        <w:rPr>
          <w:rFonts w:asciiTheme="minorHAnsi" w:hAnsiTheme="minorHAnsi" w:cstheme="minorHAnsi"/>
          <w:sz w:val="20"/>
        </w:rPr>
        <w:t xml:space="preserve">) must be measured or estimated with reasonable accuracy. If a radiometer is used to measure background temperature, the waveband it measures should be the same as the radiometer used to measure surface brightness temperature. Although the </w:t>
      </w:r>
      <w:r w:rsidR="00575792" w:rsidRPr="005A0D6E">
        <w:rPr>
          <w:rFonts w:asciiTheme="minorHAnsi" w:hAnsiTheme="minorHAnsi" w:cstheme="minorHAnsi"/>
          <w:sz w:val="20"/>
        </w:rPr>
        <w:t>ε</w:t>
      </w:r>
      <w:r w:rsidRPr="005A0D6E">
        <w:rPr>
          <w:rFonts w:asciiTheme="minorHAnsi" w:hAnsiTheme="minorHAnsi" w:cstheme="minorHAnsi"/>
          <w:sz w:val="20"/>
        </w:rPr>
        <w:t xml:space="preserve"> of a fully closed plant canopy can be 0.98-0.99, the lower </w:t>
      </w:r>
      <w:r w:rsidR="00575792" w:rsidRPr="005A0D6E">
        <w:rPr>
          <w:rFonts w:asciiTheme="minorHAnsi" w:hAnsiTheme="minorHAnsi" w:cstheme="minorHAnsi"/>
          <w:sz w:val="20"/>
        </w:rPr>
        <w:t>ε</w:t>
      </w:r>
      <w:r w:rsidRPr="005A0D6E">
        <w:rPr>
          <w:rFonts w:asciiTheme="minorHAnsi" w:hAnsiTheme="minorHAnsi" w:cstheme="minorHAnsi"/>
          <w:sz w:val="20"/>
        </w:rPr>
        <w:t xml:space="preserve"> of soils and other surfaces can result in substantial errors if </w:t>
      </w:r>
      <w:r w:rsidR="00575792" w:rsidRPr="005A0D6E">
        <w:rPr>
          <w:rFonts w:asciiTheme="minorHAnsi" w:hAnsiTheme="minorHAnsi" w:cstheme="minorHAnsi"/>
          <w:sz w:val="20"/>
        </w:rPr>
        <w:t>ε</w:t>
      </w:r>
      <w:r w:rsidRPr="005A0D6E">
        <w:rPr>
          <w:rFonts w:asciiTheme="minorHAnsi" w:hAnsiTheme="minorHAnsi" w:cstheme="minorHAnsi"/>
          <w:sz w:val="20"/>
        </w:rPr>
        <w:t xml:space="preserve"> effects are not accounted for.</w:t>
      </w:r>
    </w:p>
    <w:p w14:paraId="5F673BF2" w14:textId="77777777" w:rsidR="006E0AAB" w:rsidRDefault="006E0AAB">
      <w:pPr>
        <w:rPr>
          <w:rFonts w:ascii="Avenir LT Std 35 Light" w:hAnsi="Avenir LT Std 35 Light"/>
        </w:rPr>
      </w:pPr>
      <w:r>
        <w:rPr>
          <w:rFonts w:ascii="Avenir LT Std 35 Light" w:hAnsi="Avenir LT Std 35 Light"/>
        </w:rPr>
        <w:br w:type="page"/>
      </w:r>
    </w:p>
    <w:p w14:paraId="1673A0D6" w14:textId="77777777" w:rsidR="00B5508F" w:rsidRPr="00F654EE" w:rsidRDefault="00802757" w:rsidP="00CC39FE">
      <w:pPr>
        <w:pStyle w:val="Heading3"/>
        <w:rPr>
          <w:rFonts w:cs="Segoe UI Semilight"/>
          <w:szCs w:val="32"/>
        </w:rPr>
      </w:pPr>
      <w:bookmarkStart w:id="20" w:name="_Toc390263766"/>
      <w:bookmarkStart w:id="21" w:name="_Toc390264172"/>
      <w:bookmarkStart w:id="22" w:name="_Toc517087788"/>
      <w:r w:rsidRPr="00F654EE">
        <w:rPr>
          <w:rFonts w:cs="Segoe UI Semilight"/>
          <w:szCs w:val="32"/>
        </w:rPr>
        <w:lastRenderedPageBreak/>
        <w:t>Maintenance</w:t>
      </w:r>
      <w:r w:rsidR="00B5508F" w:rsidRPr="00F654EE">
        <w:rPr>
          <w:rFonts w:cs="Segoe UI Semilight"/>
          <w:szCs w:val="32"/>
        </w:rPr>
        <w:t xml:space="preserve"> and Recalibration</w:t>
      </w:r>
      <w:bookmarkEnd w:id="20"/>
      <w:bookmarkEnd w:id="21"/>
      <w:bookmarkEnd w:id="22"/>
    </w:p>
    <w:p w14:paraId="6CEDF720" w14:textId="77777777" w:rsidR="008342F5" w:rsidRPr="005A0D6E" w:rsidRDefault="008342F5" w:rsidP="008342F5">
      <w:pPr>
        <w:rPr>
          <w:rFonts w:asciiTheme="minorHAnsi" w:hAnsiTheme="minorHAnsi" w:cstheme="minorHAnsi"/>
          <w:sz w:val="20"/>
        </w:rPr>
      </w:pPr>
      <w:r w:rsidRPr="005A0D6E">
        <w:rPr>
          <w:rFonts w:asciiTheme="minorHAnsi" w:hAnsiTheme="minorHAnsi" w:cstheme="minorHAnsi"/>
          <w:sz w:val="20"/>
        </w:rPr>
        <w:t>Blocking of the optical path between the target and detector, often due to moisture or debris on the filter, is a common cause of inaccurate measurements. The filter in SI</w:t>
      </w:r>
      <w:r w:rsidR="00B95D33" w:rsidRPr="005A0D6E">
        <w:rPr>
          <w:rFonts w:asciiTheme="minorHAnsi" w:hAnsiTheme="minorHAnsi" w:cstheme="minorHAnsi"/>
          <w:sz w:val="20"/>
        </w:rPr>
        <w:t>F</w:t>
      </w:r>
      <w:r w:rsidRPr="005A0D6E">
        <w:rPr>
          <w:rFonts w:asciiTheme="minorHAnsi" w:hAnsiTheme="minorHAnsi" w:cstheme="minorHAnsi"/>
          <w:sz w:val="20"/>
        </w:rPr>
        <w:t xml:space="preserve"> series radi</w:t>
      </w:r>
      <w:r w:rsidR="00F27E48" w:rsidRPr="005A0D6E">
        <w:rPr>
          <w:rFonts w:asciiTheme="minorHAnsi" w:hAnsiTheme="minorHAnsi" w:cstheme="minorHAnsi"/>
          <w:sz w:val="20"/>
        </w:rPr>
        <w:t>ometers is inset in an aperture</w:t>
      </w:r>
      <w:r w:rsidRPr="005A0D6E">
        <w:rPr>
          <w:rFonts w:asciiTheme="minorHAnsi" w:hAnsiTheme="minorHAnsi" w:cstheme="minorHAnsi"/>
          <w:sz w:val="20"/>
        </w:rPr>
        <w:t xml:space="preserve"> but can become partially blocked in four ways:</w:t>
      </w:r>
    </w:p>
    <w:p w14:paraId="002E681C" w14:textId="77777777" w:rsidR="008342F5" w:rsidRPr="005A0D6E" w:rsidRDefault="008342F5" w:rsidP="008342F5">
      <w:pPr>
        <w:numPr>
          <w:ilvl w:val="0"/>
          <w:numId w:val="4"/>
        </w:numPr>
        <w:contextualSpacing/>
        <w:rPr>
          <w:rFonts w:asciiTheme="minorHAnsi" w:hAnsiTheme="minorHAnsi" w:cstheme="minorHAnsi"/>
          <w:sz w:val="20"/>
        </w:rPr>
      </w:pPr>
      <w:r w:rsidRPr="005A0D6E">
        <w:rPr>
          <w:rFonts w:asciiTheme="minorHAnsi" w:hAnsiTheme="minorHAnsi" w:cstheme="minorHAnsi"/>
          <w:sz w:val="20"/>
        </w:rPr>
        <w:t>Dew or frost formation on the filter.</w:t>
      </w:r>
    </w:p>
    <w:p w14:paraId="0F5CB9CA" w14:textId="77777777" w:rsidR="008342F5" w:rsidRPr="005A0D6E" w:rsidRDefault="008342F5" w:rsidP="008342F5">
      <w:pPr>
        <w:numPr>
          <w:ilvl w:val="0"/>
          <w:numId w:val="4"/>
        </w:numPr>
        <w:contextualSpacing/>
        <w:rPr>
          <w:rFonts w:asciiTheme="minorHAnsi" w:hAnsiTheme="minorHAnsi" w:cstheme="minorHAnsi"/>
          <w:sz w:val="20"/>
        </w:rPr>
      </w:pPr>
      <w:r w:rsidRPr="005A0D6E">
        <w:rPr>
          <w:rFonts w:asciiTheme="minorHAnsi" w:hAnsiTheme="minorHAnsi" w:cstheme="minorHAnsi"/>
          <w:sz w:val="20"/>
        </w:rPr>
        <w:t xml:space="preserve">Salt deposit accumulation on the filter, due to evaporating irrigation water or sea spray. This leaves a thin white film on the filter surface. Salt deposits can be removed with a dilute acid (e.g., vinegar). </w:t>
      </w:r>
      <w:r w:rsidRPr="005A0D6E">
        <w:rPr>
          <w:rFonts w:asciiTheme="minorHAnsi" w:hAnsiTheme="minorHAnsi" w:cstheme="minorHAnsi"/>
          <w:b/>
          <w:sz w:val="20"/>
        </w:rPr>
        <w:t>Salt deposits cannot be removed with solvents such as alcohol or acetone.</w:t>
      </w:r>
    </w:p>
    <w:p w14:paraId="73503606" w14:textId="77777777" w:rsidR="008342F5" w:rsidRPr="005A0D6E" w:rsidRDefault="008342F5" w:rsidP="008342F5">
      <w:pPr>
        <w:numPr>
          <w:ilvl w:val="0"/>
          <w:numId w:val="4"/>
        </w:numPr>
        <w:contextualSpacing/>
        <w:rPr>
          <w:rFonts w:asciiTheme="minorHAnsi" w:hAnsiTheme="minorHAnsi" w:cstheme="minorHAnsi"/>
          <w:sz w:val="20"/>
        </w:rPr>
      </w:pPr>
      <w:r w:rsidRPr="005A0D6E">
        <w:rPr>
          <w:rFonts w:asciiTheme="minorHAnsi" w:hAnsiTheme="minorHAnsi" w:cstheme="minorHAnsi"/>
          <w:sz w:val="20"/>
        </w:rPr>
        <w:t>Dust and dirt deposition in the aperture and on the filter (usually a larger problem in windy environments). Dust and dirt are best removed with deionized water, rubbing alcohol, or in extreme cases, acetone.</w:t>
      </w:r>
    </w:p>
    <w:p w14:paraId="673582DD" w14:textId="77777777" w:rsidR="008342F5" w:rsidRPr="005A0D6E" w:rsidRDefault="008342F5" w:rsidP="008342F5">
      <w:pPr>
        <w:numPr>
          <w:ilvl w:val="0"/>
          <w:numId w:val="4"/>
        </w:numPr>
        <w:contextualSpacing/>
        <w:rPr>
          <w:rFonts w:asciiTheme="minorHAnsi" w:hAnsiTheme="minorHAnsi" w:cstheme="minorHAnsi"/>
          <w:sz w:val="20"/>
        </w:rPr>
      </w:pPr>
      <w:r w:rsidRPr="005A0D6E">
        <w:rPr>
          <w:rFonts w:asciiTheme="minorHAnsi" w:hAnsiTheme="minorHAnsi" w:cstheme="minorHAnsi"/>
          <w:sz w:val="20"/>
        </w:rPr>
        <w:t>Spiders/insects and/or nests in the aperture leading to the filter. If spiders/insects are a problem, repellent should be applied around the aperture entrance (not on the filter).</w:t>
      </w:r>
    </w:p>
    <w:p w14:paraId="0AEA3FEA" w14:textId="77777777" w:rsidR="008342F5" w:rsidRPr="005A0D6E" w:rsidRDefault="008342F5" w:rsidP="008342F5">
      <w:pPr>
        <w:rPr>
          <w:rFonts w:asciiTheme="minorHAnsi" w:hAnsiTheme="minorHAnsi" w:cstheme="minorHAnsi"/>
          <w:sz w:val="20"/>
        </w:rPr>
      </w:pPr>
      <w:r w:rsidRPr="005A0D6E">
        <w:rPr>
          <w:rFonts w:asciiTheme="minorHAnsi" w:hAnsiTheme="minorHAnsi" w:cstheme="minorHAnsi"/>
          <w:sz w:val="20"/>
        </w:rPr>
        <w:t xml:space="preserve">Clean inner threads of the aperture and the filter with a cotton swab dipped in the appropriate solvent. </w:t>
      </w:r>
      <w:r w:rsidRPr="005A0D6E">
        <w:rPr>
          <w:rFonts w:asciiTheme="minorHAnsi" w:hAnsiTheme="minorHAnsi" w:cstheme="minorHAnsi"/>
          <w:b/>
          <w:sz w:val="20"/>
        </w:rPr>
        <w:t>Never use an abrasive material on the filter.</w:t>
      </w:r>
      <w:r w:rsidRPr="005A0D6E">
        <w:rPr>
          <w:rFonts w:asciiTheme="minorHAnsi" w:hAnsiTheme="minorHAnsi" w:cstheme="minorHAnsi"/>
          <w:sz w:val="20"/>
        </w:rPr>
        <w:t xml:space="preserve"> Use only gentle pressure when cleaning the filter with a cotton swab, to avoid scratching the outer surface. The solvent should be allowed to do the cleaning, not mechanical force.</w:t>
      </w:r>
    </w:p>
    <w:p w14:paraId="57A2AF80" w14:textId="3F913F03" w:rsidR="009D6D8B" w:rsidRDefault="008342F5">
      <w:pPr>
        <w:rPr>
          <w:rFonts w:ascii="Avenir LT Std 35 Light" w:hAnsi="Avenir LT Std 35 Light"/>
        </w:rPr>
      </w:pPr>
      <w:r w:rsidRPr="005A0D6E">
        <w:rPr>
          <w:rFonts w:asciiTheme="minorHAnsi" w:hAnsiTheme="minorHAnsi" w:cstheme="minorHAnsi"/>
          <w:color w:val="262E27"/>
          <w:sz w:val="20"/>
        </w:rPr>
        <w:t>It is recommended that infrared radiometers be recalibrated every two years. See the Apogee webpage for details regarding return of sensors for recalibration (</w:t>
      </w:r>
      <w:hyperlink r:id="rId45" w:history="1">
        <w:r w:rsidR="007B50FA" w:rsidRPr="00542AE0">
          <w:rPr>
            <w:rStyle w:val="Hyperlink"/>
            <w:rFonts w:asciiTheme="minorHAnsi" w:hAnsiTheme="minorHAnsi" w:cstheme="minorHAnsi"/>
            <w:sz w:val="20"/>
          </w:rPr>
          <w:t>http://www.apogeeinstruments.com/tech-support-recalibration-repairs/</w:t>
        </w:r>
      </w:hyperlink>
      <w:r w:rsidRPr="005A0D6E">
        <w:rPr>
          <w:rFonts w:asciiTheme="minorHAnsi" w:hAnsiTheme="minorHAnsi" w:cstheme="minorHAnsi"/>
          <w:sz w:val="20"/>
        </w:rPr>
        <w:t>)</w:t>
      </w:r>
      <w:r w:rsidRPr="005A0D6E">
        <w:rPr>
          <w:rFonts w:asciiTheme="minorHAnsi" w:hAnsiTheme="minorHAnsi" w:cstheme="minorHAnsi"/>
          <w:color w:val="262E27"/>
          <w:sz w:val="20"/>
        </w:rPr>
        <w:t>.</w:t>
      </w:r>
      <w:r w:rsidR="009D6D8B" w:rsidRPr="00CC39FE">
        <w:rPr>
          <w:rFonts w:ascii="Segoe UI Semilight" w:hAnsi="Segoe UI Semilight" w:cs="Segoe UI Semilight"/>
          <w:szCs w:val="18"/>
        </w:rPr>
        <w:br w:type="page"/>
      </w:r>
    </w:p>
    <w:p w14:paraId="1733A3E2" w14:textId="77777777" w:rsidR="00B5508F" w:rsidRPr="00F654EE" w:rsidRDefault="00B5508F" w:rsidP="007035BC">
      <w:pPr>
        <w:pStyle w:val="Heading3"/>
        <w:rPr>
          <w:rFonts w:cs="Segoe UI Semilight"/>
          <w:szCs w:val="32"/>
        </w:rPr>
      </w:pPr>
      <w:bookmarkStart w:id="23" w:name="_Toc390263767"/>
      <w:bookmarkStart w:id="24" w:name="_Toc390264173"/>
      <w:bookmarkStart w:id="25" w:name="_Toc517087789"/>
      <w:r w:rsidRPr="00F654EE">
        <w:rPr>
          <w:rFonts w:cs="Segoe UI Semilight"/>
          <w:szCs w:val="32"/>
        </w:rPr>
        <w:lastRenderedPageBreak/>
        <w:t>Troubleshooting and Customer Support</w:t>
      </w:r>
      <w:bookmarkEnd w:id="23"/>
      <w:bookmarkEnd w:id="24"/>
      <w:bookmarkEnd w:id="25"/>
    </w:p>
    <w:p w14:paraId="3322DB89" w14:textId="77777777" w:rsidR="008342F5" w:rsidRPr="005A0D6E" w:rsidRDefault="008342F5" w:rsidP="005A0D6E">
      <w:pPr>
        <w:spacing w:line="240" w:lineRule="auto"/>
        <w:rPr>
          <w:rFonts w:asciiTheme="minorHAnsi" w:hAnsiTheme="minorHAnsi" w:cstheme="minorHAnsi"/>
          <w:b/>
          <w:sz w:val="20"/>
        </w:rPr>
      </w:pPr>
      <w:r w:rsidRPr="005A0D6E">
        <w:rPr>
          <w:rFonts w:asciiTheme="minorHAnsi" w:hAnsiTheme="minorHAnsi" w:cstheme="minorHAnsi"/>
          <w:b/>
          <w:sz w:val="20"/>
        </w:rPr>
        <w:t>Independen</w:t>
      </w:r>
      <w:r w:rsidR="007035BC" w:rsidRPr="005A0D6E">
        <w:rPr>
          <w:rFonts w:asciiTheme="minorHAnsi" w:hAnsiTheme="minorHAnsi" w:cstheme="minorHAnsi"/>
          <w:b/>
          <w:sz w:val="20"/>
        </w:rPr>
        <w:t>t Verification of Functionality</w:t>
      </w:r>
    </w:p>
    <w:p w14:paraId="5B4CE6B7" w14:textId="77777777" w:rsidR="008342F5" w:rsidRPr="005A0D6E" w:rsidRDefault="008342F5" w:rsidP="005A0D6E">
      <w:pPr>
        <w:spacing w:line="240" w:lineRule="auto"/>
        <w:rPr>
          <w:rFonts w:asciiTheme="minorHAnsi" w:hAnsiTheme="minorHAnsi" w:cstheme="minorHAnsi"/>
          <w:sz w:val="20"/>
        </w:rPr>
      </w:pPr>
      <w:r w:rsidRPr="005A0D6E">
        <w:rPr>
          <w:rFonts w:asciiTheme="minorHAnsi" w:hAnsiTheme="minorHAnsi" w:cstheme="minorHAnsi"/>
          <w:sz w:val="20"/>
        </w:rPr>
        <w:t>The radiation detector in Apogee SI</w:t>
      </w:r>
      <w:r w:rsidR="00B95D33" w:rsidRPr="005A0D6E">
        <w:rPr>
          <w:rFonts w:asciiTheme="minorHAnsi" w:hAnsiTheme="minorHAnsi" w:cstheme="minorHAnsi"/>
          <w:sz w:val="20"/>
        </w:rPr>
        <w:t>F</w:t>
      </w:r>
      <w:r w:rsidRPr="005A0D6E">
        <w:rPr>
          <w:rFonts w:asciiTheme="minorHAnsi" w:hAnsiTheme="minorHAnsi" w:cstheme="minorHAnsi"/>
          <w:sz w:val="20"/>
        </w:rPr>
        <w:t>-100 series infrared radiometers is a self-powered device that outputs a voltage signal proportional to the radiation balance between the detector and target surface. A quick and easy check of detector functionality can be accomplished using a voltmeter with microvolt (</w:t>
      </w:r>
      <w:r w:rsidR="007035BC" w:rsidRPr="005A0D6E">
        <w:rPr>
          <w:rFonts w:asciiTheme="minorHAnsi" w:hAnsiTheme="minorHAnsi" w:cstheme="minorHAnsi"/>
          <w:sz w:val="20"/>
        </w:rPr>
        <w:t>µ</w:t>
      </w:r>
      <w:r w:rsidRPr="005A0D6E">
        <w:rPr>
          <w:rFonts w:asciiTheme="minorHAnsi" w:hAnsiTheme="minorHAnsi" w:cstheme="minorHAnsi"/>
          <w:sz w:val="20"/>
        </w:rPr>
        <w:t xml:space="preserve">V) resolution. Connect the positive lead of the voltmeter to the </w:t>
      </w:r>
      <w:r w:rsidR="00B44AA8" w:rsidRPr="005A0D6E">
        <w:rPr>
          <w:rFonts w:asciiTheme="minorHAnsi" w:hAnsiTheme="minorHAnsi" w:cstheme="minorHAnsi"/>
          <w:sz w:val="20"/>
        </w:rPr>
        <w:t xml:space="preserve">white </w:t>
      </w:r>
      <w:r w:rsidRPr="005A0D6E">
        <w:rPr>
          <w:rFonts w:asciiTheme="minorHAnsi" w:hAnsiTheme="minorHAnsi" w:cstheme="minorHAnsi"/>
          <w:sz w:val="20"/>
        </w:rPr>
        <w:t xml:space="preserve">wire from the sensor and the negative lead (or common) to the black wire from the sensor. Direct the sensor toward a surface with a temperature significantly different than the detector. The </w:t>
      </w:r>
      <w:r w:rsidR="007035BC" w:rsidRPr="005A0D6E">
        <w:rPr>
          <w:rFonts w:asciiTheme="minorHAnsi" w:hAnsiTheme="minorHAnsi" w:cstheme="minorHAnsi"/>
          <w:sz w:val="20"/>
        </w:rPr>
        <w:t>µ</w:t>
      </w:r>
      <w:r w:rsidRPr="005A0D6E">
        <w:rPr>
          <w:rFonts w:asciiTheme="minorHAnsi" w:hAnsiTheme="minorHAnsi" w:cstheme="minorHAnsi"/>
          <w:sz w:val="20"/>
        </w:rPr>
        <w:t xml:space="preserve">V signal will be negative if the surface is colder than the detector and positive if the surface is warmer than the detector. Placing a piece of tinfoil in front of the sensor should force the sensor </w:t>
      </w:r>
      <w:r w:rsidR="007035BC" w:rsidRPr="005A0D6E">
        <w:rPr>
          <w:rFonts w:asciiTheme="minorHAnsi" w:hAnsiTheme="minorHAnsi" w:cstheme="minorHAnsi"/>
          <w:sz w:val="20"/>
        </w:rPr>
        <w:t>µ</w:t>
      </w:r>
      <w:r w:rsidRPr="005A0D6E">
        <w:rPr>
          <w:rFonts w:asciiTheme="minorHAnsi" w:hAnsiTheme="minorHAnsi" w:cstheme="minorHAnsi"/>
          <w:sz w:val="20"/>
        </w:rPr>
        <w:t>V signal to zero.</w:t>
      </w:r>
    </w:p>
    <w:p w14:paraId="303BF36B" w14:textId="77777777" w:rsidR="008342F5" w:rsidRPr="005A0D6E" w:rsidRDefault="008342F5" w:rsidP="005A0D6E">
      <w:pPr>
        <w:spacing w:line="240" w:lineRule="auto"/>
        <w:rPr>
          <w:rFonts w:asciiTheme="minorHAnsi" w:hAnsiTheme="minorHAnsi" w:cstheme="minorHAnsi"/>
          <w:sz w:val="20"/>
        </w:rPr>
      </w:pPr>
      <w:r w:rsidRPr="005A0D6E">
        <w:rPr>
          <w:rFonts w:asciiTheme="minorHAnsi" w:hAnsiTheme="minorHAnsi" w:cstheme="minorHAnsi"/>
          <w:sz w:val="20"/>
        </w:rPr>
        <w:t>The thermistor inside Apogee SI</w:t>
      </w:r>
      <w:r w:rsidR="00F27E48" w:rsidRPr="005A0D6E">
        <w:rPr>
          <w:rFonts w:asciiTheme="minorHAnsi" w:hAnsiTheme="minorHAnsi" w:cstheme="minorHAnsi"/>
          <w:sz w:val="20"/>
        </w:rPr>
        <w:t>F</w:t>
      </w:r>
      <w:r w:rsidRPr="005A0D6E">
        <w:rPr>
          <w:rFonts w:asciiTheme="minorHAnsi" w:hAnsiTheme="minorHAnsi" w:cstheme="minorHAnsi"/>
          <w:sz w:val="20"/>
        </w:rPr>
        <w:t xml:space="preserve">-100 series radiometers yields a resistance proportional to temperature. A quick and easy check of thermistor functionality can be accomplished with an ohmmeter. Connect the lead wires of the ohmmeter to the </w:t>
      </w:r>
      <w:r w:rsidR="00B44AA8" w:rsidRPr="005A0D6E">
        <w:rPr>
          <w:rFonts w:asciiTheme="minorHAnsi" w:hAnsiTheme="minorHAnsi" w:cstheme="minorHAnsi"/>
          <w:sz w:val="20"/>
        </w:rPr>
        <w:t xml:space="preserve">red </w:t>
      </w:r>
      <w:r w:rsidRPr="005A0D6E">
        <w:rPr>
          <w:rFonts w:asciiTheme="minorHAnsi" w:hAnsiTheme="minorHAnsi" w:cstheme="minorHAnsi"/>
          <w:sz w:val="20"/>
        </w:rPr>
        <w:t xml:space="preserve">and </w:t>
      </w:r>
      <w:r w:rsidR="00B44AA8" w:rsidRPr="005A0D6E">
        <w:rPr>
          <w:rFonts w:asciiTheme="minorHAnsi" w:hAnsiTheme="minorHAnsi" w:cstheme="minorHAnsi"/>
          <w:sz w:val="20"/>
        </w:rPr>
        <w:t xml:space="preserve">green </w:t>
      </w:r>
      <w:r w:rsidRPr="005A0D6E">
        <w:rPr>
          <w:rFonts w:asciiTheme="minorHAnsi" w:hAnsiTheme="minorHAnsi" w:cstheme="minorHAnsi"/>
          <w:sz w:val="20"/>
        </w:rPr>
        <w:t>wires from the sensor. The resistance should read 10 k</w:t>
      </w:r>
      <w:r w:rsidR="00BE6AD3" w:rsidRPr="005A0D6E">
        <w:rPr>
          <w:rFonts w:asciiTheme="minorHAnsi" w:hAnsiTheme="minorHAnsi" w:cstheme="minorHAnsi"/>
          <w:sz w:val="20"/>
        </w:rPr>
        <w:t>Ω</w:t>
      </w:r>
      <w:r w:rsidRPr="005A0D6E">
        <w:rPr>
          <w:rFonts w:asciiTheme="minorHAnsi" w:hAnsiTheme="minorHAnsi" w:cstheme="minorHAnsi"/>
          <w:sz w:val="20"/>
        </w:rPr>
        <w:t xml:space="preserve"> at 25 C. If the sensor temperature is less than 25 C, the resistance will be higher. If the sensor temperature is greater than 25 C, the resistance will be lower. Connect the lead wires of the ohmmeter to the green and blue wires from the sensor. The resistance should read 24.9 k</w:t>
      </w:r>
      <w:r w:rsidR="00BE6AD3" w:rsidRPr="005A0D6E">
        <w:rPr>
          <w:rFonts w:asciiTheme="minorHAnsi" w:hAnsiTheme="minorHAnsi" w:cstheme="minorHAnsi"/>
          <w:sz w:val="20"/>
        </w:rPr>
        <w:t>Ω</w:t>
      </w:r>
      <w:r w:rsidRPr="005A0D6E">
        <w:rPr>
          <w:rFonts w:asciiTheme="minorHAnsi" w:hAnsiTheme="minorHAnsi" w:cstheme="minorHAnsi"/>
          <w:sz w:val="20"/>
        </w:rPr>
        <w:t xml:space="preserve">, and should not vary. Connect the lead wires of the ohmmeter to the </w:t>
      </w:r>
      <w:r w:rsidR="004A527A" w:rsidRPr="005A0D6E">
        <w:rPr>
          <w:rFonts w:asciiTheme="minorHAnsi" w:hAnsiTheme="minorHAnsi" w:cstheme="minorHAnsi"/>
          <w:sz w:val="20"/>
        </w:rPr>
        <w:t xml:space="preserve">red </w:t>
      </w:r>
      <w:r w:rsidRPr="005A0D6E">
        <w:rPr>
          <w:rFonts w:asciiTheme="minorHAnsi" w:hAnsiTheme="minorHAnsi" w:cstheme="minorHAnsi"/>
          <w:sz w:val="20"/>
        </w:rPr>
        <w:t xml:space="preserve">and blue wires from the sensor. The resistance should be the sum of the resistances measured across the </w:t>
      </w:r>
      <w:r w:rsidR="004A527A" w:rsidRPr="005A0D6E">
        <w:rPr>
          <w:rFonts w:asciiTheme="minorHAnsi" w:hAnsiTheme="minorHAnsi" w:cstheme="minorHAnsi"/>
          <w:sz w:val="20"/>
        </w:rPr>
        <w:t xml:space="preserve">red and </w:t>
      </w:r>
      <w:r w:rsidRPr="005A0D6E">
        <w:rPr>
          <w:rFonts w:asciiTheme="minorHAnsi" w:hAnsiTheme="minorHAnsi" w:cstheme="minorHAnsi"/>
          <w:sz w:val="20"/>
        </w:rPr>
        <w:t>green</w:t>
      </w:r>
      <w:r w:rsidR="004A527A" w:rsidRPr="005A0D6E">
        <w:rPr>
          <w:rFonts w:asciiTheme="minorHAnsi" w:hAnsiTheme="minorHAnsi" w:cstheme="minorHAnsi"/>
          <w:sz w:val="20"/>
        </w:rPr>
        <w:t xml:space="preserve"> </w:t>
      </w:r>
      <w:r w:rsidRPr="005A0D6E">
        <w:rPr>
          <w:rFonts w:asciiTheme="minorHAnsi" w:hAnsiTheme="minorHAnsi" w:cstheme="minorHAnsi"/>
          <w:sz w:val="20"/>
        </w:rPr>
        <w:t>wires, and green and blue wires (e.g., 10 k</w:t>
      </w:r>
      <w:r w:rsidR="00BE6AD3" w:rsidRPr="005A0D6E">
        <w:rPr>
          <w:rFonts w:asciiTheme="minorHAnsi" w:hAnsiTheme="minorHAnsi" w:cstheme="minorHAnsi"/>
          <w:sz w:val="20"/>
        </w:rPr>
        <w:t>Ω</w:t>
      </w:r>
      <w:r w:rsidRPr="005A0D6E">
        <w:rPr>
          <w:rFonts w:asciiTheme="minorHAnsi" w:hAnsiTheme="minorHAnsi" w:cstheme="minorHAnsi"/>
          <w:sz w:val="20"/>
        </w:rPr>
        <w:t xml:space="preserve"> plus 24.9 k</w:t>
      </w:r>
      <w:r w:rsidR="00BE6AD3" w:rsidRPr="005A0D6E">
        <w:rPr>
          <w:rFonts w:asciiTheme="minorHAnsi" w:hAnsiTheme="minorHAnsi" w:cstheme="minorHAnsi"/>
          <w:sz w:val="20"/>
        </w:rPr>
        <w:t>Ω</w:t>
      </w:r>
      <w:r w:rsidRPr="005A0D6E">
        <w:rPr>
          <w:rFonts w:asciiTheme="minorHAnsi" w:hAnsiTheme="minorHAnsi" w:cstheme="minorHAnsi"/>
          <w:sz w:val="20"/>
        </w:rPr>
        <w:t xml:space="preserve"> at 25 C).</w:t>
      </w:r>
    </w:p>
    <w:p w14:paraId="06F609CB" w14:textId="77777777" w:rsidR="008342F5" w:rsidRPr="005A0D6E" w:rsidRDefault="008342F5" w:rsidP="005A0D6E">
      <w:pPr>
        <w:spacing w:line="240" w:lineRule="auto"/>
        <w:rPr>
          <w:rFonts w:asciiTheme="minorHAnsi" w:hAnsiTheme="minorHAnsi" w:cstheme="minorHAnsi"/>
          <w:b/>
          <w:sz w:val="20"/>
        </w:rPr>
      </w:pPr>
      <w:r w:rsidRPr="005A0D6E">
        <w:rPr>
          <w:rFonts w:asciiTheme="minorHAnsi" w:hAnsiTheme="minorHAnsi" w:cstheme="minorHAnsi"/>
          <w:b/>
          <w:sz w:val="20"/>
        </w:rPr>
        <w:t>Compatible Measurement Devices (</w:t>
      </w:r>
      <w:r w:rsidR="005E4607" w:rsidRPr="005A0D6E">
        <w:rPr>
          <w:rFonts w:asciiTheme="minorHAnsi" w:hAnsiTheme="minorHAnsi" w:cstheme="minorHAnsi"/>
          <w:b/>
          <w:sz w:val="20"/>
        </w:rPr>
        <w:t>Dataloggers/Controllers/Meters)</w:t>
      </w:r>
    </w:p>
    <w:p w14:paraId="27E273E2" w14:textId="77777777" w:rsidR="008342F5" w:rsidRPr="005A0D6E" w:rsidRDefault="008342F5" w:rsidP="005A0D6E">
      <w:pPr>
        <w:spacing w:line="240" w:lineRule="auto"/>
        <w:rPr>
          <w:rFonts w:asciiTheme="minorHAnsi" w:hAnsiTheme="minorHAnsi" w:cstheme="minorHAnsi"/>
          <w:color w:val="D1282E" w:themeColor="text2"/>
          <w:sz w:val="20"/>
        </w:rPr>
      </w:pPr>
      <w:r w:rsidRPr="005A0D6E">
        <w:rPr>
          <w:rFonts w:asciiTheme="minorHAnsi" w:hAnsiTheme="minorHAnsi" w:cstheme="minorHAnsi"/>
          <w:sz w:val="20"/>
        </w:rPr>
        <w:t>SI</w:t>
      </w:r>
      <w:r w:rsidR="00B95D33" w:rsidRPr="005A0D6E">
        <w:rPr>
          <w:rFonts w:asciiTheme="minorHAnsi" w:hAnsiTheme="minorHAnsi" w:cstheme="minorHAnsi"/>
          <w:sz w:val="20"/>
        </w:rPr>
        <w:t>F</w:t>
      </w:r>
      <w:r w:rsidRPr="005A0D6E">
        <w:rPr>
          <w:rFonts w:asciiTheme="minorHAnsi" w:hAnsiTheme="minorHAnsi" w:cstheme="minorHAnsi"/>
          <w:sz w:val="20"/>
        </w:rPr>
        <w:t xml:space="preserve">-100 series radiometers have sensitivities in the microvolt range, approximately </w:t>
      </w:r>
      <w:r w:rsidR="00AA282A" w:rsidRPr="005A0D6E">
        <w:rPr>
          <w:rFonts w:asciiTheme="minorHAnsi" w:hAnsiTheme="minorHAnsi" w:cstheme="minorHAnsi"/>
          <w:sz w:val="20"/>
        </w:rPr>
        <w:t>5</w:t>
      </w:r>
      <w:r w:rsidRPr="005A0D6E">
        <w:rPr>
          <w:rFonts w:asciiTheme="minorHAnsi" w:hAnsiTheme="minorHAnsi" w:cstheme="minorHAnsi"/>
          <w:sz w:val="20"/>
        </w:rPr>
        <w:t xml:space="preserve"> to </w:t>
      </w:r>
      <w:r w:rsidR="00AA282A" w:rsidRPr="005A0D6E">
        <w:rPr>
          <w:rFonts w:asciiTheme="minorHAnsi" w:hAnsiTheme="minorHAnsi" w:cstheme="minorHAnsi"/>
          <w:sz w:val="20"/>
        </w:rPr>
        <w:t>15</w:t>
      </w:r>
      <w:r w:rsidRPr="005A0D6E">
        <w:rPr>
          <w:rFonts w:asciiTheme="minorHAnsi" w:hAnsiTheme="minorHAnsi" w:cstheme="minorHAnsi"/>
          <w:sz w:val="20"/>
        </w:rPr>
        <w:t xml:space="preserve"> </w:t>
      </w:r>
      <w:r w:rsidR="00AD0677" w:rsidRPr="005A0D6E">
        <w:rPr>
          <w:rFonts w:asciiTheme="minorHAnsi" w:hAnsiTheme="minorHAnsi" w:cstheme="minorHAnsi"/>
          <w:sz w:val="20"/>
        </w:rPr>
        <w:t>µ</w:t>
      </w:r>
      <w:r w:rsidRPr="005A0D6E">
        <w:rPr>
          <w:rFonts w:asciiTheme="minorHAnsi" w:hAnsiTheme="minorHAnsi" w:cstheme="minorHAnsi"/>
          <w:sz w:val="20"/>
        </w:rPr>
        <w:t>V per C difference between target and detector (depending on specific model). Thus, a compatible measurement device (e.g., datalogger or controller) shou</w:t>
      </w:r>
      <w:r w:rsidR="00CD4EC4" w:rsidRPr="005A0D6E">
        <w:rPr>
          <w:rFonts w:asciiTheme="minorHAnsi" w:hAnsiTheme="minorHAnsi" w:cstheme="minorHAnsi"/>
          <w:sz w:val="20"/>
        </w:rPr>
        <w:t>ld have resolution of at least 0.75</w:t>
      </w:r>
      <w:r w:rsidRPr="005A0D6E">
        <w:rPr>
          <w:rFonts w:asciiTheme="minorHAnsi" w:hAnsiTheme="minorHAnsi" w:cstheme="minorHAnsi"/>
          <w:sz w:val="20"/>
        </w:rPr>
        <w:t xml:space="preserve"> </w:t>
      </w:r>
      <w:r w:rsidR="00AD0677" w:rsidRPr="005A0D6E">
        <w:rPr>
          <w:rFonts w:asciiTheme="minorHAnsi" w:hAnsiTheme="minorHAnsi" w:cstheme="minorHAnsi"/>
          <w:sz w:val="20"/>
        </w:rPr>
        <w:t>µ</w:t>
      </w:r>
      <w:r w:rsidRPr="005A0D6E">
        <w:rPr>
          <w:rFonts w:asciiTheme="minorHAnsi" w:hAnsiTheme="minorHAnsi" w:cstheme="minorHAnsi"/>
          <w:sz w:val="20"/>
        </w:rPr>
        <w:t>V (0.00</w:t>
      </w:r>
      <w:r w:rsidR="00CD4EC4" w:rsidRPr="005A0D6E">
        <w:rPr>
          <w:rFonts w:asciiTheme="minorHAnsi" w:hAnsiTheme="minorHAnsi" w:cstheme="minorHAnsi"/>
          <w:sz w:val="20"/>
        </w:rPr>
        <w:t>075</w:t>
      </w:r>
      <w:r w:rsidRPr="005A0D6E">
        <w:rPr>
          <w:rFonts w:asciiTheme="minorHAnsi" w:hAnsiTheme="minorHAnsi" w:cstheme="minorHAnsi"/>
          <w:sz w:val="20"/>
        </w:rPr>
        <w:t xml:space="preserve"> mV), in order to produce temperature resolution of 0.05 C.</w:t>
      </w:r>
    </w:p>
    <w:p w14:paraId="3584755A" w14:textId="05D511D8" w:rsidR="008342F5" w:rsidRPr="007B50FA" w:rsidRDefault="008342F5" w:rsidP="005A0D6E">
      <w:pPr>
        <w:spacing w:line="240" w:lineRule="auto"/>
        <w:rPr>
          <w:rFonts w:asciiTheme="minorHAnsi" w:hAnsiTheme="minorHAnsi" w:cstheme="minorHAnsi"/>
          <w:color w:val="0000FF"/>
          <w:sz w:val="20"/>
          <w:u w:val="single"/>
        </w:rPr>
      </w:pPr>
      <w:r w:rsidRPr="005A0D6E">
        <w:rPr>
          <w:rFonts w:asciiTheme="minorHAnsi" w:hAnsiTheme="minorHAnsi" w:cstheme="minorHAnsi"/>
          <w:sz w:val="20"/>
        </w:rPr>
        <w:t>Measurement of detector temperature from the internal thermistor requires an input excitation voltage, where 2500 mV is recommended. A compatible measurement device should have the capability to supply the necessary voltage.</w:t>
      </w:r>
      <w:r w:rsidR="005A0D6E">
        <w:rPr>
          <w:rFonts w:asciiTheme="minorHAnsi" w:hAnsiTheme="minorHAnsi" w:cstheme="minorHAnsi"/>
          <w:sz w:val="20"/>
        </w:rPr>
        <w:t xml:space="preserve"> </w:t>
      </w:r>
      <w:r w:rsidRPr="005A0D6E">
        <w:rPr>
          <w:rFonts w:asciiTheme="minorHAnsi" w:hAnsiTheme="minorHAnsi" w:cstheme="minorHAnsi"/>
          <w:sz w:val="20"/>
        </w:rPr>
        <w:t xml:space="preserve">An example datalogger program for Campbell Scientific dataloggers can be found on the Apogee webpage at </w:t>
      </w:r>
      <w:hyperlink r:id="rId46" w:history="1">
        <w:r w:rsidR="007B50FA" w:rsidRPr="00542AE0">
          <w:rPr>
            <w:rStyle w:val="Hyperlink"/>
            <w:rFonts w:asciiTheme="minorHAnsi" w:hAnsiTheme="minorHAnsi" w:cstheme="minorHAnsi"/>
            <w:sz w:val="20"/>
          </w:rPr>
          <w:t>http://www.apogeeinstruments.com/content/Infrared-Radiometer-Analog.CR1</w:t>
        </w:r>
      </w:hyperlink>
      <w:r w:rsidR="007B50FA" w:rsidRPr="007B50FA">
        <w:rPr>
          <w:rFonts w:asciiTheme="minorHAnsi" w:hAnsiTheme="minorHAnsi" w:cstheme="minorHAnsi"/>
          <w:color w:val="0000FF"/>
          <w:sz w:val="20"/>
        </w:rPr>
        <w:t>.</w:t>
      </w:r>
    </w:p>
    <w:p w14:paraId="3596C5C7" w14:textId="77777777" w:rsidR="008342F5" w:rsidRPr="005A0D6E" w:rsidRDefault="005E4607" w:rsidP="005A0D6E">
      <w:pPr>
        <w:spacing w:line="240" w:lineRule="auto"/>
        <w:rPr>
          <w:rFonts w:asciiTheme="minorHAnsi" w:hAnsiTheme="minorHAnsi" w:cstheme="minorHAnsi"/>
          <w:b/>
          <w:sz w:val="20"/>
        </w:rPr>
      </w:pPr>
      <w:r w:rsidRPr="005A0D6E">
        <w:rPr>
          <w:rFonts w:asciiTheme="minorHAnsi" w:hAnsiTheme="minorHAnsi" w:cstheme="minorHAnsi"/>
          <w:b/>
          <w:sz w:val="20"/>
        </w:rPr>
        <w:t>Modifying Cable Length</w:t>
      </w:r>
    </w:p>
    <w:p w14:paraId="742E3317" w14:textId="15861CB4" w:rsidR="008342F5" w:rsidRPr="005A0D6E" w:rsidRDefault="008342F5" w:rsidP="005A0D6E">
      <w:pPr>
        <w:spacing w:line="240" w:lineRule="auto"/>
        <w:rPr>
          <w:rFonts w:asciiTheme="minorHAnsi" w:hAnsiTheme="minorHAnsi" w:cstheme="minorHAnsi"/>
          <w:sz w:val="20"/>
        </w:rPr>
      </w:pPr>
      <w:r w:rsidRPr="005A0D6E">
        <w:rPr>
          <w:rFonts w:asciiTheme="minorHAnsi" w:hAnsiTheme="minorHAnsi" w:cstheme="minorHAnsi"/>
          <w:sz w:val="20"/>
        </w:rPr>
        <w:t>When the sensor is connected to a measurement device with high input impedance, sensor output signals are not changed by shortening the cable or splicing on additional cable in the field. Tests have shown that if the input impedance of the measurement device is 10 M</w:t>
      </w:r>
      <w:r w:rsidR="00AD0677" w:rsidRPr="005A0D6E">
        <w:rPr>
          <w:rFonts w:asciiTheme="minorHAnsi" w:hAnsiTheme="minorHAnsi" w:cstheme="minorHAnsi"/>
          <w:sz w:val="20"/>
        </w:rPr>
        <w:t>Ω</w:t>
      </w:r>
      <w:r w:rsidRPr="005A0D6E">
        <w:rPr>
          <w:rFonts w:asciiTheme="minorHAnsi" w:hAnsiTheme="minorHAnsi" w:cstheme="minorHAnsi"/>
          <w:sz w:val="20"/>
        </w:rPr>
        <w:t xml:space="preserve"> or higher, there is negligible effect on the radiometer calibration, even after adding up to 50 m of cable. Apogee model SI</w:t>
      </w:r>
      <w:r w:rsidR="00AA282A" w:rsidRPr="005A0D6E">
        <w:rPr>
          <w:rFonts w:asciiTheme="minorHAnsi" w:hAnsiTheme="minorHAnsi" w:cstheme="minorHAnsi"/>
          <w:sz w:val="20"/>
        </w:rPr>
        <w:t>F</w:t>
      </w:r>
      <w:r w:rsidRPr="005A0D6E">
        <w:rPr>
          <w:rFonts w:asciiTheme="minorHAnsi" w:hAnsiTheme="minorHAnsi" w:cstheme="minorHAnsi"/>
          <w:sz w:val="20"/>
        </w:rPr>
        <w:t xml:space="preserve"> series infrared radiometers use shielded, twisted pair cable, which minimizes electromagnetic interference. This is particularly important for long lead lengths in electromagnetically noisy environments. See Apogee webpage for details on how to extend sensor cable length (</w:t>
      </w:r>
      <w:hyperlink r:id="rId47" w:history="1">
        <w:r w:rsidR="007B50FA" w:rsidRPr="00542AE0">
          <w:rPr>
            <w:rStyle w:val="Hyperlink"/>
            <w:rFonts w:asciiTheme="minorHAnsi" w:hAnsiTheme="minorHAnsi" w:cstheme="minorHAnsi"/>
            <w:sz w:val="20"/>
          </w:rPr>
          <w:t>http://www.apogeeinstruments.com/how-to-make-a-weatherproof-cable-splice/</w:t>
        </w:r>
      </w:hyperlink>
      <w:r w:rsidRPr="005A0D6E">
        <w:rPr>
          <w:rFonts w:asciiTheme="minorHAnsi" w:hAnsiTheme="minorHAnsi" w:cstheme="minorHAnsi"/>
          <w:sz w:val="20"/>
        </w:rPr>
        <w:t>).</w:t>
      </w:r>
    </w:p>
    <w:p w14:paraId="2B6AE45B" w14:textId="77777777" w:rsidR="008342F5" w:rsidRPr="005A0D6E" w:rsidRDefault="005E4607" w:rsidP="005A0D6E">
      <w:pPr>
        <w:spacing w:line="240" w:lineRule="auto"/>
        <w:rPr>
          <w:rFonts w:asciiTheme="minorHAnsi" w:hAnsiTheme="minorHAnsi" w:cstheme="minorHAnsi"/>
          <w:b/>
          <w:sz w:val="20"/>
        </w:rPr>
      </w:pPr>
      <w:r w:rsidRPr="005A0D6E">
        <w:rPr>
          <w:rFonts w:asciiTheme="minorHAnsi" w:hAnsiTheme="minorHAnsi" w:cstheme="minorHAnsi"/>
          <w:b/>
          <w:sz w:val="20"/>
        </w:rPr>
        <w:t>Signal Interference</w:t>
      </w:r>
    </w:p>
    <w:p w14:paraId="3EC73938" w14:textId="77777777" w:rsidR="008342F5" w:rsidRPr="00AD0677" w:rsidRDefault="008342F5" w:rsidP="005A0D6E">
      <w:pPr>
        <w:spacing w:line="240" w:lineRule="auto"/>
        <w:rPr>
          <w:rFonts w:ascii="Segoe UI Semilight" w:hAnsi="Segoe UI Semilight" w:cs="Segoe UI Semilight"/>
          <w:szCs w:val="18"/>
        </w:rPr>
      </w:pPr>
      <w:r w:rsidRPr="005A0D6E">
        <w:rPr>
          <w:rFonts w:asciiTheme="minorHAnsi" w:hAnsiTheme="minorHAnsi" w:cstheme="minorHAnsi"/>
          <w:sz w:val="20"/>
        </w:rPr>
        <w:t>Due to the small voltage signals from the detector, care should be taken to provide appropriate grounding for the sensor and cable shield wire, in order to minimize the influence of electromagnetic interfere</w:t>
      </w:r>
      <w:r w:rsidR="00AA282A" w:rsidRPr="005A0D6E">
        <w:rPr>
          <w:rFonts w:asciiTheme="minorHAnsi" w:hAnsiTheme="minorHAnsi" w:cstheme="minorHAnsi"/>
          <w:sz w:val="20"/>
        </w:rPr>
        <w:t>nce (EMI). In instances where SIF</w:t>
      </w:r>
      <w:r w:rsidRPr="005A0D6E">
        <w:rPr>
          <w:rFonts w:asciiTheme="minorHAnsi" w:hAnsiTheme="minorHAnsi" w:cstheme="minorHAnsi"/>
          <w:sz w:val="20"/>
        </w:rPr>
        <w:t>-100 series radiometers are being used in close proximity to communications (near an antenna or antenna wiring), it may be necessary to alternate the data recording and data transmitting functions (i.e., measurements should not be made when data are being transmitted wirelessly). If EMI is suspected, place a tinfoil cap over the front of the sensor and monitor the signal voltage from the detector. The signal voltage should remain stable at (or very near) zero.</w:t>
      </w:r>
      <w:r w:rsidRPr="00AD0677">
        <w:rPr>
          <w:rFonts w:ascii="Segoe UI Semilight" w:hAnsi="Segoe UI Semilight" w:cs="Segoe UI Semilight"/>
          <w:szCs w:val="18"/>
        </w:rPr>
        <w:br w:type="page"/>
      </w:r>
    </w:p>
    <w:p w14:paraId="7BEB0217" w14:textId="77777777" w:rsidR="00802757" w:rsidRPr="00F654EE" w:rsidRDefault="00C037D7" w:rsidP="005E4607">
      <w:pPr>
        <w:pStyle w:val="Heading3"/>
        <w:rPr>
          <w:rFonts w:cs="Segoe UI Semilight"/>
          <w:sz w:val="14"/>
          <w:szCs w:val="14"/>
        </w:rPr>
      </w:pPr>
      <w:bookmarkStart w:id="26" w:name="_Toc517087790"/>
      <w:r>
        <w:rPr>
          <w:rFonts w:cs="Segoe UI Semilight"/>
          <w:szCs w:val="32"/>
        </w:rPr>
        <w:lastRenderedPageBreak/>
        <w:t>Return and Warranty Policy</w:t>
      </w:r>
      <w:bookmarkEnd w:id="26"/>
    </w:p>
    <w:p w14:paraId="01BC2A04" w14:textId="77777777" w:rsidR="00E41ABA" w:rsidRPr="008F2BE4" w:rsidRDefault="00E41ABA" w:rsidP="00E41ABA">
      <w:pPr>
        <w:pStyle w:val="Heading7"/>
        <w:rPr>
          <w:rFonts w:ascii="Calibri" w:hAnsi="Calibri" w:cs="Calibri"/>
          <w:sz w:val="28"/>
          <w:szCs w:val="20"/>
        </w:rPr>
      </w:pPr>
      <w:bookmarkStart w:id="27" w:name="_Toc390263769"/>
      <w:bookmarkStart w:id="28" w:name="_Toc390263901"/>
      <w:bookmarkStart w:id="29" w:name="_Toc390264175"/>
      <w:r w:rsidRPr="008F2BE4">
        <w:rPr>
          <w:rFonts w:ascii="Calibri" w:hAnsi="Calibri" w:cs="Calibri"/>
          <w:sz w:val="28"/>
          <w:szCs w:val="20"/>
        </w:rPr>
        <w:t>RETURN POLICY</w:t>
      </w:r>
      <w:bookmarkEnd w:id="27"/>
      <w:bookmarkEnd w:id="28"/>
      <w:bookmarkEnd w:id="29"/>
      <w:r w:rsidRPr="008F2BE4">
        <w:rPr>
          <w:rFonts w:ascii="Calibri" w:hAnsi="Calibri" w:cs="Calibri"/>
          <w:sz w:val="28"/>
          <w:szCs w:val="20"/>
        </w:rPr>
        <w:t xml:space="preserve"> </w:t>
      </w:r>
    </w:p>
    <w:p w14:paraId="2243768D"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127C582" w14:textId="77777777" w:rsidR="007B50FA" w:rsidRPr="008F2BE4" w:rsidRDefault="007B50FA" w:rsidP="007B50FA">
      <w:pPr>
        <w:pStyle w:val="Heading7"/>
        <w:rPr>
          <w:rFonts w:ascii="Calibri" w:hAnsi="Calibri" w:cs="Calibri"/>
          <w:sz w:val="28"/>
          <w:szCs w:val="20"/>
        </w:rPr>
      </w:pPr>
      <w:bookmarkStart w:id="30" w:name="_Toc390263770"/>
      <w:bookmarkStart w:id="31" w:name="_Toc390263902"/>
      <w:bookmarkStart w:id="32" w:name="_Toc390264176"/>
      <w:r w:rsidRPr="008F2BE4">
        <w:rPr>
          <w:rFonts w:ascii="Calibri" w:hAnsi="Calibri" w:cs="Calibri"/>
          <w:sz w:val="28"/>
          <w:szCs w:val="20"/>
        </w:rPr>
        <w:t>WARRANTY POLICY</w:t>
      </w:r>
      <w:bookmarkEnd w:id="30"/>
      <w:bookmarkEnd w:id="31"/>
      <w:bookmarkEnd w:id="32"/>
      <w:r w:rsidRPr="008F2BE4">
        <w:rPr>
          <w:rFonts w:ascii="Calibri" w:hAnsi="Calibri" w:cs="Calibri"/>
          <w:sz w:val="28"/>
          <w:szCs w:val="20"/>
        </w:rPr>
        <w:t xml:space="preserve"> </w:t>
      </w:r>
    </w:p>
    <w:p w14:paraId="3DD0CE3D" w14:textId="77777777" w:rsidR="007B50FA" w:rsidRPr="001A2E1E" w:rsidRDefault="007B50FA" w:rsidP="007B50FA">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0E84D4FA"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18EB33FE" w14:textId="77777777" w:rsidR="007B50FA" w:rsidRPr="001A2E1E" w:rsidRDefault="007B50FA" w:rsidP="007B50FA">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12366175"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4B45723C"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1. Improper installation or abuse.</w:t>
      </w:r>
    </w:p>
    <w:p w14:paraId="423C527F"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1F359ECA"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67197E40"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4. Unauthorized modification.</w:t>
      </w:r>
    </w:p>
    <w:p w14:paraId="580D5968"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5. Improper or unauthorized repair.</w:t>
      </w:r>
    </w:p>
    <w:p w14:paraId="132BC3CD"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1033ADC" w14:textId="77777777" w:rsidR="007B50FA" w:rsidRPr="001A2E1E" w:rsidRDefault="007B50FA" w:rsidP="007B50FA">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43F5C3EB" w14:textId="77777777" w:rsidR="007B50FA" w:rsidRPr="001A2E1E" w:rsidRDefault="007B50FA" w:rsidP="007B50FA">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4669D87A"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65A28C72"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27F2E03C"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2B912A13" w14:textId="77777777" w:rsidR="007B50FA" w:rsidRPr="000C3387" w:rsidRDefault="007B50FA" w:rsidP="007B50FA">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48"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7B07F14B" w14:textId="77777777" w:rsidR="007B50FA" w:rsidRPr="001A2E1E" w:rsidRDefault="007B50FA" w:rsidP="007B50FA">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7AC0B4A4"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4DDEF515" w14:textId="77777777" w:rsidR="007B50FA" w:rsidRDefault="007B50FA" w:rsidP="007B50FA">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7D6D0A0E" w14:textId="77777777" w:rsidR="007B50FA" w:rsidRPr="000C3387" w:rsidRDefault="007B50FA" w:rsidP="007B50FA">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5B27BCB6" w14:textId="77777777" w:rsidR="007B50FA" w:rsidRPr="001A2E1E" w:rsidRDefault="007B50FA" w:rsidP="007B50FA">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E7F7540" w14:textId="77777777" w:rsidR="007B50FA" w:rsidRPr="008F2BE4" w:rsidRDefault="007B50FA" w:rsidP="007B50FA">
      <w:pPr>
        <w:pStyle w:val="Heading7"/>
        <w:spacing w:line="240" w:lineRule="auto"/>
        <w:rPr>
          <w:rFonts w:ascii="Calibri" w:hAnsi="Calibri" w:cs="Calibri"/>
          <w:sz w:val="28"/>
          <w:szCs w:val="20"/>
        </w:rPr>
      </w:pPr>
      <w:bookmarkStart w:id="33" w:name="_Toc390263771"/>
      <w:bookmarkStart w:id="34" w:name="_Toc390263903"/>
      <w:bookmarkStart w:id="35"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1AC1D7A4"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49"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197A7BAF" w14:textId="77777777" w:rsidR="007B50FA" w:rsidRPr="008F2BE4" w:rsidRDefault="007B50FA" w:rsidP="007B50FA">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3"/>
      <w:bookmarkEnd w:id="34"/>
      <w:bookmarkEnd w:id="35"/>
      <w:r w:rsidRPr="008F2BE4">
        <w:rPr>
          <w:rFonts w:ascii="Calibri" w:hAnsi="Calibri" w:cs="Calibri"/>
          <w:sz w:val="28"/>
          <w:szCs w:val="20"/>
        </w:rPr>
        <w:t xml:space="preserve"> </w:t>
      </w:r>
    </w:p>
    <w:p w14:paraId="0AE79888"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71D35678"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3A93B38" w14:textId="77777777" w:rsidR="007B50FA" w:rsidRPr="001A2E1E" w:rsidRDefault="007B50FA" w:rsidP="007B50FA">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4B355680" w14:textId="09FB34FE" w:rsidR="00A70530" w:rsidRPr="00E41ABA" w:rsidRDefault="007B50FA" w:rsidP="007B50FA">
      <w:pPr>
        <w:rPr>
          <w:rFonts w:asciiTheme="minorHAnsi" w:hAnsiTheme="minorHAnsi" w:cstheme="minorHAnsi"/>
          <w:sz w:val="16"/>
          <w:szCs w:val="18"/>
        </w:rPr>
      </w:pPr>
      <w:r>
        <w:rPr>
          <w:noProof/>
        </w:rPr>
        <mc:AlternateContent>
          <mc:Choice Requires="wps">
            <w:drawing>
              <wp:anchor distT="45720" distB="45720" distL="114300" distR="114300" simplePos="0" relativeHeight="251713536" behindDoc="1" locked="0" layoutInCell="1" allowOverlap="1" wp14:anchorId="2CE6027B" wp14:editId="20A235EB">
                <wp:simplePos x="0" y="0"/>
                <wp:positionH relativeFrom="column">
                  <wp:posOffset>-140970</wp:posOffset>
                </wp:positionH>
                <wp:positionV relativeFrom="paragraph">
                  <wp:posOffset>231140</wp:posOffset>
                </wp:positionV>
                <wp:extent cx="6217920" cy="800735"/>
                <wp:effectExtent l="190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9F21E" w14:textId="77777777" w:rsidR="007B50FA" w:rsidRPr="00104660" w:rsidRDefault="007B50FA" w:rsidP="007B50FA">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5CA1CAD" w14:textId="77777777" w:rsidR="007B50FA" w:rsidRPr="00104660" w:rsidRDefault="007B50FA" w:rsidP="007B50FA">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55BAE007" w14:textId="77777777" w:rsidR="007B50FA" w:rsidRPr="00104660" w:rsidRDefault="007B50FA" w:rsidP="007B50FA">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7D315BCF" w14:textId="77777777" w:rsidR="007B50FA" w:rsidRDefault="007B50FA" w:rsidP="007B50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6027B" id="Text Box 12" o:spid="_x0000_s1035" type="#_x0000_t202" style="position:absolute;margin-left:-11.1pt;margin-top:18.2pt;width:489.6pt;height:63.0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vhQIAABg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" stroked="f">
                <v:textbox>
                  <w:txbxContent>
                    <w:p w14:paraId="0EF9F21E" w14:textId="77777777" w:rsidR="007B50FA" w:rsidRPr="00104660" w:rsidRDefault="007B50FA" w:rsidP="007B50FA">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25CA1CAD" w14:textId="77777777" w:rsidR="007B50FA" w:rsidRPr="00104660" w:rsidRDefault="007B50FA" w:rsidP="007B50FA">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55BAE007" w14:textId="77777777" w:rsidR="007B50FA" w:rsidRPr="00104660" w:rsidRDefault="007B50FA" w:rsidP="007B50FA">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20</w:t>
                      </w:r>
                      <w:r w:rsidRPr="00104660">
                        <w:rPr>
                          <w:rFonts w:ascii="Calibri" w:hAnsi="Calibri" w:cs="Calibri"/>
                          <w:i/>
                          <w:sz w:val="16"/>
                          <w:szCs w:val="18"/>
                        </w:rPr>
                        <w:t xml:space="preserve"> Apogee Instruments, Inc.</w:t>
                      </w:r>
                    </w:p>
                    <w:p w14:paraId="7D315BCF" w14:textId="77777777" w:rsidR="007B50FA" w:rsidRDefault="007B50FA" w:rsidP="007B50FA"/>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E41ABA" w:rsidSect="008A672F">
      <w:headerReference w:type="default" r:id="rId50"/>
      <w:footerReference w:type="default" r:id="rId51"/>
      <w:footerReference w:type="first" r:id="rId5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CC758" w14:textId="77777777" w:rsidR="00216C17" w:rsidRDefault="00216C17" w:rsidP="00020335">
      <w:pPr>
        <w:spacing w:after="0" w:line="240" w:lineRule="auto"/>
      </w:pPr>
      <w:r>
        <w:separator/>
      </w:r>
    </w:p>
  </w:endnote>
  <w:endnote w:type="continuationSeparator" w:id="0">
    <w:p w14:paraId="7350CECD" w14:textId="77777777" w:rsidR="00216C17" w:rsidRDefault="00216C17"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emilight">
    <w:panose1 w:val="020B04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64601" w14:textId="77777777" w:rsidR="00FF5933" w:rsidRPr="008A672F" w:rsidRDefault="00FF5933" w:rsidP="008A672F">
    <w:pPr>
      <w:pStyle w:val="NoSpacing"/>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9D7EF" w14:textId="77777777" w:rsidR="00FF5933" w:rsidRPr="00976C74" w:rsidRDefault="00FF5933" w:rsidP="00753734">
    <w:pPr>
      <w:pStyle w:val="NoSpacing"/>
      <w:jc w:val="center"/>
      <w:rPr>
        <w:rFonts w:ascii="Calibri" w:hAnsi="Calibri" w:cs="Calibri"/>
        <w:szCs w:val="18"/>
      </w:rPr>
    </w:pPr>
    <w:r w:rsidRPr="00976C74">
      <w:rPr>
        <w:rFonts w:ascii="Calibri" w:hAnsi="Calibri" w:cs="Calibri"/>
        <w:b/>
        <w:szCs w:val="18"/>
      </w:rPr>
      <w:t>APOGEE INSTRUMENTS, INC</w:t>
    </w:r>
    <w:r w:rsidR="00071BF2" w:rsidRPr="00976C74">
      <w:rPr>
        <w:rFonts w:ascii="Calibri" w:hAnsi="Calibri" w:cs="Calibri"/>
        <w:b/>
        <w:szCs w:val="18"/>
      </w:rPr>
      <w:t>. |</w:t>
    </w:r>
    <w:r w:rsidRPr="00976C74">
      <w:rPr>
        <w:rFonts w:ascii="Calibri" w:hAnsi="Calibri" w:cs="Calibri"/>
        <w:b/>
        <w:szCs w:val="18"/>
      </w:rPr>
      <w:t xml:space="preserve"> </w:t>
    </w:r>
    <w:r w:rsidR="00071BF2" w:rsidRPr="00976C74">
      <w:rPr>
        <w:rFonts w:ascii="Calibri" w:hAnsi="Calibri" w:cs="Calibri"/>
        <w:szCs w:val="18"/>
      </w:rPr>
      <w:t xml:space="preserve">721 WEST 1800 NORTH, LOGAN, UTAH 84321, </w:t>
    </w:r>
    <w:r w:rsidRPr="00976C74">
      <w:rPr>
        <w:rFonts w:ascii="Calibri" w:hAnsi="Calibri" w:cs="Calibri"/>
        <w:szCs w:val="18"/>
      </w:rPr>
      <w:t>USA</w:t>
    </w:r>
  </w:p>
  <w:p w14:paraId="5CADED4D" w14:textId="77777777" w:rsidR="00FF5933" w:rsidRPr="00976C74" w:rsidRDefault="00FF5933" w:rsidP="00753734">
    <w:pPr>
      <w:pStyle w:val="NoSpacing"/>
      <w:jc w:val="center"/>
      <w:rPr>
        <w:rFonts w:ascii="Calibri" w:hAnsi="Calibri" w:cs="Calibri"/>
        <w:szCs w:val="18"/>
      </w:rPr>
    </w:pPr>
    <w:r w:rsidRPr="00976C74">
      <w:rPr>
        <w:rFonts w:ascii="Calibri" w:hAnsi="Calibri" w:cs="Calibri"/>
        <w:szCs w:val="18"/>
      </w:rPr>
      <w:t xml:space="preserve">TEL: (435) 792-4700 </w:t>
    </w:r>
    <w:r w:rsidR="00071BF2" w:rsidRPr="00976C74">
      <w:rPr>
        <w:rFonts w:ascii="Calibri" w:hAnsi="Calibri" w:cs="Calibri"/>
        <w:szCs w:val="18"/>
      </w:rPr>
      <w:t>|</w:t>
    </w:r>
    <w:r w:rsidRPr="00976C74">
      <w:rPr>
        <w:rFonts w:ascii="Calibri" w:hAnsi="Calibri" w:cs="Calibri"/>
        <w:szCs w:val="18"/>
      </w:rPr>
      <w:t xml:space="preserve"> FAX: (435) 787-8268 </w:t>
    </w:r>
    <w:r w:rsidR="00071BF2" w:rsidRPr="00976C74">
      <w:rPr>
        <w:rFonts w:ascii="Calibri" w:hAnsi="Calibri" w:cs="Calibri"/>
        <w:szCs w:val="18"/>
      </w:rPr>
      <w:t>|</w:t>
    </w:r>
    <w:r w:rsidRPr="00976C74">
      <w:rPr>
        <w:rFonts w:ascii="Calibri" w:hAnsi="Calibri" w:cs="Calibri"/>
        <w:szCs w:val="18"/>
      </w:rPr>
      <w:t xml:space="preserve"> WEB: APOGEEINSTRUMENTS.COM</w:t>
    </w:r>
  </w:p>
  <w:p w14:paraId="17757805" w14:textId="77777777" w:rsidR="00FF5933" w:rsidRPr="00976C74" w:rsidRDefault="00FF5933" w:rsidP="00EC3747">
    <w:pPr>
      <w:jc w:val="center"/>
      <w:rPr>
        <w:rFonts w:ascii="Calibri" w:hAnsi="Calibri" w:cs="Calibri"/>
        <w:i/>
        <w:szCs w:val="18"/>
      </w:rPr>
    </w:pPr>
    <w:r w:rsidRPr="00976C74">
      <w:rPr>
        <w:rFonts w:ascii="Calibri" w:hAnsi="Calibri" w:cs="Calibri"/>
        <w:i/>
        <w:szCs w:val="18"/>
      </w:rPr>
      <w:t>Copyright ©</w:t>
    </w:r>
    <w:r w:rsidR="00071BF2" w:rsidRPr="00976C74">
      <w:rPr>
        <w:rFonts w:ascii="Calibri" w:hAnsi="Calibri" w:cs="Calibri"/>
        <w:i/>
        <w:szCs w:val="18"/>
      </w:rPr>
      <w:t xml:space="preserve"> 20</w:t>
    </w:r>
    <w:r w:rsidR="00E92FF2">
      <w:rPr>
        <w:rFonts w:ascii="Calibri" w:hAnsi="Calibri" w:cs="Calibri"/>
        <w:i/>
        <w:szCs w:val="18"/>
      </w:rPr>
      <w:t>20</w:t>
    </w:r>
    <w:r w:rsidRPr="00976C74">
      <w:rPr>
        <w:rFonts w:ascii="Calibri" w:hAnsi="Calibri" w:cs="Calibri"/>
        <w:i/>
        <w:szCs w:val="18"/>
      </w:rPr>
      <w:t xml:space="preserve"> Apogee Instruments,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CA637" w14:textId="77777777" w:rsidR="00216C17" w:rsidRDefault="00216C17" w:rsidP="00020335">
      <w:pPr>
        <w:spacing w:after="0" w:line="240" w:lineRule="auto"/>
      </w:pPr>
      <w:r>
        <w:separator/>
      </w:r>
    </w:p>
  </w:footnote>
  <w:footnote w:type="continuationSeparator" w:id="0">
    <w:p w14:paraId="4B3F488F" w14:textId="77777777" w:rsidR="00216C17" w:rsidRDefault="00216C17" w:rsidP="000203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548546"/>
      <w:docPartObj>
        <w:docPartGallery w:val="Page Numbers (Top of Page)"/>
        <w:docPartUnique/>
      </w:docPartObj>
    </w:sdtPr>
    <w:sdtEndPr>
      <w:rPr>
        <w:noProof/>
      </w:rPr>
    </w:sdtEndPr>
    <w:sdtContent>
      <w:p w14:paraId="18F4A9B3" w14:textId="77777777" w:rsidR="00FF5933" w:rsidRDefault="00047C4C">
        <w:pPr>
          <w:pStyle w:val="Header"/>
          <w:jc w:val="right"/>
        </w:pPr>
        <w:r>
          <w:fldChar w:fldCharType="begin"/>
        </w:r>
        <w:r w:rsidR="00FF5933">
          <w:instrText xml:space="preserve"> PAGE   \* MERGEFORMAT </w:instrText>
        </w:r>
        <w:r>
          <w:fldChar w:fldCharType="separate"/>
        </w:r>
        <w:r w:rsidR="00057EC2">
          <w:rPr>
            <w:noProof/>
          </w:rPr>
          <w:t>2</w:t>
        </w:r>
        <w:r>
          <w:rPr>
            <w:noProof/>
          </w:rPr>
          <w:fldChar w:fldCharType="end"/>
        </w:r>
      </w:p>
    </w:sdtContent>
  </w:sdt>
  <w:p w14:paraId="7D1EEFC5" w14:textId="77777777" w:rsidR="00FF5933" w:rsidRDefault="00FF59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BB6FEF"/>
    <w:multiLevelType w:val="hybridMultilevel"/>
    <w:tmpl w:val="25F21292"/>
    <w:lvl w:ilvl="0" w:tplc="D96E0448">
      <w:start w:val="1"/>
      <w:numFmt w:val="decimal"/>
      <w:lvlText w:val="%1."/>
      <w:lvlJc w:val="left"/>
      <w:pPr>
        <w:ind w:left="720" w:hanging="360"/>
      </w:pPr>
      <w:rPr>
        <w:rFonts w:ascii="Segoe UI Semilight" w:hAnsi="Segoe UI Semilight" w:cs="Segoe UI Semi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AD"/>
    <w:rsid w:val="00006598"/>
    <w:rsid w:val="00020335"/>
    <w:rsid w:val="000235FB"/>
    <w:rsid w:val="00031857"/>
    <w:rsid w:val="00040296"/>
    <w:rsid w:val="00047C4C"/>
    <w:rsid w:val="00057EC2"/>
    <w:rsid w:val="000719F3"/>
    <w:rsid w:val="00071BF2"/>
    <w:rsid w:val="00072EEE"/>
    <w:rsid w:val="00080399"/>
    <w:rsid w:val="000C33D3"/>
    <w:rsid w:val="000D1428"/>
    <w:rsid w:val="000F125C"/>
    <w:rsid w:val="00100FCD"/>
    <w:rsid w:val="001151C1"/>
    <w:rsid w:val="0013074A"/>
    <w:rsid w:val="00133D00"/>
    <w:rsid w:val="001403E2"/>
    <w:rsid w:val="00145FD5"/>
    <w:rsid w:val="00161B91"/>
    <w:rsid w:val="00166316"/>
    <w:rsid w:val="00172005"/>
    <w:rsid w:val="001748F3"/>
    <w:rsid w:val="001767FF"/>
    <w:rsid w:val="00177464"/>
    <w:rsid w:val="0019617A"/>
    <w:rsid w:val="001C6CA5"/>
    <w:rsid w:val="00211151"/>
    <w:rsid w:val="00216C17"/>
    <w:rsid w:val="00220EA5"/>
    <w:rsid w:val="00221C06"/>
    <w:rsid w:val="00244A5C"/>
    <w:rsid w:val="00250A00"/>
    <w:rsid w:val="0025499F"/>
    <w:rsid w:val="0025529B"/>
    <w:rsid w:val="0028712A"/>
    <w:rsid w:val="0029724C"/>
    <w:rsid w:val="002A1F95"/>
    <w:rsid w:val="002B36F0"/>
    <w:rsid w:val="002C3262"/>
    <w:rsid w:val="002D5E32"/>
    <w:rsid w:val="002F2CAF"/>
    <w:rsid w:val="00303C66"/>
    <w:rsid w:val="00314F23"/>
    <w:rsid w:val="00343F13"/>
    <w:rsid w:val="00374EA0"/>
    <w:rsid w:val="003B689D"/>
    <w:rsid w:val="003B7572"/>
    <w:rsid w:val="003D0E2D"/>
    <w:rsid w:val="003D5BE2"/>
    <w:rsid w:val="003F12B7"/>
    <w:rsid w:val="00401756"/>
    <w:rsid w:val="004150C2"/>
    <w:rsid w:val="004152AC"/>
    <w:rsid w:val="004378B7"/>
    <w:rsid w:val="0044324F"/>
    <w:rsid w:val="00453AD8"/>
    <w:rsid w:val="00460F54"/>
    <w:rsid w:val="00464DDB"/>
    <w:rsid w:val="004762E7"/>
    <w:rsid w:val="004811FE"/>
    <w:rsid w:val="0048124C"/>
    <w:rsid w:val="004A527A"/>
    <w:rsid w:val="004B4B54"/>
    <w:rsid w:val="004B7B88"/>
    <w:rsid w:val="004D2AEB"/>
    <w:rsid w:val="004E0A54"/>
    <w:rsid w:val="004E63A0"/>
    <w:rsid w:val="004F39C2"/>
    <w:rsid w:val="004F53FC"/>
    <w:rsid w:val="00505AD2"/>
    <w:rsid w:val="005420D5"/>
    <w:rsid w:val="005424F1"/>
    <w:rsid w:val="00575792"/>
    <w:rsid w:val="00582346"/>
    <w:rsid w:val="005A0D6E"/>
    <w:rsid w:val="005A3C43"/>
    <w:rsid w:val="005D1C76"/>
    <w:rsid w:val="005D6630"/>
    <w:rsid w:val="005E4607"/>
    <w:rsid w:val="005E462A"/>
    <w:rsid w:val="005F6EA4"/>
    <w:rsid w:val="00601561"/>
    <w:rsid w:val="00616B66"/>
    <w:rsid w:val="00633911"/>
    <w:rsid w:val="00652275"/>
    <w:rsid w:val="00653111"/>
    <w:rsid w:val="0065713E"/>
    <w:rsid w:val="00677883"/>
    <w:rsid w:val="00681C46"/>
    <w:rsid w:val="006908EC"/>
    <w:rsid w:val="00692A0D"/>
    <w:rsid w:val="00695FB5"/>
    <w:rsid w:val="006B59C3"/>
    <w:rsid w:val="006C3E76"/>
    <w:rsid w:val="006C4029"/>
    <w:rsid w:val="006E0AAB"/>
    <w:rsid w:val="006E4A92"/>
    <w:rsid w:val="006F45BF"/>
    <w:rsid w:val="006F47A9"/>
    <w:rsid w:val="00701002"/>
    <w:rsid w:val="007035BC"/>
    <w:rsid w:val="00711AFF"/>
    <w:rsid w:val="00716010"/>
    <w:rsid w:val="00733836"/>
    <w:rsid w:val="0073657A"/>
    <w:rsid w:val="00753734"/>
    <w:rsid w:val="00754DD5"/>
    <w:rsid w:val="0076589B"/>
    <w:rsid w:val="00797DDA"/>
    <w:rsid w:val="007B50FA"/>
    <w:rsid w:val="007C7250"/>
    <w:rsid w:val="007D4FB0"/>
    <w:rsid w:val="007F67C1"/>
    <w:rsid w:val="0080018A"/>
    <w:rsid w:val="00802757"/>
    <w:rsid w:val="008177B3"/>
    <w:rsid w:val="008342F5"/>
    <w:rsid w:val="008457B2"/>
    <w:rsid w:val="00860DF9"/>
    <w:rsid w:val="00874BB5"/>
    <w:rsid w:val="0088376D"/>
    <w:rsid w:val="008879A5"/>
    <w:rsid w:val="00890414"/>
    <w:rsid w:val="00894B27"/>
    <w:rsid w:val="008A40BE"/>
    <w:rsid w:val="008A672F"/>
    <w:rsid w:val="008C59A7"/>
    <w:rsid w:val="008C79C7"/>
    <w:rsid w:val="008D33FA"/>
    <w:rsid w:val="008E7A52"/>
    <w:rsid w:val="008E7D93"/>
    <w:rsid w:val="008F7D81"/>
    <w:rsid w:val="00936089"/>
    <w:rsid w:val="009363C7"/>
    <w:rsid w:val="009636C6"/>
    <w:rsid w:val="009655C7"/>
    <w:rsid w:val="00976C74"/>
    <w:rsid w:val="00985ACF"/>
    <w:rsid w:val="00990278"/>
    <w:rsid w:val="0099510A"/>
    <w:rsid w:val="009976C3"/>
    <w:rsid w:val="009A1C52"/>
    <w:rsid w:val="009B6597"/>
    <w:rsid w:val="009C06F8"/>
    <w:rsid w:val="009D140C"/>
    <w:rsid w:val="009D6D8B"/>
    <w:rsid w:val="009D7B17"/>
    <w:rsid w:val="009F020F"/>
    <w:rsid w:val="009F4920"/>
    <w:rsid w:val="009F51AE"/>
    <w:rsid w:val="009F6EE4"/>
    <w:rsid w:val="00A03DDC"/>
    <w:rsid w:val="00A2002C"/>
    <w:rsid w:val="00A21393"/>
    <w:rsid w:val="00A24821"/>
    <w:rsid w:val="00A51E19"/>
    <w:rsid w:val="00A549AC"/>
    <w:rsid w:val="00A70530"/>
    <w:rsid w:val="00A7410D"/>
    <w:rsid w:val="00A90090"/>
    <w:rsid w:val="00A94165"/>
    <w:rsid w:val="00A97458"/>
    <w:rsid w:val="00AA282A"/>
    <w:rsid w:val="00AD0677"/>
    <w:rsid w:val="00AE58DE"/>
    <w:rsid w:val="00AF37DB"/>
    <w:rsid w:val="00B24119"/>
    <w:rsid w:val="00B315C1"/>
    <w:rsid w:val="00B44742"/>
    <w:rsid w:val="00B44AA8"/>
    <w:rsid w:val="00B5508F"/>
    <w:rsid w:val="00B57BAD"/>
    <w:rsid w:val="00B665F9"/>
    <w:rsid w:val="00B73C06"/>
    <w:rsid w:val="00B83A00"/>
    <w:rsid w:val="00B959C1"/>
    <w:rsid w:val="00B95D33"/>
    <w:rsid w:val="00BA3EA9"/>
    <w:rsid w:val="00BB749C"/>
    <w:rsid w:val="00BD77CD"/>
    <w:rsid w:val="00BE6AD3"/>
    <w:rsid w:val="00C037D7"/>
    <w:rsid w:val="00C0675F"/>
    <w:rsid w:val="00C147A9"/>
    <w:rsid w:val="00C26281"/>
    <w:rsid w:val="00C41A72"/>
    <w:rsid w:val="00C56811"/>
    <w:rsid w:val="00C614E5"/>
    <w:rsid w:val="00C74A65"/>
    <w:rsid w:val="00C85D5C"/>
    <w:rsid w:val="00C9751C"/>
    <w:rsid w:val="00CA6DA2"/>
    <w:rsid w:val="00CC39FE"/>
    <w:rsid w:val="00CD4EC4"/>
    <w:rsid w:val="00CF27C9"/>
    <w:rsid w:val="00CF3DB6"/>
    <w:rsid w:val="00D11D5D"/>
    <w:rsid w:val="00D129A5"/>
    <w:rsid w:val="00D211F1"/>
    <w:rsid w:val="00D400B7"/>
    <w:rsid w:val="00D4481E"/>
    <w:rsid w:val="00D51975"/>
    <w:rsid w:val="00D560E2"/>
    <w:rsid w:val="00D7058D"/>
    <w:rsid w:val="00D8313D"/>
    <w:rsid w:val="00D8672C"/>
    <w:rsid w:val="00D9183C"/>
    <w:rsid w:val="00DA52DD"/>
    <w:rsid w:val="00DA593A"/>
    <w:rsid w:val="00DD5566"/>
    <w:rsid w:val="00DE3E61"/>
    <w:rsid w:val="00DE70EC"/>
    <w:rsid w:val="00E06ECB"/>
    <w:rsid w:val="00E15601"/>
    <w:rsid w:val="00E168AC"/>
    <w:rsid w:val="00E21642"/>
    <w:rsid w:val="00E41ABA"/>
    <w:rsid w:val="00E451C7"/>
    <w:rsid w:val="00E62204"/>
    <w:rsid w:val="00E6654F"/>
    <w:rsid w:val="00E72EE9"/>
    <w:rsid w:val="00E92FF2"/>
    <w:rsid w:val="00EB3825"/>
    <w:rsid w:val="00EC3747"/>
    <w:rsid w:val="00EF3709"/>
    <w:rsid w:val="00EF4F10"/>
    <w:rsid w:val="00F063E0"/>
    <w:rsid w:val="00F27E48"/>
    <w:rsid w:val="00F27FF5"/>
    <w:rsid w:val="00F331AC"/>
    <w:rsid w:val="00F36E92"/>
    <w:rsid w:val="00F50583"/>
    <w:rsid w:val="00F5425F"/>
    <w:rsid w:val="00F55099"/>
    <w:rsid w:val="00F61A9F"/>
    <w:rsid w:val="00F65039"/>
    <w:rsid w:val="00F654EE"/>
    <w:rsid w:val="00F66047"/>
    <w:rsid w:val="00F84D4C"/>
    <w:rsid w:val="00F915AB"/>
    <w:rsid w:val="00F9161D"/>
    <w:rsid w:val="00F95187"/>
    <w:rsid w:val="00F953E4"/>
    <w:rsid w:val="00F956F1"/>
    <w:rsid w:val="00F97278"/>
    <w:rsid w:val="00FB76F5"/>
    <w:rsid w:val="00FC00E1"/>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E0FDCA"/>
  <w15:docId w15:val="{39FF182C-8EDF-420E-85F2-ECFCFD74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7D7"/>
    <w:rPr>
      <w:rFonts w:ascii="Myriad Pro" w:hAnsi="Myriad Pro"/>
      <w:sz w:val="18"/>
      <w:szCs w:val="20"/>
    </w:rPr>
  </w:style>
  <w:style w:type="paragraph" w:styleId="Heading1">
    <w:name w:val="heading 1"/>
    <w:basedOn w:val="Normal"/>
    <w:next w:val="Normal"/>
    <w:link w:val="Heading1Char"/>
    <w:uiPriority w:val="9"/>
    <w:qFormat/>
    <w:rsid w:val="00C037D7"/>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76C74"/>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C037D7"/>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976C74"/>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character" w:styleId="PlaceholderText">
    <w:name w:val="Placeholder Text"/>
    <w:basedOn w:val="DefaultParagraphFont"/>
    <w:uiPriority w:val="99"/>
    <w:semiHidden/>
    <w:rsid w:val="0099510A"/>
    <w:rPr>
      <w:color w:val="808080"/>
    </w:rPr>
  </w:style>
  <w:style w:type="table" w:styleId="MediumList1">
    <w:name w:val="Medium List 1"/>
    <w:basedOn w:val="TableNormal"/>
    <w:uiPriority w:val="65"/>
    <w:rsid w:val="00F36E9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Grid">
    <w:name w:val="Table Grid"/>
    <w:basedOn w:val="TableNormal"/>
    <w:uiPriority w:val="59"/>
    <w:rsid w:val="00505AD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oleObject" Target="embeddings/oleObject1.bin"/><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yperlink" Target="http://www.apogeeinstruments.com/how-to-make-a-weatherproof-cable-splice/"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apogeeinstruments.com/irr-calculators" TargetMode="External"/><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hyperlink" Target="http://www.apogeeinstruments.com/content/Infrared-Radiometer-Analog.CR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wmf"/><Relationship Id="rId41" Type="http://schemas.openxmlformats.org/officeDocument/2006/relationships/image" Target="media/image25.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hyperlink" Target="http://www.apogeeinstruments.com/tech-support-recalibration-repair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mailto:techsupport@apogeeinstruments.com" TargetMode="Externa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0.wmf"/><Relationship Id="rId44" Type="http://schemas.openxmlformats.org/officeDocument/2006/relationships/oleObject" Target="embeddings/oleObject10.bin"/><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wmf"/><Relationship Id="rId30" Type="http://schemas.openxmlformats.org/officeDocument/2006/relationships/oleObject" Target="embeddings/oleObject3.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hyperlink" Target="http://www.apogeeinstruments.com/tech-support-recalibration-repairs/"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186F6-79EA-4A5D-85BD-40A3F680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19</Pages>
  <Words>4809</Words>
  <Characters>27417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Webster</cp:lastModifiedBy>
  <cp:revision>32</cp:revision>
  <cp:lastPrinted>2020-10-28T18:28:00Z</cp:lastPrinted>
  <dcterms:created xsi:type="dcterms:W3CDTF">2016-09-21T14:37:00Z</dcterms:created>
  <dcterms:modified xsi:type="dcterms:W3CDTF">2020-10-28T18:28:00Z</dcterms:modified>
</cp:coreProperties>
</file>