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77090" w14:textId="77777777" w:rsidR="00B57BAD" w:rsidRPr="008A672F" w:rsidRDefault="00AD6E67" w:rsidP="00AD6E67">
      <w:pPr>
        <w:jc w:val="center"/>
        <w:rPr>
          <w:rFonts w:ascii="Avenir LT Std 35 Light" w:hAnsi="Avenir LT Std 35 Light"/>
        </w:rPr>
      </w:pPr>
      <w:r>
        <w:rPr>
          <w:rFonts w:ascii="Avenir LT Std 35 Light" w:hAnsi="Avenir LT Std 35 Light"/>
          <w:noProof/>
        </w:rPr>
        <w:drawing>
          <wp:inline distT="0" distB="0" distL="0" distR="0" wp14:anchorId="57A771BA" wp14:editId="242F30FE">
            <wp:extent cx="4140679" cy="1712011"/>
            <wp:effectExtent l="0" t="0" r="0" b="0"/>
            <wp:docPr id="3" name="Picture 3"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2882" cy="1741864"/>
                    </a:xfrm>
                    <a:prstGeom prst="rect">
                      <a:avLst/>
                    </a:prstGeom>
                    <a:noFill/>
                    <a:ln>
                      <a:noFill/>
                    </a:ln>
                  </pic:spPr>
                </pic:pic>
              </a:graphicData>
            </a:graphic>
          </wp:inline>
        </w:drawing>
      </w:r>
    </w:p>
    <w:p w14:paraId="57A77091" w14:textId="77777777" w:rsidR="00B57BAD" w:rsidRPr="00CD65FA" w:rsidRDefault="00B5508F" w:rsidP="0076589B">
      <w:pPr>
        <w:pStyle w:val="Heading1"/>
        <w:rPr>
          <w:rFonts w:asciiTheme="minorHAnsi" w:hAnsiTheme="minorHAnsi" w:cstheme="minorHAnsi"/>
          <w:sz w:val="48"/>
          <w:szCs w:val="40"/>
        </w:rPr>
      </w:pPr>
      <w:bookmarkStart w:id="0" w:name="_Toc390263757"/>
      <w:bookmarkStart w:id="1" w:name="_Toc390263891"/>
      <w:bookmarkStart w:id="2" w:name="_Toc390264165"/>
      <w:bookmarkStart w:id="3" w:name="_Toc72739831"/>
      <w:r w:rsidRPr="00CD65FA">
        <w:rPr>
          <w:rFonts w:asciiTheme="minorHAnsi" w:hAnsiTheme="minorHAnsi" w:cstheme="minorHAnsi"/>
          <w:sz w:val="48"/>
          <w:szCs w:val="40"/>
        </w:rPr>
        <w:t>Owner’s Manual</w:t>
      </w:r>
      <w:bookmarkEnd w:id="0"/>
      <w:bookmarkEnd w:id="1"/>
      <w:bookmarkEnd w:id="2"/>
      <w:bookmarkEnd w:id="3"/>
    </w:p>
    <w:p w14:paraId="57A77092" w14:textId="0C285067" w:rsidR="0076589B" w:rsidRPr="00CD65FA" w:rsidRDefault="0026253A" w:rsidP="0076589B">
      <w:pPr>
        <w:pStyle w:val="Heading7"/>
        <w:jc w:val="center"/>
        <w:rPr>
          <w:rFonts w:asciiTheme="minorHAnsi" w:hAnsiTheme="minorHAnsi" w:cstheme="minorHAnsi"/>
          <w:sz w:val="66"/>
          <w:szCs w:val="66"/>
        </w:rPr>
      </w:pPr>
      <w:r w:rsidRPr="00CD65FA">
        <w:rPr>
          <w:rFonts w:asciiTheme="minorHAnsi" w:hAnsiTheme="minorHAnsi" w:cstheme="minorHAnsi"/>
          <w:sz w:val="66"/>
          <w:szCs w:val="66"/>
        </w:rPr>
        <w:t xml:space="preserve">Underwater </w:t>
      </w:r>
      <w:r w:rsidR="00AA1D94">
        <w:rPr>
          <w:rFonts w:asciiTheme="minorHAnsi" w:hAnsiTheme="minorHAnsi" w:cstheme="minorHAnsi"/>
          <w:sz w:val="66"/>
          <w:szCs w:val="66"/>
        </w:rPr>
        <w:t>ePAR</w:t>
      </w:r>
      <w:r w:rsidR="001B0F0E" w:rsidRPr="00CD65FA">
        <w:rPr>
          <w:rFonts w:asciiTheme="minorHAnsi" w:hAnsiTheme="minorHAnsi" w:cstheme="minorHAnsi"/>
          <w:sz w:val="66"/>
          <w:szCs w:val="66"/>
        </w:rPr>
        <w:t xml:space="preserve"> </w:t>
      </w:r>
      <w:r w:rsidR="007C4E2B" w:rsidRPr="00CD65FA">
        <w:rPr>
          <w:rFonts w:asciiTheme="minorHAnsi" w:hAnsiTheme="minorHAnsi" w:cstheme="minorHAnsi"/>
          <w:sz w:val="66"/>
          <w:szCs w:val="66"/>
        </w:rPr>
        <w:t>Meter</w:t>
      </w:r>
    </w:p>
    <w:p w14:paraId="57A77093" w14:textId="3B39A64D" w:rsidR="008342F5" w:rsidRDefault="00505454" w:rsidP="008342F5">
      <w:pPr>
        <w:jc w:val="center"/>
        <w:rPr>
          <w:rFonts w:ascii="Calibri" w:hAnsi="Calibri" w:cs="Calibri"/>
          <w:sz w:val="36"/>
          <w:szCs w:val="36"/>
        </w:rPr>
      </w:pPr>
      <w:r w:rsidRPr="00CD65FA">
        <w:rPr>
          <w:rFonts w:ascii="Calibri" w:hAnsi="Calibri" w:cs="Calibri"/>
          <w:sz w:val="36"/>
          <w:szCs w:val="36"/>
        </w:rPr>
        <w:t>Model</w:t>
      </w:r>
      <w:r w:rsidR="00411D55" w:rsidRPr="00CD65FA">
        <w:rPr>
          <w:rFonts w:ascii="Calibri" w:hAnsi="Calibri" w:cs="Calibri"/>
          <w:sz w:val="36"/>
          <w:szCs w:val="36"/>
        </w:rPr>
        <w:t>s</w:t>
      </w:r>
      <w:r w:rsidR="008342F5" w:rsidRPr="00CD65FA">
        <w:rPr>
          <w:rFonts w:ascii="Calibri" w:hAnsi="Calibri" w:cs="Calibri"/>
          <w:sz w:val="36"/>
          <w:szCs w:val="36"/>
        </w:rPr>
        <w:t xml:space="preserve"> </w:t>
      </w:r>
      <w:r w:rsidR="007C4E2B" w:rsidRPr="00CD65FA">
        <w:rPr>
          <w:rFonts w:ascii="Calibri" w:hAnsi="Calibri" w:cs="Calibri"/>
          <w:sz w:val="36"/>
          <w:szCs w:val="36"/>
        </w:rPr>
        <w:t>M</w:t>
      </w:r>
      <w:r w:rsidR="001B0F0E" w:rsidRPr="00CD65FA">
        <w:rPr>
          <w:rFonts w:ascii="Calibri" w:hAnsi="Calibri" w:cs="Calibri"/>
          <w:sz w:val="36"/>
          <w:szCs w:val="36"/>
        </w:rPr>
        <w:t>Q</w:t>
      </w:r>
      <w:r w:rsidR="0048190C" w:rsidRPr="00CD65FA">
        <w:rPr>
          <w:rFonts w:ascii="Calibri" w:hAnsi="Calibri" w:cs="Calibri"/>
          <w:sz w:val="36"/>
          <w:szCs w:val="36"/>
        </w:rPr>
        <w:t>-</w:t>
      </w:r>
      <w:r w:rsidR="00AA1D94">
        <w:rPr>
          <w:rFonts w:ascii="Calibri" w:hAnsi="Calibri" w:cs="Calibri"/>
          <w:sz w:val="36"/>
          <w:szCs w:val="36"/>
        </w:rPr>
        <w:t>65</w:t>
      </w:r>
      <w:r w:rsidR="004E417B" w:rsidRPr="00CD65FA">
        <w:rPr>
          <w:rFonts w:ascii="Calibri" w:hAnsi="Calibri" w:cs="Calibri"/>
          <w:sz w:val="36"/>
          <w:szCs w:val="36"/>
        </w:rPr>
        <w:t>0</w:t>
      </w:r>
    </w:p>
    <w:p w14:paraId="254FE755" w14:textId="05CCFE08" w:rsidR="00451E13" w:rsidRDefault="00451E13" w:rsidP="00451E13">
      <w:pPr>
        <w:jc w:val="center"/>
        <w:rPr>
          <w:sz w:val="36"/>
          <w:szCs w:val="36"/>
        </w:rPr>
      </w:pPr>
      <w:r>
        <w:rPr>
          <w:rFonts w:ascii="Calibri" w:hAnsi="Calibri" w:cs="Calibri"/>
          <w:sz w:val="24"/>
          <w:szCs w:val="36"/>
        </w:rPr>
        <w:t xml:space="preserve">Rev: </w:t>
      </w:r>
      <w:r w:rsidR="00C03F8D">
        <w:rPr>
          <w:rFonts w:ascii="Calibri" w:hAnsi="Calibri" w:cs="Calibri"/>
          <w:sz w:val="24"/>
          <w:szCs w:val="36"/>
        </w:rPr>
        <w:t>30</w:t>
      </w:r>
      <w:r>
        <w:rPr>
          <w:rFonts w:ascii="Calibri" w:hAnsi="Calibri" w:cs="Calibri"/>
          <w:sz w:val="24"/>
          <w:szCs w:val="36"/>
        </w:rPr>
        <w:t>-</w:t>
      </w:r>
      <w:r w:rsidR="00C03F8D">
        <w:rPr>
          <w:rFonts w:ascii="Calibri" w:hAnsi="Calibri" w:cs="Calibri"/>
          <w:sz w:val="24"/>
          <w:szCs w:val="36"/>
        </w:rPr>
        <w:t>Mar</w:t>
      </w:r>
      <w:r>
        <w:rPr>
          <w:rFonts w:ascii="Calibri" w:hAnsi="Calibri" w:cs="Calibri"/>
          <w:sz w:val="24"/>
          <w:szCs w:val="36"/>
        </w:rPr>
        <w:t>-202</w:t>
      </w:r>
      <w:r w:rsidR="00990D0B">
        <w:rPr>
          <w:rFonts w:ascii="Calibri" w:hAnsi="Calibri" w:cs="Calibri"/>
          <w:sz w:val="24"/>
          <w:szCs w:val="36"/>
        </w:rPr>
        <w:t>2</w:t>
      </w:r>
    </w:p>
    <w:p w14:paraId="5C910861" w14:textId="1A76C841" w:rsidR="00AD6E67" w:rsidRDefault="00AA1D94" w:rsidP="00CD65FA">
      <w:pPr>
        <w:jc w:val="center"/>
        <w:rPr>
          <w:rFonts w:ascii="Avenir LT Std 35 Light" w:hAnsi="Avenir LT Std 35 Light"/>
          <w:sz w:val="16"/>
          <w:szCs w:val="16"/>
        </w:rPr>
      </w:pPr>
      <w:r>
        <w:rPr>
          <w:rFonts w:ascii="Avenir LT Std 35 Light" w:hAnsi="Avenir LT Std 35 Light"/>
          <w:noProof/>
          <w:sz w:val="16"/>
          <w:szCs w:val="16"/>
        </w:rPr>
        <w:drawing>
          <wp:inline distT="0" distB="0" distL="0" distR="0" wp14:anchorId="0A6C33FE" wp14:editId="65C38FF6">
            <wp:extent cx="5943600" cy="321945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219450"/>
                    </a:xfrm>
                    <a:prstGeom prst="rect">
                      <a:avLst/>
                    </a:prstGeom>
                    <a:noFill/>
                    <a:ln>
                      <a:noFill/>
                    </a:ln>
                  </pic:spPr>
                </pic:pic>
              </a:graphicData>
            </a:graphic>
          </wp:inline>
        </w:drawing>
      </w:r>
    </w:p>
    <w:p w14:paraId="59ED3111" w14:textId="77777777" w:rsidR="00AA1D94" w:rsidRPr="00F07C27" w:rsidRDefault="00AA1D94" w:rsidP="00CD65FA">
      <w:pPr>
        <w:jc w:val="center"/>
        <w:rPr>
          <w:rFonts w:ascii="Avenir LT Std 35 Light" w:hAnsi="Avenir LT Std 35 Light"/>
          <w:sz w:val="16"/>
          <w:szCs w:val="16"/>
        </w:rPr>
      </w:pPr>
    </w:p>
    <w:sdt>
      <w:sdtPr>
        <w:rPr>
          <w:rFonts w:asciiTheme="minorHAnsi" w:hAnsiTheme="minorHAnsi" w:cstheme="minorHAnsi"/>
          <w:b w:val="0"/>
          <w:bCs w:val="0"/>
          <w:caps w:val="0"/>
          <w:color w:val="auto"/>
          <w:spacing w:val="0"/>
          <w:sz w:val="18"/>
          <w:szCs w:val="20"/>
          <w:lang w:bidi="ar-SA"/>
        </w:rPr>
        <w:id w:val="303974748"/>
        <w:docPartObj>
          <w:docPartGallery w:val="Table of Contents"/>
          <w:docPartUnique/>
        </w:docPartObj>
      </w:sdtPr>
      <w:sdtEndPr>
        <w:rPr>
          <w:rFonts w:ascii="Myriad Pro" w:hAnsi="Myriad Pro" w:cstheme="minorBidi"/>
          <w:noProof/>
        </w:rPr>
      </w:sdtEndPr>
      <w:sdtContent>
        <w:p w14:paraId="5FD3FE15" w14:textId="59CC2E0A" w:rsidR="00745591" w:rsidRPr="00CD65FA" w:rsidRDefault="00745591">
          <w:pPr>
            <w:pStyle w:val="TOCHeading"/>
            <w:rPr>
              <w:rFonts w:asciiTheme="minorHAnsi" w:hAnsiTheme="minorHAnsi" w:cstheme="minorHAnsi"/>
            </w:rPr>
          </w:pPr>
          <w:r w:rsidRPr="00CD65FA">
            <w:rPr>
              <w:rFonts w:asciiTheme="minorHAnsi" w:hAnsiTheme="minorHAnsi" w:cstheme="minorHAnsi"/>
            </w:rPr>
            <w:t>Table of Contents</w:t>
          </w:r>
        </w:p>
        <w:p w14:paraId="79D6520E" w14:textId="3D2838C5" w:rsidR="00A85AB4" w:rsidRPr="00A85AB4" w:rsidRDefault="00745591">
          <w:pPr>
            <w:pStyle w:val="TOC1"/>
            <w:tabs>
              <w:tab w:val="right" w:leader="dot" w:pos="9350"/>
            </w:tabs>
            <w:rPr>
              <w:rFonts w:asciiTheme="minorHAnsi" w:hAnsiTheme="minorHAnsi" w:cstheme="minorHAnsi"/>
              <w:noProof/>
              <w:sz w:val="22"/>
              <w:szCs w:val="22"/>
            </w:rPr>
          </w:pPr>
          <w:r>
            <w:fldChar w:fldCharType="begin"/>
          </w:r>
          <w:r>
            <w:instrText xml:space="preserve"> TOC \o "1-3" \h \z \u </w:instrText>
          </w:r>
          <w:r>
            <w:fldChar w:fldCharType="separate"/>
          </w:r>
          <w:hyperlink w:anchor="_Toc72739831" w:history="1">
            <w:r w:rsidR="00A85AB4" w:rsidRPr="00A85AB4">
              <w:rPr>
                <w:rStyle w:val="Hyperlink"/>
                <w:rFonts w:asciiTheme="minorHAnsi" w:hAnsiTheme="minorHAnsi" w:cstheme="minorHAnsi"/>
                <w:noProof/>
              </w:rPr>
              <w:t>Owner’s Manual</w:t>
            </w:r>
            <w:r w:rsidR="00A85AB4" w:rsidRPr="00A85AB4">
              <w:rPr>
                <w:rFonts w:asciiTheme="minorHAnsi" w:hAnsiTheme="minorHAnsi" w:cstheme="minorHAnsi"/>
                <w:noProof/>
                <w:webHidden/>
              </w:rPr>
              <w:tab/>
            </w:r>
            <w:r w:rsidR="00A85AB4" w:rsidRPr="00A85AB4">
              <w:rPr>
                <w:rFonts w:asciiTheme="minorHAnsi" w:hAnsiTheme="minorHAnsi" w:cstheme="minorHAnsi"/>
                <w:noProof/>
                <w:webHidden/>
              </w:rPr>
              <w:fldChar w:fldCharType="begin"/>
            </w:r>
            <w:r w:rsidR="00A85AB4" w:rsidRPr="00A85AB4">
              <w:rPr>
                <w:rFonts w:asciiTheme="minorHAnsi" w:hAnsiTheme="minorHAnsi" w:cstheme="minorHAnsi"/>
                <w:noProof/>
                <w:webHidden/>
              </w:rPr>
              <w:instrText xml:space="preserve"> PAGEREF _Toc72739831 \h </w:instrText>
            </w:r>
            <w:r w:rsidR="00A85AB4" w:rsidRPr="00A85AB4">
              <w:rPr>
                <w:rFonts w:asciiTheme="minorHAnsi" w:hAnsiTheme="minorHAnsi" w:cstheme="minorHAnsi"/>
                <w:noProof/>
                <w:webHidden/>
              </w:rPr>
            </w:r>
            <w:r w:rsidR="00A85AB4" w:rsidRPr="00A85AB4">
              <w:rPr>
                <w:rFonts w:asciiTheme="minorHAnsi" w:hAnsiTheme="minorHAnsi" w:cstheme="minorHAnsi"/>
                <w:noProof/>
                <w:webHidden/>
              </w:rPr>
              <w:fldChar w:fldCharType="separate"/>
            </w:r>
            <w:r w:rsidR="008C3D43">
              <w:rPr>
                <w:rFonts w:asciiTheme="minorHAnsi" w:hAnsiTheme="minorHAnsi" w:cstheme="minorHAnsi"/>
                <w:noProof/>
                <w:webHidden/>
              </w:rPr>
              <w:t>1</w:t>
            </w:r>
            <w:r w:rsidR="00A85AB4" w:rsidRPr="00A85AB4">
              <w:rPr>
                <w:rFonts w:asciiTheme="minorHAnsi" w:hAnsiTheme="minorHAnsi" w:cstheme="minorHAnsi"/>
                <w:noProof/>
                <w:webHidden/>
              </w:rPr>
              <w:fldChar w:fldCharType="end"/>
            </w:r>
          </w:hyperlink>
        </w:p>
        <w:p w14:paraId="2E16E457" w14:textId="7A6B0944" w:rsidR="00A85AB4" w:rsidRPr="00A85AB4" w:rsidRDefault="008C3D43">
          <w:pPr>
            <w:pStyle w:val="TOC3"/>
            <w:tabs>
              <w:tab w:val="right" w:leader="dot" w:pos="9350"/>
            </w:tabs>
            <w:rPr>
              <w:rFonts w:asciiTheme="minorHAnsi" w:hAnsiTheme="minorHAnsi" w:cstheme="minorHAnsi"/>
              <w:noProof/>
              <w:sz w:val="22"/>
              <w:szCs w:val="22"/>
            </w:rPr>
          </w:pPr>
          <w:hyperlink w:anchor="_Toc72739832" w:history="1">
            <w:r w:rsidR="00A85AB4" w:rsidRPr="00A85AB4">
              <w:rPr>
                <w:rStyle w:val="Hyperlink"/>
                <w:rFonts w:asciiTheme="minorHAnsi" w:hAnsiTheme="minorHAnsi" w:cstheme="minorHAnsi"/>
                <w:noProof/>
              </w:rPr>
              <w:t>Certificate of Compliance</w:t>
            </w:r>
            <w:r w:rsidR="00A85AB4" w:rsidRPr="00A85AB4">
              <w:rPr>
                <w:rFonts w:asciiTheme="minorHAnsi" w:hAnsiTheme="minorHAnsi" w:cstheme="minorHAnsi"/>
                <w:noProof/>
                <w:webHidden/>
              </w:rPr>
              <w:tab/>
            </w:r>
            <w:r w:rsidR="00A85AB4" w:rsidRPr="00A85AB4">
              <w:rPr>
                <w:rFonts w:asciiTheme="minorHAnsi" w:hAnsiTheme="minorHAnsi" w:cstheme="minorHAnsi"/>
                <w:noProof/>
                <w:webHidden/>
              </w:rPr>
              <w:fldChar w:fldCharType="begin"/>
            </w:r>
            <w:r w:rsidR="00A85AB4" w:rsidRPr="00A85AB4">
              <w:rPr>
                <w:rFonts w:asciiTheme="minorHAnsi" w:hAnsiTheme="minorHAnsi" w:cstheme="minorHAnsi"/>
                <w:noProof/>
                <w:webHidden/>
              </w:rPr>
              <w:instrText xml:space="preserve"> PAGEREF _Toc72739832 \h </w:instrText>
            </w:r>
            <w:r w:rsidR="00A85AB4" w:rsidRPr="00A85AB4">
              <w:rPr>
                <w:rFonts w:asciiTheme="minorHAnsi" w:hAnsiTheme="minorHAnsi" w:cstheme="minorHAnsi"/>
                <w:noProof/>
                <w:webHidden/>
              </w:rPr>
            </w:r>
            <w:r w:rsidR="00A85AB4" w:rsidRPr="00A85AB4">
              <w:rPr>
                <w:rFonts w:asciiTheme="minorHAnsi" w:hAnsiTheme="minorHAnsi" w:cstheme="minorHAnsi"/>
                <w:noProof/>
                <w:webHidden/>
              </w:rPr>
              <w:fldChar w:fldCharType="separate"/>
            </w:r>
            <w:r>
              <w:rPr>
                <w:rFonts w:asciiTheme="minorHAnsi" w:hAnsiTheme="minorHAnsi" w:cstheme="minorHAnsi"/>
                <w:noProof/>
                <w:webHidden/>
              </w:rPr>
              <w:t>3</w:t>
            </w:r>
            <w:r w:rsidR="00A85AB4" w:rsidRPr="00A85AB4">
              <w:rPr>
                <w:rFonts w:asciiTheme="minorHAnsi" w:hAnsiTheme="minorHAnsi" w:cstheme="minorHAnsi"/>
                <w:noProof/>
                <w:webHidden/>
              </w:rPr>
              <w:fldChar w:fldCharType="end"/>
            </w:r>
          </w:hyperlink>
        </w:p>
        <w:p w14:paraId="3F429DD2" w14:textId="3B8B3823" w:rsidR="00A85AB4" w:rsidRPr="00A85AB4" w:rsidRDefault="008C3D43">
          <w:pPr>
            <w:pStyle w:val="TOC3"/>
            <w:tabs>
              <w:tab w:val="right" w:leader="dot" w:pos="9350"/>
            </w:tabs>
            <w:rPr>
              <w:rFonts w:asciiTheme="minorHAnsi" w:hAnsiTheme="minorHAnsi" w:cstheme="minorHAnsi"/>
              <w:noProof/>
              <w:sz w:val="22"/>
              <w:szCs w:val="22"/>
            </w:rPr>
          </w:pPr>
          <w:hyperlink w:anchor="_Toc72739833" w:history="1">
            <w:r w:rsidR="00A85AB4" w:rsidRPr="00A85AB4">
              <w:rPr>
                <w:rStyle w:val="Hyperlink"/>
                <w:rFonts w:asciiTheme="minorHAnsi" w:hAnsiTheme="minorHAnsi" w:cstheme="minorHAnsi"/>
                <w:noProof/>
              </w:rPr>
              <w:t>Introduction</w:t>
            </w:r>
            <w:r w:rsidR="00A85AB4" w:rsidRPr="00A85AB4">
              <w:rPr>
                <w:rFonts w:asciiTheme="minorHAnsi" w:hAnsiTheme="minorHAnsi" w:cstheme="minorHAnsi"/>
                <w:noProof/>
                <w:webHidden/>
              </w:rPr>
              <w:tab/>
            </w:r>
            <w:r w:rsidR="00A85AB4" w:rsidRPr="00A85AB4">
              <w:rPr>
                <w:rFonts w:asciiTheme="minorHAnsi" w:hAnsiTheme="minorHAnsi" w:cstheme="minorHAnsi"/>
                <w:noProof/>
                <w:webHidden/>
              </w:rPr>
              <w:fldChar w:fldCharType="begin"/>
            </w:r>
            <w:r w:rsidR="00A85AB4" w:rsidRPr="00A85AB4">
              <w:rPr>
                <w:rFonts w:asciiTheme="minorHAnsi" w:hAnsiTheme="minorHAnsi" w:cstheme="minorHAnsi"/>
                <w:noProof/>
                <w:webHidden/>
              </w:rPr>
              <w:instrText xml:space="preserve"> PAGEREF _Toc72739833 \h </w:instrText>
            </w:r>
            <w:r w:rsidR="00A85AB4" w:rsidRPr="00A85AB4">
              <w:rPr>
                <w:rFonts w:asciiTheme="minorHAnsi" w:hAnsiTheme="minorHAnsi" w:cstheme="minorHAnsi"/>
                <w:noProof/>
                <w:webHidden/>
              </w:rPr>
            </w:r>
            <w:r w:rsidR="00A85AB4" w:rsidRPr="00A85AB4">
              <w:rPr>
                <w:rFonts w:asciiTheme="minorHAnsi" w:hAnsiTheme="minorHAnsi" w:cstheme="minorHAnsi"/>
                <w:noProof/>
                <w:webHidden/>
              </w:rPr>
              <w:fldChar w:fldCharType="separate"/>
            </w:r>
            <w:r>
              <w:rPr>
                <w:rFonts w:asciiTheme="minorHAnsi" w:hAnsiTheme="minorHAnsi" w:cstheme="minorHAnsi"/>
                <w:noProof/>
                <w:webHidden/>
              </w:rPr>
              <w:t>4</w:t>
            </w:r>
            <w:r w:rsidR="00A85AB4" w:rsidRPr="00A85AB4">
              <w:rPr>
                <w:rFonts w:asciiTheme="minorHAnsi" w:hAnsiTheme="minorHAnsi" w:cstheme="minorHAnsi"/>
                <w:noProof/>
                <w:webHidden/>
              </w:rPr>
              <w:fldChar w:fldCharType="end"/>
            </w:r>
          </w:hyperlink>
        </w:p>
        <w:p w14:paraId="79AD4E50" w14:textId="6F08DEFB" w:rsidR="00A85AB4" w:rsidRPr="00A85AB4" w:rsidRDefault="008C3D43">
          <w:pPr>
            <w:pStyle w:val="TOC3"/>
            <w:tabs>
              <w:tab w:val="right" w:leader="dot" w:pos="9350"/>
            </w:tabs>
            <w:rPr>
              <w:rFonts w:asciiTheme="minorHAnsi" w:hAnsiTheme="minorHAnsi" w:cstheme="minorHAnsi"/>
              <w:noProof/>
              <w:sz w:val="22"/>
              <w:szCs w:val="22"/>
            </w:rPr>
          </w:pPr>
          <w:hyperlink w:anchor="_Toc72739834" w:history="1">
            <w:r w:rsidR="00A85AB4" w:rsidRPr="00A85AB4">
              <w:rPr>
                <w:rStyle w:val="Hyperlink"/>
                <w:rFonts w:asciiTheme="minorHAnsi" w:hAnsiTheme="minorHAnsi" w:cstheme="minorHAnsi"/>
                <w:noProof/>
              </w:rPr>
              <w:t>Sensor Models</w:t>
            </w:r>
            <w:r w:rsidR="00A85AB4" w:rsidRPr="00A85AB4">
              <w:rPr>
                <w:rFonts w:asciiTheme="minorHAnsi" w:hAnsiTheme="minorHAnsi" w:cstheme="minorHAnsi"/>
                <w:noProof/>
                <w:webHidden/>
              </w:rPr>
              <w:tab/>
            </w:r>
            <w:r w:rsidR="00A85AB4" w:rsidRPr="00A85AB4">
              <w:rPr>
                <w:rFonts w:asciiTheme="minorHAnsi" w:hAnsiTheme="minorHAnsi" w:cstheme="minorHAnsi"/>
                <w:noProof/>
                <w:webHidden/>
              </w:rPr>
              <w:fldChar w:fldCharType="begin"/>
            </w:r>
            <w:r w:rsidR="00A85AB4" w:rsidRPr="00A85AB4">
              <w:rPr>
                <w:rFonts w:asciiTheme="minorHAnsi" w:hAnsiTheme="minorHAnsi" w:cstheme="minorHAnsi"/>
                <w:noProof/>
                <w:webHidden/>
              </w:rPr>
              <w:instrText xml:space="preserve"> PAGEREF _Toc72739834 \h </w:instrText>
            </w:r>
            <w:r w:rsidR="00A85AB4" w:rsidRPr="00A85AB4">
              <w:rPr>
                <w:rFonts w:asciiTheme="minorHAnsi" w:hAnsiTheme="minorHAnsi" w:cstheme="minorHAnsi"/>
                <w:noProof/>
                <w:webHidden/>
              </w:rPr>
            </w:r>
            <w:r w:rsidR="00A85AB4" w:rsidRPr="00A85AB4">
              <w:rPr>
                <w:rFonts w:asciiTheme="minorHAnsi" w:hAnsiTheme="minorHAnsi" w:cstheme="minorHAnsi"/>
                <w:noProof/>
                <w:webHidden/>
              </w:rPr>
              <w:fldChar w:fldCharType="separate"/>
            </w:r>
            <w:r>
              <w:rPr>
                <w:rFonts w:asciiTheme="minorHAnsi" w:hAnsiTheme="minorHAnsi" w:cstheme="minorHAnsi"/>
                <w:noProof/>
                <w:webHidden/>
              </w:rPr>
              <w:t>5</w:t>
            </w:r>
            <w:r w:rsidR="00A85AB4" w:rsidRPr="00A85AB4">
              <w:rPr>
                <w:rFonts w:asciiTheme="minorHAnsi" w:hAnsiTheme="minorHAnsi" w:cstheme="minorHAnsi"/>
                <w:noProof/>
                <w:webHidden/>
              </w:rPr>
              <w:fldChar w:fldCharType="end"/>
            </w:r>
          </w:hyperlink>
        </w:p>
        <w:p w14:paraId="08A248C7" w14:textId="5BDCBC62" w:rsidR="00A85AB4" w:rsidRPr="00A85AB4" w:rsidRDefault="008C3D43">
          <w:pPr>
            <w:pStyle w:val="TOC3"/>
            <w:tabs>
              <w:tab w:val="right" w:leader="dot" w:pos="9350"/>
            </w:tabs>
            <w:rPr>
              <w:rFonts w:asciiTheme="minorHAnsi" w:hAnsiTheme="minorHAnsi" w:cstheme="minorHAnsi"/>
              <w:noProof/>
              <w:sz w:val="22"/>
              <w:szCs w:val="22"/>
            </w:rPr>
          </w:pPr>
          <w:hyperlink w:anchor="_Toc72739835" w:history="1">
            <w:r w:rsidR="00A85AB4" w:rsidRPr="00A85AB4">
              <w:rPr>
                <w:rStyle w:val="Hyperlink"/>
                <w:rFonts w:asciiTheme="minorHAnsi" w:hAnsiTheme="minorHAnsi" w:cstheme="minorHAnsi"/>
                <w:noProof/>
              </w:rPr>
              <w:t>Specifications</w:t>
            </w:r>
            <w:r w:rsidR="00A85AB4" w:rsidRPr="00A85AB4">
              <w:rPr>
                <w:rFonts w:asciiTheme="minorHAnsi" w:hAnsiTheme="minorHAnsi" w:cstheme="minorHAnsi"/>
                <w:noProof/>
                <w:webHidden/>
              </w:rPr>
              <w:tab/>
            </w:r>
            <w:r w:rsidR="00A85AB4" w:rsidRPr="00A85AB4">
              <w:rPr>
                <w:rFonts w:asciiTheme="minorHAnsi" w:hAnsiTheme="minorHAnsi" w:cstheme="minorHAnsi"/>
                <w:noProof/>
                <w:webHidden/>
              </w:rPr>
              <w:fldChar w:fldCharType="begin"/>
            </w:r>
            <w:r w:rsidR="00A85AB4" w:rsidRPr="00A85AB4">
              <w:rPr>
                <w:rFonts w:asciiTheme="minorHAnsi" w:hAnsiTheme="minorHAnsi" w:cstheme="minorHAnsi"/>
                <w:noProof/>
                <w:webHidden/>
              </w:rPr>
              <w:instrText xml:space="preserve"> PAGEREF _Toc72739835 \h </w:instrText>
            </w:r>
            <w:r w:rsidR="00A85AB4" w:rsidRPr="00A85AB4">
              <w:rPr>
                <w:rFonts w:asciiTheme="minorHAnsi" w:hAnsiTheme="minorHAnsi" w:cstheme="minorHAnsi"/>
                <w:noProof/>
                <w:webHidden/>
              </w:rPr>
            </w:r>
            <w:r w:rsidR="00A85AB4" w:rsidRPr="00A85AB4">
              <w:rPr>
                <w:rFonts w:asciiTheme="minorHAnsi" w:hAnsiTheme="minorHAnsi" w:cstheme="minorHAnsi"/>
                <w:noProof/>
                <w:webHidden/>
              </w:rPr>
              <w:fldChar w:fldCharType="separate"/>
            </w:r>
            <w:r>
              <w:rPr>
                <w:rFonts w:asciiTheme="minorHAnsi" w:hAnsiTheme="minorHAnsi" w:cstheme="minorHAnsi"/>
                <w:noProof/>
                <w:webHidden/>
              </w:rPr>
              <w:t>6</w:t>
            </w:r>
            <w:r w:rsidR="00A85AB4" w:rsidRPr="00A85AB4">
              <w:rPr>
                <w:rFonts w:asciiTheme="minorHAnsi" w:hAnsiTheme="minorHAnsi" w:cstheme="minorHAnsi"/>
                <w:noProof/>
                <w:webHidden/>
              </w:rPr>
              <w:fldChar w:fldCharType="end"/>
            </w:r>
          </w:hyperlink>
        </w:p>
        <w:p w14:paraId="54CEBB8E" w14:textId="66EBF212" w:rsidR="00A85AB4" w:rsidRPr="00A85AB4" w:rsidRDefault="008C3D43">
          <w:pPr>
            <w:pStyle w:val="TOC3"/>
            <w:tabs>
              <w:tab w:val="right" w:leader="dot" w:pos="9350"/>
            </w:tabs>
            <w:rPr>
              <w:rFonts w:asciiTheme="minorHAnsi" w:hAnsiTheme="minorHAnsi" w:cstheme="minorHAnsi"/>
              <w:noProof/>
              <w:sz w:val="22"/>
              <w:szCs w:val="22"/>
            </w:rPr>
          </w:pPr>
          <w:hyperlink w:anchor="_Toc72739836" w:history="1">
            <w:r w:rsidR="00A85AB4" w:rsidRPr="00A85AB4">
              <w:rPr>
                <w:rStyle w:val="Hyperlink"/>
                <w:rFonts w:asciiTheme="minorHAnsi" w:hAnsiTheme="minorHAnsi" w:cstheme="minorHAnsi"/>
                <w:noProof/>
              </w:rPr>
              <w:t>Deployment and Installation</w:t>
            </w:r>
            <w:r w:rsidR="00A85AB4" w:rsidRPr="00A85AB4">
              <w:rPr>
                <w:rFonts w:asciiTheme="minorHAnsi" w:hAnsiTheme="minorHAnsi" w:cstheme="minorHAnsi"/>
                <w:noProof/>
                <w:webHidden/>
              </w:rPr>
              <w:tab/>
            </w:r>
            <w:r w:rsidR="00A85AB4" w:rsidRPr="00A85AB4">
              <w:rPr>
                <w:rFonts w:asciiTheme="minorHAnsi" w:hAnsiTheme="minorHAnsi" w:cstheme="minorHAnsi"/>
                <w:noProof/>
                <w:webHidden/>
              </w:rPr>
              <w:fldChar w:fldCharType="begin"/>
            </w:r>
            <w:r w:rsidR="00A85AB4" w:rsidRPr="00A85AB4">
              <w:rPr>
                <w:rFonts w:asciiTheme="minorHAnsi" w:hAnsiTheme="minorHAnsi" w:cstheme="minorHAnsi"/>
                <w:noProof/>
                <w:webHidden/>
              </w:rPr>
              <w:instrText xml:space="preserve"> PAGEREF _Toc72739836 \h </w:instrText>
            </w:r>
            <w:r w:rsidR="00A85AB4" w:rsidRPr="00A85AB4">
              <w:rPr>
                <w:rFonts w:asciiTheme="minorHAnsi" w:hAnsiTheme="minorHAnsi" w:cstheme="minorHAnsi"/>
                <w:noProof/>
                <w:webHidden/>
              </w:rPr>
            </w:r>
            <w:r w:rsidR="00A85AB4" w:rsidRPr="00A85AB4">
              <w:rPr>
                <w:rFonts w:asciiTheme="minorHAnsi" w:hAnsiTheme="minorHAnsi" w:cstheme="minorHAnsi"/>
                <w:noProof/>
                <w:webHidden/>
              </w:rPr>
              <w:fldChar w:fldCharType="separate"/>
            </w:r>
            <w:r>
              <w:rPr>
                <w:rFonts w:asciiTheme="minorHAnsi" w:hAnsiTheme="minorHAnsi" w:cstheme="minorHAnsi"/>
                <w:noProof/>
                <w:webHidden/>
              </w:rPr>
              <w:t>8</w:t>
            </w:r>
            <w:r w:rsidR="00A85AB4" w:rsidRPr="00A85AB4">
              <w:rPr>
                <w:rFonts w:asciiTheme="minorHAnsi" w:hAnsiTheme="minorHAnsi" w:cstheme="minorHAnsi"/>
                <w:noProof/>
                <w:webHidden/>
              </w:rPr>
              <w:fldChar w:fldCharType="end"/>
            </w:r>
          </w:hyperlink>
        </w:p>
        <w:p w14:paraId="19FE1872" w14:textId="53259757" w:rsidR="00A85AB4" w:rsidRPr="00A85AB4" w:rsidRDefault="008C3D43">
          <w:pPr>
            <w:pStyle w:val="TOC3"/>
            <w:tabs>
              <w:tab w:val="right" w:leader="dot" w:pos="9350"/>
            </w:tabs>
            <w:rPr>
              <w:rFonts w:asciiTheme="minorHAnsi" w:hAnsiTheme="minorHAnsi" w:cstheme="minorHAnsi"/>
              <w:noProof/>
              <w:sz w:val="22"/>
              <w:szCs w:val="22"/>
            </w:rPr>
          </w:pPr>
          <w:hyperlink w:anchor="_Toc72739837" w:history="1">
            <w:r w:rsidR="00A85AB4" w:rsidRPr="00A85AB4">
              <w:rPr>
                <w:rStyle w:val="Hyperlink"/>
                <w:rFonts w:asciiTheme="minorHAnsi" w:hAnsiTheme="minorHAnsi" w:cstheme="minorHAnsi"/>
                <w:noProof/>
              </w:rPr>
              <w:t>Battery Installation and Replacement</w:t>
            </w:r>
            <w:r w:rsidR="00A85AB4" w:rsidRPr="00A85AB4">
              <w:rPr>
                <w:rFonts w:asciiTheme="minorHAnsi" w:hAnsiTheme="minorHAnsi" w:cstheme="minorHAnsi"/>
                <w:noProof/>
                <w:webHidden/>
              </w:rPr>
              <w:tab/>
            </w:r>
            <w:r w:rsidR="00A85AB4" w:rsidRPr="00A85AB4">
              <w:rPr>
                <w:rFonts w:asciiTheme="minorHAnsi" w:hAnsiTheme="minorHAnsi" w:cstheme="minorHAnsi"/>
                <w:noProof/>
                <w:webHidden/>
              </w:rPr>
              <w:fldChar w:fldCharType="begin"/>
            </w:r>
            <w:r w:rsidR="00A85AB4" w:rsidRPr="00A85AB4">
              <w:rPr>
                <w:rFonts w:asciiTheme="minorHAnsi" w:hAnsiTheme="minorHAnsi" w:cstheme="minorHAnsi"/>
                <w:noProof/>
                <w:webHidden/>
              </w:rPr>
              <w:instrText xml:space="preserve"> PAGEREF _Toc72739837 \h </w:instrText>
            </w:r>
            <w:r w:rsidR="00A85AB4" w:rsidRPr="00A85AB4">
              <w:rPr>
                <w:rFonts w:asciiTheme="minorHAnsi" w:hAnsiTheme="minorHAnsi" w:cstheme="minorHAnsi"/>
                <w:noProof/>
                <w:webHidden/>
              </w:rPr>
            </w:r>
            <w:r w:rsidR="00A85AB4" w:rsidRPr="00A85AB4">
              <w:rPr>
                <w:rFonts w:asciiTheme="minorHAnsi" w:hAnsiTheme="minorHAnsi" w:cstheme="minorHAnsi"/>
                <w:noProof/>
                <w:webHidden/>
              </w:rPr>
              <w:fldChar w:fldCharType="separate"/>
            </w:r>
            <w:r>
              <w:rPr>
                <w:rFonts w:asciiTheme="minorHAnsi" w:hAnsiTheme="minorHAnsi" w:cstheme="minorHAnsi"/>
                <w:noProof/>
                <w:webHidden/>
              </w:rPr>
              <w:t>10</w:t>
            </w:r>
            <w:r w:rsidR="00A85AB4" w:rsidRPr="00A85AB4">
              <w:rPr>
                <w:rFonts w:asciiTheme="minorHAnsi" w:hAnsiTheme="minorHAnsi" w:cstheme="minorHAnsi"/>
                <w:noProof/>
                <w:webHidden/>
              </w:rPr>
              <w:fldChar w:fldCharType="end"/>
            </w:r>
          </w:hyperlink>
        </w:p>
        <w:p w14:paraId="43FC896F" w14:textId="003B2A4D" w:rsidR="00A85AB4" w:rsidRPr="00A85AB4" w:rsidRDefault="008C3D43">
          <w:pPr>
            <w:pStyle w:val="TOC3"/>
            <w:tabs>
              <w:tab w:val="right" w:leader="dot" w:pos="9350"/>
            </w:tabs>
            <w:rPr>
              <w:rFonts w:asciiTheme="minorHAnsi" w:hAnsiTheme="minorHAnsi" w:cstheme="minorHAnsi"/>
              <w:noProof/>
              <w:sz w:val="22"/>
              <w:szCs w:val="22"/>
            </w:rPr>
          </w:pPr>
          <w:hyperlink w:anchor="_Toc72739838" w:history="1">
            <w:r w:rsidR="00A85AB4" w:rsidRPr="00A85AB4">
              <w:rPr>
                <w:rStyle w:val="Hyperlink"/>
                <w:rFonts w:asciiTheme="minorHAnsi" w:hAnsiTheme="minorHAnsi" w:cstheme="minorHAnsi"/>
                <w:noProof/>
              </w:rPr>
              <w:t>Operation and Measurement</w:t>
            </w:r>
            <w:r w:rsidR="00A85AB4" w:rsidRPr="00A85AB4">
              <w:rPr>
                <w:rFonts w:asciiTheme="minorHAnsi" w:hAnsiTheme="minorHAnsi" w:cstheme="minorHAnsi"/>
                <w:noProof/>
                <w:webHidden/>
              </w:rPr>
              <w:tab/>
            </w:r>
            <w:r w:rsidR="00A85AB4" w:rsidRPr="00A85AB4">
              <w:rPr>
                <w:rFonts w:asciiTheme="minorHAnsi" w:hAnsiTheme="minorHAnsi" w:cstheme="minorHAnsi"/>
                <w:noProof/>
                <w:webHidden/>
              </w:rPr>
              <w:fldChar w:fldCharType="begin"/>
            </w:r>
            <w:r w:rsidR="00A85AB4" w:rsidRPr="00A85AB4">
              <w:rPr>
                <w:rFonts w:asciiTheme="minorHAnsi" w:hAnsiTheme="minorHAnsi" w:cstheme="minorHAnsi"/>
                <w:noProof/>
                <w:webHidden/>
              </w:rPr>
              <w:instrText xml:space="preserve"> PAGEREF _Toc72739838 \h </w:instrText>
            </w:r>
            <w:r w:rsidR="00A85AB4" w:rsidRPr="00A85AB4">
              <w:rPr>
                <w:rFonts w:asciiTheme="minorHAnsi" w:hAnsiTheme="minorHAnsi" w:cstheme="minorHAnsi"/>
                <w:noProof/>
                <w:webHidden/>
              </w:rPr>
            </w:r>
            <w:r w:rsidR="00A85AB4" w:rsidRPr="00A85AB4">
              <w:rPr>
                <w:rFonts w:asciiTheme="minorHAnsi" w:hAnsiTheme="minorHAnsi" w:cstheme="minorHAnsi"/>
                <w:noProof/>
                <w:webHidden/>
              </w:rPr>
              <w:fldChar w:fldCharType="separate"/>
            </w:r>
            <w:r>
              <w:rPr>
                <w:rFonts w:asciiTheme="minorHAnsi" w:hAnsiTheme="minorHAnsi" w:cstheme="minorHAnsi"/>
                <w:noProof/>
                <w:webHidden/>
              </w:rPr>
              <w:t>11</w:t>
            </w:r>
            <w:r w:rsidR="00A85AB4" w:rsidRPr="00A85AB4">
              <w:rPr>
                <w:rFonts w:asciiTheme="minorHAnsi" w:hAnsiTheme="minorHAnsi" w:cstheme="minorHAnsi"/>
                <w:noProof/>
                <w:webHidden/>
              </w:rPr>
              <w:fldChar w:fldCharType="end"/>
            </w:r>
          </w:hyperlink>
        </w:p>
        <w:p w14:paraId="4A312DC2" w14:textId="3EF74A5F" w:rsidR="00A85AB4" w:rsidRPr="00A85AB4" w:rsidRDefault="008C3D43">
          <w:pPr>
            <w:pStyle w:val="TOC3"/>
            <w:tabs>
              <w:tab w:val="right" w:leader="dot" w:pos="9350"/>
            </w:tabs>
            <w:rPr>
              <w:rFonts w:asciiTheme="minorHAnsi" w:hAnsiTheme="minorHAnsi" w:cstheme="minorHAnsi"/>
              <w:noProof/>
              <w:sz w:val="22"/>
              <w:szCs w:val="22"/>
            </w:rPr>
          </w:pPr>
          <w:hyperlink w:anchor="_Toc72739839" w:history="1">
            <w:r w:rsidR="00A85AB4" w:rsidRPr="00A85AB4">
              <w:rPr>
                <w:rStyle w:val="Hyperlink"/>
                <w:rFonts w:asciiTheme="minorHAnsi" w:hAnsiTheme="minorHAnsi" w:cstheme="minorHAnsi"/>
                <w:noProof/>
              </w:rPr>
              <w:t>Apogee AMS Software</w:t>
            </w:r>
            <w:r w:rsidR="00A85AB4" w:rsidRPr="00A85AB4">
              <w:rPr>
                <w:rFonts w:asciiTheme="minorHAnsi" w:hAnsiTheme="minorHAnsi" w:cstheme="minorHAnsi"/>
                <w:noProof/>
                <w:webHidden/>
              </w:rPr>
              <w:tab/>
            </w:r>
            <w:r w:rsidR="00A85AB4" w:rsidRPr="00A85AB4">
              <w:rPr>
                <w:rFonts w:asciiTheme="minorHAnsi" w:hAnsiTheme="minorHAnsi" w:cstheme="minorHAnsi"/>
                <w:noProof/>
                <w:webHidden/>
              </w:rPr>
              <w:fldChar w:fldCharType="begin"/>
            </w:r>
            <w:r w:rsidR="00A85AB4" w:rsidRPr="00A85AB4">
              <w:rPr>
                <w:rFonts w:asciiTheme="minorHAnsi" w:hAnsiTheme="minorHAnsi" w:cstheme="minorHAnsi"/>
                <w:noProof/>
                <w:webHidden/>
              </w:rPr>
              <w:instrText xml:space="preserve"> PAGEREF _Toc72739839 \h </w:instrText>
            </w:r>
            <w:r w:rsidR="00A85AB4" w:rsidRPr="00A85AB4">
              <w:rPr>
                <w:rFonts w:asciiTheme="minorHAnsi" w:hAnsiTheme="minorHAnsi" w:cstheme="minorHAnsi"/>
                <w:noProof/>
                <w:webHidden/>
              </w:rPr>
            </w:r>
            <w:r w:rsidR="00A85AB4" w:rsidRPr="00A85AB4">
              <w:rPr>
                <w:rFonts w:asciiTheme="minorHAnsi" w:hAnsiTheme="minorHAnsi" w:cstheme="minorHAnsi"/>
                <w:noProof/>
                <w:webHidden/>
              </w:rPr>
              <w:fldChar w:fldCharType="separate"/>
            </w:r>
            <w:r>
              <w:rPr>
                <w:rFonts w:asciiTheme="minorHAnsi" w:hAnsiTheme="minorHAnsi" w:cstheme="minorHAnsi"/>
                <w:noProof/>
                <w:webHidden/>
              </w:rPr>
              <w:t>14</w:t>
            </w:r>
            <w:r w:rsidR="00A85AB4" w:rsidRPr="00A85AB4">
              <w:rPr>
                <w:rFonts w:asciiTheme="minorHAnsi" w:hAnsiTheme="minorHAnsi" w:cstheme="minorHAnsi"/>
                <w:noProof/>
                <w:webHidden/>
              </w:rPr>
              <w:fldChar w:fldCharType="end"/>
            </w:r>
          </w:hyperlink>
        </w:p>
        <w:p w14:paraId="5BB53B6C" w14:textId="32D2116B" w:rsidR="00A85AB4" w:rsidRPr="00A85AB4" w:rsidRDefault="008C3D43">
          <w:pPr>
            <w:pStyle w:val="TOC3"/>
            <w:tabs>
              <w:tab w:val="right" w:leader="dot" w:pos="9350"/>
            </w:tabs>
            <w:rPr>
              <w:rFonts w:asciiTheme="minorHAnsi" w:hAnsiTheme="minorHAnsi" w:cstheme="minorHAnsi"/>
              <w:noProof/>
              <w:sz w:val="22"/>
              <w:szCs w:val="22"/>
            </w:rPr>
          </w:pPr>
          <w:hyperlink w:anchor="_Toc72739840" w:history="1">
            <w:r w:rsidR="00A85AB4" w:rsidRPr="00A85AB4">
              <w:rPr>
                <w:rStyle w:val="Hyperlink"/>
                <w:rFonts w:asciiTheme="minorHAnsi" w:hAnsiTheme="minorHAnsi" w:cstheme="minorHAnsi"/>
                <w:noProof/>
              </w:rPr>
              <w:t>Maintenance and Recalibration</w:t>
            </w:r>
            <w:r w:rsidR="00A85AB4" w:rsidRPr="00A85AB4">
              <w:rPr>
                <w:rFonts w:asciiTheme="minorHAnsi" w:hAnsiTheme="minorHAnsi" w:cstheme="minorHAnsi"/>
                <w:noProof/>
                <w:webHidden/>
              </w:rPr>
              <w:tab/>
            </w:r>
            <w:r w:rsidR="00A85AB4" w:rsidRPr="00A85AB4">
              <w:rPr>
                <w:rFonts w:asciiTheme="minorHAnsi" w:hAnsiTheme="minorHAnsi" w:cstheme="minorHAnsi"/>
                <w:noProof/>
                <w:webHidden/>
              </w:rPr>
              <w:fldChar w:fldCharType="begin"/>
            </w:r>
            <w:r w:rsidR="00A85AB4" w:rsidRPr="00A85AB4">
              <w:rPr>
                <w:rFonts w:asciiTheme="minorHAnsi" w:hAnsiTheme="minorHAnsi" w:cstheme="minorHAnsi"/>
                <w:noProof/>
                <w:webHidden/>
              </w:rPr>
              <w:instrText xml:space="preserve"> PAGEREF _Toc72739840 \h </w:instrText>
            </w:r>
            <w:r w:rsidR="00A85AB4" w:rsidRPr="00A85AB4">
              <w:rPr>
                <w:rFonts w:asciiTheme="minorHAnsi" w:hAnsiTheme="minorHAnsi" w:cstheme="minorHAnsi"/>
                <w:noProof/>
                <w:webHidden/>
              </w:rPr>
            </w:r>
            <w:r w:rsidR="00A85AB4" w:rsidRPr="00A85AB4">
              <w:rPr>
                <w:rFonts w:asciiTheme="minorHAnsi" w:hAnsiTheme="minorHAnsi" w:cstheme="minorHAnsi"/>
                <w:noProof/>
                <w:webHidden/>
              </w:rPr>
              <w:fldChar w:fldCharType="separate"/>
            </w:r>
            <w:r>
              <w:rPr>
                <w:rFonts w:asciiTheme="minorHAnsi" w:hAnsiTheme="minorHAnsi" w:cstheme="minorHAnsi"/>
                <w:noProof/>
                <w:webHidden/>
              </w:rPr>
              <w:t>16</w:t>
            </w:r>
            <w:r w:rsidR="00A85AB4" w:rsidRPr="00A85AB4">
              <w:rPr>
                <w:rFonts w:asciiTheme="minorHAnsi" w:hAnsiTheme="minorHAnsi" w:cstheme="minorHAnsi"/>
                <w:noProof/>
                <w:webHidden/>
              </w:rPr>
              <w:fldChar w:fldCharType="end"/>
            </w:r>
          </w:hyperlink>
        </w:p>
        <w:p w14:paraId="52B5972B" w14:textId="684D2634" w:rsidR="00A85AB4" w:rsidRPr="00A85AB4" w:rsidRDefault="008C3D43">
          <w:pPr>
            <w:pStyle w:val="TOC3"/>
            <w:tabs>
              <w:tab w:val="right" w:leader="dot" w:pos="9350"/>
            </w:tabs>
            <w:rPr>
              <w:rFonts w:asciiTheme="minorHAnsi" w:hAnsiTheme="minorHAnsi" w:cstheme="minorHAnsi"/>
              <w:noProof/>
              <w:sz w:val="22"/>
              <w:szCs w:val="22"/>
            </w:rPr>
          </w:pPr>
          <w:hyperlink w:anchor="_Toc72739841" w:history="1">
            <w:r w:rsidR="00A85AB4" w:rsidRPr="00A85AB4">
              <w:rPr>
                <w:rStyle w:val="Hyperlink"/>
                <w:rFonts w:asciiTheme="minorHAnsi" w:hAnsiTheme="minorHAnsi" w:cstheme="minorHAnsi"/>
                <w:noProof/>
              </w:rPr>
              <w:t>Troubleshooting and Customer Support</w:t>
            </w:r>
            <w:r w:rsidR="00A85AB4" w:rsidRPr="00A85AB4">
              <w:rPr>
                <w:rFonts w:asciiTheme="minorHAnsi" w:hAnsiTheme="minorHAnsi" w:cstheme="minorHAnsi"/>
                <w:noProof/>
                <w:webHidden/>
              </w:rPr>
              <w:tab/>
            </w:r>
            <w:r w:rsidR="00A85AB4" w:rsidRPr="00A85AB4">
              <w:rPr>
                <w:rFonts w:asciiTheme="minorHAnsi" w:hAnsiTheme="minorHAnsi" w:cstheme="minorHAnsi"/>
                <w:noProof/>
                <w:webHidden/>
              </w:rPr>
              <w:fldChar w:fldCharType="begin"/>
            </w:r>
            <w:r w:rsidR="00A85AB4" w:rsidRPr="00A85AB4">
              <w:rPr>
                <w:rFonts w:asciiTheme="minorHAnsi" w:hAnsiTheme="minorHAnsi" w:cstheme="minorHAnsi"/>
                <w:noProof/>
                <w:webHidden/>
              </w:rPr>
              <w:instrText xml:space="preserve"> PAGEREF _Toc72739841 \h </w:instrText>
            </w:r>
            <w:r w:rsidR="00A85AB4" w:rsidRPr="00A85AB4">
              <w:rPr>
                <w:rFonts w:asciiTheme="minorHAnsi" w:hAnsiTheme="minorHAnsi" w:cstheme="minorHAnsi"/>
                <w:noProof/>
                <w:webHidden/>
              </w:rPr>
            </w:r>
            <w:r w:rsidR="00A85AB4" w:rsidRPr="00A85AB4">
              <w:rPr>
                <w:rFonts w:asciiTheme="minorHAnsi" w:hAnsiTheme="minorHAnsi" w:cstheme="minorHAnsi"/>
                <w:noProof/>
                <w:webHidden/>
              </w:rPr>
              <w:fldChar w:fldCharType="separate"/>
            </w:r>
            <w:r>
              <w:rPr>
                <w:rFonts w:asciiTheme="minorHAnsi" w:hAnsiTheme="minorHAnsi" w:cstheme="minorHAnsi"/>
                <w:noProof/>
                <w:webHidden/>
              </w:rPr>
              <w:t>17</w:t>
            </w:r>
            <w:r w:rsidR="00A85AB4" w:rsidRPr="00A85AB4">
              <w:rPr>
                <w:rFonts w:asciiTheme="minorHAnsi" w:hAnsiTheme="minorHAnsi" w:cstheme="minorHAnsi"/>
                <w:noProof/>
                <w:webHidden/>
              </w:rPr>
              <w:fldChar w:fldCharType="end"/>
            </w:r>
          </w:hyperlink>
        </w:p>
        <w:p w14:paraId="1B752CE8" w14:textId="3A024F2B" w:rsidR="00A85AB4" w:rsidRPr="00A85AB4" w:rsidRDefault="008C3D43">
          <w:pPr>
            <w:pStyle w:val="TOC3"/>
            <w:tabs>
              <w:tab w:val="right" w:leader="dot" w:pos="9350"/>
            </w:tabs>
            <w:rPr>
              <w:rFonts w:asciiTheme="minorHAnsi" w:hAnsiTheme="minorHAnsi" w:cstheme="minorHAnsi"/>
              <w:noProof/>
              <w:sz w:val="22"/>
              <w:szCs w:val="22"/>
            </w:rPr>
          </w:pPr>
          <w:hyperlink w:anchor="_Toc72739842" w:history="1">
            <w:r w:rsidR="00A85AB4" w:rsidRPr="00A85AB4">
              <w:rPr>
                <w:rStyle w:val="Hyperlink"/>
                <w:rFonts w:asciiTheme="minorHAnsi" w:hAnsiTheme="minorHAnsi" w:cstheme="minorHAnsi"/>
                <w:noProof/>
              </w:rPr>
              <w:t>Return and Warranty Policy</w:t>
            </w:r>
            <w:r w:rsidR="00A85AB4" w:rsidRPr="00A85AB4">
              <w:rPr>
                <w:rFonts w:asciiTheme="minorHAnsi" w:hAnsiTheme="minorHAnsi" w:cstheme="minorHAnsi"/>
                <w:noProof/>
                <w:webHidden/>
              </w:rPr>
              <w:tab/>
            </w:r>
            <w:r w:rsidR="00A85AB4" w:rsidRPr="00A85AB4">
              <w:rPr>
                <w:rFonts w:asciiTheme="minorHAnsi" w:hAnsiTheme="minorHAnsi" w:cstheme="minorHAnsi"/>
                <w:noProof/>
                <w:webHidden/>
              </w:rPr>
              <w:fldChar w:fldCharType="begin"/>
            </w:r>
            <w:r w:rsidR="00A85AB4" w:rsidRPr="00A85AB4">
              <w:rPr>
                <w:rFonts w:asciiTheme="minorHAnsi" w:hAnsiTheme="minorHAnsi" w:cstheme="minorHAnsi"/>
                <w:noProof/>
                <w:webHidden/>
              </w:rPr>
              <w:instrText xml:space="preserve"> PAGEREF _Toc72739842 \h </w:instrText>
            </w:r>
            <w:r w:rsidR="00A85AB4" w:rsidRPr="00A85AB4">
              <w:rPr>
                <w:rFonts w:asciiTheme="minorHAnsi" w:hAnsiTheme="minorHAnsi" w:cstheme="minorHAnsi"/>
                <w:noProof/>
                <w:webHidden/>
              </w:rPr>
            </w:r>
            <w:r w:rsidR="00A85AB4" w:rsidRPr="00A85AB4">
              <w:rPr>
                <w:rFonts w:asciiTheme="minorHAnsi" w:hAnsiTheme="minorHAnsi" w:cstheme="minorHAnsi"/>
                <w:noProof/>
                <w:webHidden/>
              </w:rPr>
              <w:fldChar w:fldCharType="separate"/>
            </w:r>
            <w:r>
              <w:rPr>
                <w:rFonts w:asciiTheme="minorHAnsi" w:hAnsiTheme="minorHAnsi" w:cstheme="minorHAnsi"/>
                <w:noProof/>
                <w:webHidden/>
              </w:rPr>
              <w:t>19</w:t>
            </w:r>
            <w:r w:rsidR="00A85AB4" w:rsidRPr="00A85AB4">
              <w:rPr>
                <w:rFonts w:asciiTheme="minorHAnsi" w:hAnsiTheme="minorHAnsi" w:cstheme="minorHAnsi"/>
                <w:noProof/>
                <w:webHidden/>
              </w:rPr>
              <w:fldChar w:fldCharType="end"/>
            </w:r>
          </w:hyperlink>
        </w:p>
        <w:p w14:paraId="62C74F82" w14:textId="7948836A" w:rsidR="00745591" w:rsidRDefault="00745591">
          <w:r>
            <w:rPr>
              <w:b/>
              <w:bCs/>
              <w:noProof/>
            </w:rPr>
            <w:fldChar w:fldCharType="end"/>
          </w:r>
        </w:p>
      </w:sdtContent>
    </w:sdt>
    <w:p w14:paraId="57A770A1" w14:textId="68DC82B5" w:rsidR="009D6D8B" w:rsidRDefault="009D6D8B" w:rsidP="009D6D8B">
      <w:pPr>
        <w:pStyle w:val="Heading7"/>
      </w:pPr>
    </w:p>
    <w:p w14:paraId="57A770A2" w14:textId="2D8864A1" w:rsidR="007C4E2B" w:rsidRDefault="007C4E2B" w:rsidP="007C4E2B">
      <w:pPr>
        <w:jc w:val="center"/>
        <w:rPr>
          <w:caps/>
          <w:color w:val="5B5B5B" w:themeColor="accent1" w:themeShade="BF"/>
          <w:spacing w:val="10"/>
          <w:sz w:val="22"/>
          <w:szCs w:val="22"/>
        </w:rPr>
      </w:pPr>
    </w:p>
    <w:p w14:paraId="57A770A3" w14:textId="535A2027" w:rsidR="004B69A6" w:rsidRDefault="004B69A6" w:rsidP="004B69A6">
      <w:pPr>
        <w:tabs>
          <w:tab w:val="left" w:pos="7500"/>
        </w:tabs>
        <w:rPr>
          <w:caps/>
          <w:color w:val="5B5B5B" w:themeColor="accent1" w:themeShade="BF"/>
          <w:spacing w:val="10"/>
          <w:sz w:val="22"/>
          <w:szCs w:val="22"/>
        </w:rPr>
      </w:pPr>
      <w:r>
        <w:rPr>
          <w:caps/>
          <w:color w:val="5B5B5B" w:themeColor="accent1" w:themeShade="BF"/>
          <w:spacing w:val="10"/>
          <w:sz w:val="22"/>
          <w:szCs w:val="22"/>
        </w:rPr>
        <w:tab/>
      </w:r>
    </w:p>
    <w:p w14:paraId="0FFFA59A" w14:textId="6CC2E4DD" w:rsidR="0083281F" w:rsidRDefault="0083281F" w:rsidP="004B69A6">
      <w:pPr>
        <w:tabs>
          <w:tab w:val="left" w:pos="7500"/>
        </w:tabs>
        <w:rPr>
          <w:sz w:val="22"/>
          <w:szCs w:val="22"/>
        </w:rPr>
      </w:pPr>
    </w:p>
    <w:p w14:paraId="0BD2E89A" w14:textId="3532083B" w:rsidR="0083281F" w:rsidRDefault="0083281F" w:rsidP="0083281F">
      <w:pPr>
        <w:tabs>
          <w:tab w:val="left" w:pos="7500"/>
        </w:tabs>
        <w:jc w:val="center"/>
        <w:rPr>
          <w:sz w:val="22"/>
          <w:szCs w:val="22"/>
        </w:rPr>
      </w:pPr>
    </w:p>
    <w:p w14:paraId="0E5B6E36" w14:textId="77777777" w:rsidR="00CD65FA" w:rsidRDefault="00CD65FA" w:rsidP="004B69A6">
      <w:pPr>
        <w:tabs>
          <w:tab w:val="left" w:pos="7500"/>
        </w:tabs>
        <w:rPr>
          <w:sz w:val="22"/>
          <w:szCs w:val="22"/>
        </w:rPr>
      </w:pPr>
    </w:p>
    <w:p w14:paraId="649FD6AC" w14:textId="77777777" w:rsidR="00CD65FA" w:rsidRDefault="00CD65FA" w:rsidP="004B69A6">
      <w:pPr>
        <w:tabs>
          <w:tab w:val="left" w:pos="7500"/>
        </w:tabs>
        <w:rPr>
          <w:sz w:val="22"/>
          <w:szCs w:val="22"/>
        </w:rPr>
      </w:pPr>
    </w:p>
    <w:p w14:paraId="62FB6225" w14:textId="77777777" w:rsidR="00CD65FA" w:rsidRDefault="00CD65FA" w:rsidP="004B69A6">
      <w:pPr>
        <w:tabs>
          <w:tab w:val="left" w:pos="7500"/>
        </w:tabs>
        <w:rPr>
          <w:sz w:val="22"/>
          <w:szCs w:val="22"/>
        </w:rPr>
      </w:pPr>
    </w:p>
    <w:p w14:paraId="60F1013A" w14:textId="77777777" w:rsidR="00CD65FA" w:rsidRDefault="00CD65FA" w:rsidP="004B69A6">
      <w:pPr>
        <w:tabs>
          <w:tab w:val="left" w:pos="7500"/>
        </w:tabs>
        <w:rPr>
          <w:sz w:val="22"/>
          <w:szCs w:val="22"/>
        </w:rPr>
      </w:pPr>
    </w:p>
    <w:p w14:paraId="18C8FB78" w14:textId="77777777" w:rsidR="00CD65FA" w:rsidRDefault="00CD65FA" w:rsidP="004B69A6">
      <w:pPr>
        <w:tabs>
          <w:tab w:val="left" w:pos="7500"/>
        </w:tabs>
        <w:rPr>
          <w:sz w:val="22"/>
          <w:szCs w:val="22"/>
        </w:rPr>
      </w:pPr>
    </w:p>
    <w:p w14:paraId="7163E58F" w14:textId="77777777" w:rsidR="00CD65FA" w:rsidRDefault="00CD65FA" w:rsidP="004B69A6">
      <w:pPr>
        <w:tabs>
          <w:tab w:val="left" w:pos="7500"/>
        </w:tabs>
        <w:rPr>
          <w:sz w:val="22"/>
          <w:szCs w:val="22"/>
        </w:rPr>
      </w:pPr>
    </w:p>
    <w:p w14:paraId="5B728052" w14:textId="190B304A" w:rsidR="007C4E2B" w:rsidRDefault="007C4E2B" w:rsidP="004B69A6">
      <w:pPr>
        <w:tabs>
          <w:tab w:val="left" w:pos="7500"/>
        </w:tabs>
        <w:rPr>
          <w:caps/>
          <w:color w:val="5B5B5B" w:themeColor="accent1" w:themeShade="BF"/>
          <w:spacing w:val="10"/>
          <w:sz w:val="22"/>
          <w:szCs w:val="22"/>
        </w:rPr>
      </w:pPr>
    </w:p>
    <w:p w14:paraId="57A770A4" w14:textId="7D4DF4AA" w:rsidR="00802757" w:rsidRPr="00F07C27" w:rsidRDefault="00745591" w:rsidP="00802757">
      <w:pPr>
        <w:pStyle w:val="Heading3"/>
        <w:rPr>
          <w:rFonts w:cs="Segoe UI Semilight"/>
          <w:szCs w:val="32"/>
        </w:rPr>
      </w:pPr>
      <w:bookmarkStart w:id="4" w:name="_Toc72739832"/>
      <w:r>
        <w:rPr>
          <w:rFonts w:cs="Segoe UI Semilight"/>
          <w:szCs w:val="32"/>
        </w:rPr>
        <w:lastRenderedPageBreak/>
        <w:t>Certificate of Compliance</w:t>
      </w:r>
      <w:bookmarkEnd w:id="4"/>
    </w:p>
    <w:p w14:paraId="2AC4C951" w14:textId="433F0CDA" w:rsidR="00745591" w:rsidRPr="00CD65FA" w:rsidRDefault="00745591" w:rsidP="00745591">
      <w:pPr>
        <w:spacing w:before="0"/>
        <w:rPr>
          <w:rFonts w:asciiTheme="minorHAnsi" w:hAnsiTheme="minorHAnsi" w:cstheme="minorHAnsi"/>
          <w:b/>
          <w:sz w:val="24"/>
        </w:rPr>
      </w:pPr>
      <w:r w:rsidRPr="00CD65FA">
        <w:rPr>
          <w:rFonts w:asciiTheme="minorHAnsi" w:hAnsiTheme="minorHAnsi" w:cstheme="minorHAnsi"/>
          <w:b/>
          <w:sz w:val="24"/>
        </w:rPr>
        <w:t>EU Declaration of Conformity</w:t>
      </w:r>
    </w:p>
    <w:p w14:paraId="5A6C0230" w14:textId="77777777" w:rsidR="00745591" w:rsidRPr="00CD65FA" w:rsidRDefault="00745591" w:rsidP="00745591">
      <w:pPr>
        <w:spacing w:before="0" w:line="240" w:lineRule="auto"/>
        <w:ind w:left="720" w:hanging="720"/>
        <w:rPr>
          <w:rFonts w:asciiTheme="minorHAnsi" w:hAnsiTheme="minorHAnsi" w:cstheme="minorHAnsi"/>
          <w:sz w:val="20"/>
        </w:rPr>
      </w:pPr>
      <w:r w:rsidRPr="00CD65FA">
        <w:rPr>
          <w:rFonts w:asciiTheme="minorHAnsi" w:hAnsiTheme="minorHAnsi" w:cstheme="minorHAnsi"/>
          <w:color w:val="000000"/>
          <w:sz w:val="20"/>
        </w:rPr>
        <w:t>This declaration of conformity is issued under the sole responsibility of the manufacturer:</w:t>
      </w:r>
    </w:p>
    <w:p w14:paraId="7C9CDC80" w14:textId="77777777" w:rsidR="00745591" w:rsidRPr="00CD65FA" w:rsidRDefault="00745591" w:rsidP="00745591">
      <w:pPr>
        <w:spacing w:before="0" w:line="240" w:lineRule="auto"/>
        <w:ind w:left="720" w:hanging="720"/>
        <w:rPr>
          <w:rFonts w:asciiTheme="minorHAnsi" w:hAnsiTheme="minorHAnsi" w:cstheme="minorHAnsi"/>
          <w:sz w:val="20"/>
        </w:rPr>
      </w:pPr>
      <w:r w:rsidRPr="00CD65FA">
        <w:rPr>
          <w:rFonts w:asciiTheme="minorHAnsi" w:hAnsiTheme="minorHAnsi" w:cstheme="minorHAnsi"/>
          <w:sz w:val="20"/>
        </w:rPr>
        <w:tab/>
        <w:t>Apogee Instruments, Inc.</w:t>
      </w:r>
      <w:r w:rsidRPr="00CD65FA">
        <w:rPr>
          <w:rFonts w:asciiTheme="minorHAnsi" w:hAnsiTheme="minorHAnsi" w:cstheme="minorHAnsi"/>
          <w:sz w:val="20"/>
        </w:rPr>
        <w:br/>
        <w:t>721 W 1800 N</w:t>
      </w:r>
      <w:r w:rsidRPr="00CD65FA">
        <w:rPr>
          <w:rFonts w:asciiTheme="minorHAnsi" w:hAnsiTheme="minorHAnsi" w:cstheme="minorHAnsi"/>
          <w:sz w:val="20"/>
        </w:rPr>
        <w:br/>
        <w:t>Logan, Utah 84321</w:t>
      </w:r>
      <w:r w:rsidRPr="00CD65FA">
        <w:rPr>
          <w:rFonts w:asciiTheme="minorHAnsi" w:hAnsiTheme="minorHAnsi" w:cstheme="minorHAnsi"/>
          <w:sz w:val="20"/>
        </w:rPr>
        <w:br/>
        <w:t>USA</w:t>
      </w:r>
    </w:p>
    <w:p w14:paraId="28C41E60" w14:textId="77777777" w:rsidR="00745591" w:rsidRPr="00CD65FA" w:rsidRDefault="00745591" w:rsidP="00745591">
      <w:pPr>
        <w:spacing w:before="0" w:after="0" w:line="240" w:lineRule="auto"/>
        <w:rPr>
          <w:rFonts w:asciiTheme="minorHAnsi" w:hAnsiTheme="minorHAnsi" w:cstheme="minorHAnsi"/>
          <w:sz w:val="20"/>
        </w:rPr>
      </w:pPr>
      <w:r w:rsidRPr="00CD65FA">
        <w:rPr>
          <w:rFonts w:asciiTheme="minorHAnsi" w:hAnsiTheme="minorHAnsi" w:cstheme="minorHAnsi"/>
          <w:sz w:val="20"/>
        </w:rPr>
        <w:t>for the following product(s):</w:t>
      </w:r>
    </w:p>
    <w:p w14:paraId="06CE16BB" w14:textId="77777777" w:rsidR="00745591" w:rsidRPr="00CD65FA" w:rsidRDefault="00745591" w:rsidP="00745591">
      <w:pPr>
        <w:spacing w:before="0" w:after="0" w:line="240" w:lineRule="auto"/>
        <w:rPr>
          <w:rFonts w:asciiTheme="minorHAnsi" w:hAnsiTheme="minorHAnsi" w:cstheme="minorHAnsi"/>
          <w:sz w:val="20"/>
        </w:rPr>
      </w:pPr>
    </w:p>
    <w:p w14:paraId="2B4AACD9" w14:textId="2B58DE4A" w:rsidR="00745591" w:rsidRPr="00CD65FA" w:rsidRDefault="00745591" w:rsidP="00745591">
      <w:pPr>
        <w:spacing w:before="0" w:after="0" w:line="240" w:lineRule="auto"/>
        <w:rPr>
          <w:rFonts w:asciiTheme="minorHAnsi" w:hAnsiTheme="minorHAnsi" w:cstheme="minorHAnsi"/>
          <w:sz w:val="20"/>
        </w:rPr>
      </w:pPr>
      <w:r w:rsidRPr="00CD65FA">
        <w:rPr>
          <w:rFonts w:asciiTheme="minorHAnsi" w:hAnsiTheme="minorHAnsi" w:cstheme="minorHAnsi"/>
          <w:sz w:val="20"/>
        </w:rPr>
        <w:t xml:space="preserve">Models: </w:t>
      </w:r>
      <w:r w:rsidR="001C7C0D" w:rsidRPr="00CD65FA">
        <w:rPr>
          <w:rFonts w:asciiTheme="minorHAnsi" w:eastAsia="UnitPro-Regular" w:hAnsiTheme="minorHAnsi" w:cstheme="minorHAnsi"/>
          <w:bCs/>
          <w:sz w:val="20"/>
        </w:rPr>
        <w:t>MQ-</w:t>
      </w:r>
      <w:r w:rsidR="00AA1D94">
        <w:rPr>
          <w:rFonts w:asciiTheme="minorHAnsi" w:eastAsia="UnitPro-Regular" w:hAnsiTheme="minorHAnsi" w:cstheme="minorHAnsi"/>
          <w:bCs/>
          <w:sz w:val="20"/>
        </w:rPr>
        <w:t>65</w:t>
      </w:r>
      <w:r w:rsidRPr="00CD65FA">
        <w:rPr>
          <w:rFonts w:asciiTheme="minorHAnsi" w:eastAsia="UnitPro-Regular" w:hAnsiTheme="minorHAnsi" w:cstheme="minorHAnsi"/>
          <w:bCs/>
          <w:sz w:val="20"/>
        </w:rPr>
        <w:t>0</w:t>
      </w:r>
      <w:r w:rsidRPr="00CD65FA">
        <w:rPr>
          <w:rFonts w:asciiTheme="minorHAnsi" w:hAnsiTheme="minorHAnsi" w:cstheme="minorHAnsi"/>
          <w:sz w:val="20"/>
        </w:rPr>
        <w:br/>
        <w:t xml:space="preserve">Type: </w:t>
      </w:r>
      <w:r w:rsidR="00AA1D94">
        <w:rPr>
          <w:rFonts w:asciiTheme="minorHAnsi" w:hAnsiTheme="minorHAnsi" w:cstheme="minorHAnsi"/>
          <w:sz w:val="20"/>
        </w:rPr>
        <w:t>ePAR</w:t>
      </w:r>
      <w:r w:rsidRPr="00CD65FA">
        <w:rPr>
          <w:rFonts w:asciiTheme="minorHAnsi" w:hAnsiTheme="minorHAnsi" w:cstheme="minorHAnsi"/>
          <w:sz w:val="20"/>
        </w:rPr>
        <w:t xml:space="preserve"> Meter</w:t>
      </w:r>
    </w:p>
    <w:p w14:paraId="6AD5BB0D" w14:textId="77777777" w:rsidR="00745591" w:rsidRPr="00CD65FA" w:rsidRDefault="00745591" w:rsidP="00745591">
      <w:pPr>
        <w:spacing w:before="0" w:after="0" w:line="240" w:lineRule="auto"/>
        <w:rPr>
          <w:rFonts w:asciiTheme="minorHAnsi" w:hAnsiTheme="minorHAnsi" w:cstheme="minorHAnsi"/>
          <w:sz w:val="20"/>
        </w:rPr>
      </w:pPr>
    </w:p>
    <w:p w14:paraId="79E5CC79" w14:textId="77777777" w:rsidR="00B01BA7" w:rsidRDefault="00B01BA7" w:rsidP="00B01BA7">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7FE246FF" w14:textId="77777777" w:rsidR="00B01BA7" w:rsidRDefault="00B01BA7" w:rsidP="00B01BA7">
      <w:pPr>
        <w:spacing w:before="0" w:after="0" w:line="240" w:lineRule="auto"/>
        <w:rPr>
          <w:rFonts w:asciiTheme="minorHAnsi" w:hAnsiTheme="minorHAnsi" w:cstheme="minorHAnsi"/>
          <w:sz w:val="20"/>
          <w:szCs w:val="18"/>
        </w:rPr>
      </w:pPr>
    </w:p>
    <w:p w14:paraId="26CAAD62" w14:textId="77777777" w:rsidR="00B01BA7" w:rsidRDefault="00B01BA7" w:rsidP="00B01BA7">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486A4F1C" w14:textId="77777777" w:rsidR="00B01BA7" w:rsidRDefault="00B01BA7" w:rsidP="00B01BA7">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3169BC17" w14:textId="77777777" w:rsidR="00B01BA7" w:rsidRDefault="00B01BA7" w:rsidP="00B01BA7">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40618CCE" w14:textId="77777777" w:rsidR="00B01BA7" w:rsidRDefault="00B01BA7" w:rsidP="00B01BA7">
      <w:pPr>
        <w:spacing w:before="0" w:after="0" w:line="240" w:lineRule="auto"/>
        <w:rPr>
          <w:rFonts w:asciiTheme="minorHAnsi" w:hAnsiTheme="minorHAnsi" w:cstheme="minorHAnsi"/>
          <w:sz w:val="20"/>
          <w:szCs w:val="18"/>
        </w:rPr>
      </w:pPr>
    </w:p>
    <w:p w14:paraId="79639B7E" w14:textId="77777777" w:rsidR="00B01BA7" w:rsidRDefault="00B01BA7" w:rsidP="00B01BA7">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7D5116BF" w14:textId="77777777" w:rsidR="00B01BA7" w:rsidRDefault="00B01BA7" w:rsidP="00B01BA7">
      <w:pPr>
        <w:spacing w:before="0" w:after="0" w:line="240" w:lineRule="auto"/>
        <w:rPr>
          <w:rFonts w:asciiTheme="minorHAnsi" w:hAnsiTheme="minorHAnsi" w:cstheme="minorHAnsi"/>
          <w:sz w:val="20"/>
          <w:szCs w:val="18"/>
        </w:rPr>
      </w:pPr>
    </w:p>
    <w:p w14:paraId="2AE2A5D5" w14:textId="365E33D2" w:rsidR="00B01BA7" w:rsidRDefault="00B01BA7" w:rsidP="00B01BA7">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w:t>
      </w:r>
      <w:r w:rsidR="00990D0B">
        <w:rPr>
          <w:rFonts w:asciiTheme="minorHAnsi" w:hAnsiTheme="minorHAnsi" w:cstheme="minorHAnsi"/>
          <w:sz w:val="20"/>
          <w:szCs w:val="18"/>
        </w:rPr>
        <w:t>,</w:t>
      </w:r>
      <w:r>
        <w:rPr>
          <w:rFonts w:asciiTheme="minorHAnsi" w:hAnsiTheme="minorHAnsi" w:cstheme="minorHAnsi"/>
          <w:sz w:val="20"/>
          <w:szCs w:val="18"/>
        </w:rPr>
        <w:t xml:space="preserve"> and laboratory use – EMC requirements</w:t>
      </w:r>
    </w:p>
    <w:p w14:paraId="5400AD60" w14:textId="77777777" w:rsidR="00B01BA7" w:rsidRDefault="00B01BA7" w:rsidP="00B01BA7">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39082347" w14:textId="77777777" w:rsidR="00B01BA7" w:rsidRDefault="00B01BA7" w:rsidP="00B01BA7">
      <w:pPr>
        <w:spacing w:before="0" w:after="0" w:line="240" w:lineRule="auto"/>
        <w:rPr>
          <w:rFonts w:asciiTheme="minorHAnsi" w:hAnsiTheme="minorHAnsi" w:cstheme="minorHAnsi"/>
          <w:sz w:val="20"/>
          <w:szCs w:val="18"/>
        </w:rPr>
      </w:pPr>
    </w:p>
    <w:p w14:paraId="083E27C0" w14:textId="5D483676" w:rsidR="00B01BA7" w:rsidRDefault="00B01BA7" w:rsidP="00B01BA7">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652F86">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w:t>
      </w:r>
      <w:r w:rsidR="00990D0B">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538792C4" w14:textId="77777777" w:rsidR="00B01BA7" w:rsidRDefault="00B01BA7" w:rsidP="00B01BA7">
      <w:pPr>
        <w:spacing w:before="0" w:after="0" w:line="240" w:lineRule="auto"/>
        <w:rPr>
          <w:rFonts w:asciiTheme="minorHAnsi" w:hAnsiTheme="minorHAnsi" w:cstheme="minorHAnsi"/>
          <w:sz w:val="20"/>
          <w:szCs w:val="18"/>
        </w:rPr>
      </w:pPr>
    </w:p>
    <w:p w14:paraId="131654E1" w14:textId="4E23E999" w:rsidR="00B01BA7" w:rsidRDefault="00B01BA7" w:rsidP="00B01BA7">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substances, but </w:t>
      </w:r>
      <w:r w:rsidR="00652F86">
        <w:rPr>
          <w:rFonts w:asciiTheme="minorHAnsi" w:hAnsiTheme="minorHAnsi" w:cstheme="minorHAnsi"/>
          <w:sz w:val="20"/>
          <w:szCs w:val="18"/>
        </w:rPr>
        <w:t xml:space="preserve">we </w:t>
      </w:r>
      <w:r>
        <w:rPr>
          <w:rFonts w:asciiTheme="minorHAnsi" w:hAnsiTheme="minorHAnsi" w:cstheme="minorHAnsi"/>
          <w:sz w:val="20"/>
          <w:szCs w:val="18"/>
        </w:rPr>
        <w:t>rely on the information provided to us by our material suppliers.</w:t>
      </w:r>
    </w:p>
    <w:p w14:paraId="5AC2EFE3" w14:textId="77777777" w:rsidR="00B01BA7" w:rsidRDefault="00B01BA7" w:rsidP="00B01BA7">
      <w:pPr>
        <w:spacing w:before="0" w:after="0" w:line="240" w:lineRule="auto"/>
        <w:rPr>
          <w:rFonts w:asciiTheme="minorHAnsi" w:hAnsiTheme="minorHAnsi" w:cstheme="minorHAnsi"/>
          <w:sz w:val="20"/>
        </w:rPr>
      </w:pPr>
    </w:p>
    <w:p w14:paraId="0379C17E" w14:textId="77777777" w:rsidR="00B01BA7" w:rsidRDefault="00B01BA7" w:rsidP="00B01BA7">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7100B312" w14:textId="05E3CB6D" w:rsidR="00B01BA7" w:rsidRDefault="00B01BA7" w:rsidP="00B01BA7">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C03F8D">
        <w:rPr>
          <w:rFonts w:asciiTheme="minorHAnsi" w:hAnsiTheme="minorHAnsi" w:cstheme="minorHAnsi"/>
          <w:sz w:val="20"/>
        </w:rPr>
        <w:t>March</w:t>
      </w:r>
      <w:r w:rsidR="00990D0B">
        <w:rPr>
          <w:rFonts w:asciiTheme="minorHAnsi" w:hAnsiTheme="minorHAnsi" w:cstheme="minorHAnsi"/>
          <w:sz w:val="20"/>
        </w:rPr>
        <w:t xml:space="preserve"> 2022</w:t>
      </w:r>
    </w:p>
    <w:p w14:paraId="6D2547E3" w14:textId="77777777" w:rsidR="00745591" w:rsidRPr="00CD65FA" w:rsidRDefault="00745591" w:rsidP="00745591">
      <w:pPr>
        <w:spacing w:before="0" w:after="0" w:line="240" w:lineRule="auto"/>
        <w:rPr>
          <w:rFonts w:asciiTheme="minorHAnsi" w:hAnsiTheme="minorHAnsi" w:cstheme="minorHAnsi"/>
          <w:sz w:val="20"/>
        </w:rPr>
      </w:pPr>
    </w:p>
    <w:p w14:paraId="4A43B7B1" w14:textId="26F97A4E" w:rsidR="00745591" w:rsidRPr="00CD65FA" w:rsidRDefault="00745591" w:rsidP="00745591">
      <w:pPr>
        <w:spacing w:before="0" w:after="0" w:line="240" w:lineRule="auto"/>
        <w:rPr>
          <w:rFonts w:asciiTheme="minorHAnsi" w:hAnsiTheme="minorHAnsi" w:cstheme="minorHAnsi"/>
          <w:sz w:val="20"/>
        </w:rPr>
      </w:pPr>
      <w:r w:rsidRPr="00CD65FA">
        <w:rPr>
          <w:rFonts w:asciiTheme="minorHAnsi" w:hAnsiTheme="minorHAnsi" w:cstheme="minorHAnsi"/>
          <w:noProof/>
          <w:sz w:val="20"/>
        </w:rPr>
        <w:drawing>
          <wp:inline distT="0" distB="0" distL="0" distR="0" wp14:anchorId="24F75BFF" wp14:editId="40910AF2">
            <wp:extent cx="855316" cy="435078"/>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22EACE41" w14:textId="77777777" w:rsidR="00745591" w:rsidRPr="00CD65FA" w:rsidRDefault="00745591" w:rsidP="00745591">
      <w:pPr>
        <w:spacing w:before="0" w:after="0" w:line="240" w:lineRule="auto"/>
        <w:rPr>
          <w:rFonts w:asciiTheme="minorHAnsi" w:hAnsiTheme="minorHAnsi" w:cstheme="minorHAnsi"/>
          <w:sz w:val="20"/>
        </w:rPr>
      </w:pPr>
      <w:r w:rsidRPr="00CD65FA">
        <w:rPr>
          <w:rFonts w:asciiTheme="minorHAnsi" w:hAnsiTheme="minorHAnsi" w:cstheme="minorHAnsi"/>
          <w:sz w:val="20"/>
        </w:rPr>
        <w:t>Bruce Bugbee</w:t>
      </w:r>
      <w:r w:rsidRPr="00CD65FA">
        <w:rPr>
          <w:rFonts w:asciiTheme="minorHAnsi" w:hAnsiTheme="minorHAnsi" w:cstheme="minorHAnsi"/>
          <w:sz w:val="20"/>
        </w:rPr>
        <w:br/>
        <w:t>President</w:t>
      </w:r>
      <w:r w:rsidRPr="00CD65FA">
        <w:rPr>
          <w:rFonts w:asciiTheme="minorHAnsi" w:hAnsiTheme="minorHAnsi" w:cstheme="minorHAnsi"/>
          <w:sz w:val="20"/>
        </w:rPr>
        <w:br/>
        <w:t>Apogee Instruments, Inc.</w:t>
      </w:r>
    </w:p>
    <w:p w14:paraId="57A770B7" w14:textId="32B02694" w:rsidR="00B5508F" w:rsidRPr="00F07C27" w:rsidRDefault="00B5508F" w:rsidP="007C4E2B">
      <w:pPr>
        <w:spacing w:before="0" w:after="0" w:line="240" w:lineRule="auto"/>
        <w:rPr>
          <w:rFonts w:cs="Segoe UI Semilight"/>
        </w:rPr>
      </w:pPr>
      <w:r w:rsidRPr="00F07C27">
        <w:rPr>
          <w:rFonts w:cs="Segoe UI Semilight"/>
        </w:rPr>
        <w:br w:type="page"/>
      </w:r>
    </w:p>
    <w:p w14:paraId="57A770B8" w14:textId="77777777" w:rsidR="00B5508F" w:rsidRPr="00F07C27" w:rsidRDefault="00B5508F" w:rsidP="00D11D5D">
      <w:pPr>
        <w:pStyle w:val="Heading3"/>
        <w:rPr>
          <w:rFonts w:cs="Segoe UI Semilight"/>
          <w:szCs w:val="32"/>
        </w:rPr>
      </w:pPr>
      <w:bookmarkStart w:id="5" w:name="_Toc390263761"/>
      <w:bookmarkStart w:id="6" w:name="_Toc390264167"/>
      <w:bookmarkStart w:id="7" w:name="_Toc72739833"/>
      <w:r w:rsidRPr="00F07C27">
        <w:rPr>
          <w:rFonts w:cs="Segoe UI Semilight"/>
          <w:szCs w:val="32"/>
        </w:rPr>
        <w:lastRenderedPageBreak/>
        <w:t>Introduction</w:t>
      </w:r>
      <w:bookmarkEnd w:id="5"/>
      <w:bookmarkEnd w:id="6"/>
      <w:bookmarkEnd w:id="7"/>
    </w:p>
    <w:p w14:paraId="6A87D1DA" w14:textId="77777777" w:rsidR="00AA1D94" w:rsidRPr="00E609AB" w:rsidRDefault="00AA1D94" w:rsidP="00AA1D94">
      <w:pPr>
        <w:rPr>
          <w:rFonts w:asciiTheme="minorHAnsi" w:hAnsiTheme="minorHAnsi" w:cstheme="minorHAnsi"/>
          <w:sz w:val="20"/>
          <w:szCs w:val="18"/>
        </w:rPr>
      </w:pPr>
      <w:r w:rsidRPr="00E609AB">
        <w:rPr>
          <w:rFonts w:asciiTheme="minorHAnsi" w:hAnsiTheme="minorHAnsi" w:cstheme="minorHAnsi"/>
          <w:sz w:val="20"/>
          <w:szCs w:val="18"/>
        </w:rPr>
        <w:t>Radiation that drives photosynthesis is called photosynthetically active radiation (PAR) and, historically, is defined as total radiation across a range of 400 to 700 nm. PAR is almost universally quantified as photosynthetic photon flux density (PPFD) in units of micromoles per square meter per second (µmol m</w:t>
      </w:r>
      <w:r w:rsidRPr="00E609AB">
        <w:rPr>
          <w:rFonts w:asciiTheme="minorHAnsi" w:hAnsiTheme="minorHAnsi" w:cstheme="minorHAnsi"/>
          <w:sz w:val="20"/>
          <w:szCs w:val="18"/>
          <w:vertAlign w:val="superscript"/>
        </w:rPr>
        <w:t>-2</w:t>
      </w:r>
      <w:r w:rsidRPr="00E609AB">
        <w:rPr>
          <w:rFonts w:asciiTheme="minorHAnsi" w:hAnsiTheme="minorHAnsi" w:cstheme="minorHAnsi"/>
          <w:sz w:val="20"/>
          <w:szCs w:val="18"/>
        </w:rPr>
        <w:t xml:space="preserve"> s</w:t>
      </w:r>
      <w:r w:rsidRPr="00E609AB">
        <w:rPr>
          <w:rFonts w:asciiTheme="minorHAnsi" w:hAnsiTheme="minorHAnsi" w:cstheme="minorHAnsi"/>
          <w:sz w:val="20"/>
          <w:szCs w:val="18"/>
          <w:vertAlign w:val="superscript"/>
        </w:rPr>
        <w:t>-1</w:t>
      </w:r>
      <w:r w:rsidRPr="00E609AB">
        <w:rPr>
          <w:rFonts w:asciiTheme="minorHAnsi" w:hAnsiTheme="minorHAnsi" w:cstheme="minorHAnsi"/>
          <w:sz w:val="20"/>
          <w:szCs w:val="18"/>
        </w:rPr>
        <w:t xml:space="preserve">, equal to </w:t>
      </w:r>
      <w:proofErr w:type="spellStart"/>
      <w:r w:rsidRPr="00E609AB">
        <w:rPr>
          <w:rFonts w:asciiTheme="minorHAnsi" w:hAnsiTheme="minorHAnsi" w:cstheme="minorHAnsi"/>
          <w:sz w:val="20"/>
          <w:szCs w:val="18"/>
        </w:rPr>
        <w:t>microEinsteins</w:t>
      </w:r>
      <w:proofErr w:type="spellEnd"/>
      <w:r w:rsidRPr="00E609AB">
        <w:rPr>
          <w:rFonts w:asciiTheme="minorHAnsi" w:hAnsiTheme="minorHAnsi" w:cstheme="minorHAnsi"/>
          <w:sz w:val="20"/>
          <w:szCs w:val="18"/>
        </w:rPr>
        <w:t xml:space="preserve"> per square meter per second) summed from 400 to 700 nm (total number of photons from 400 to 700 nm). However, ultraviolet and far-red photons outside the defined PAR range of 400-700 nm can also contribute to photosynthesis and influence plant responses (e.g., flowering).</w:t>
      </w:r>
    </w:p>
    <w:p w14:paraId="778A7F5E" w14:textId="52C56347" w:rsidR="00AA1D94" w:rsidRPr="00E609AB" w:rsidRDefault="00AA1D94" w:rsidP="00AA1D94">
      <w:pPr>
        <w:rPr>
          <w:rFonts w:asciiTheme="minorHAnsi" w:hAnsiTheme="minorHAnsi" w:cstheme="minorHAnsi"/>
          <w:sz w:val="20"/>
          <w:szCs w:val="18"/>
        </w:rPr>
      </w:pPr>
      <w:r w:rsidRPr="00E609AB">
        <w:rPr>
          <w:rFonts w:asciiTheme="minorHAnsi" w:hAnsiTheme="minorHAnsi" w:cstheme="minorHAns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 Sensors that function like traditional quantum sensors but measure a wider range of wavelengths can be thought of as an ‘extended range’ quantum sensor.</w:t>
      </w:r>
    </w:p>
    <w:p w14:paraId="567EA8AF" w14:textId="797E8CAE" w:rsidR="00AA1D94" w:rsidRDefault="00AA1D94" w:rsidP="00AA1D94">
      <w:pPr>
        <w:spacing w:after="0" w:line="240" w:lineRule="auto"/>
        <w:rPr>
          <w:rFonts w:asciiTheme="minorHAnsi" w:hAnsiTheme="minorHAnsi" w:cstheme="minorHAnsi"/>
          <w:sz w:val="20"/>
          <w:szCs w:val="18"/>
        </w:rPr>
      </w:pPr>
      <w:r w:rsidRPr="00E609AB">
        <w:rPr>
          <w:rFonts w:asciiTheme="minorHAnsi" w:hAnsiTheme="minorHAnsi" w:cstheme="minorHAnsi"/>
          <w:sz w:val="20"/>
          <w:szCs w:val="18"/>
        </w:rPr>
        <w:t xml:space="preserve">Typical applications of traditional quantum sensors include incoming PPFD measurement over plant canopies in outdoor environments or in greenhouses and growth chambers and reflected or under-canopy (transmitted) PPFD measurement in the same environments. The extended photosynthetically active radiation (ePAR) sensor detailed in this manual uses a detector that is sensitive to radiation from </w:t>
      </w:r>
      <w:r w:rsidR="006F795F">
        <w:rPr>
          <w:rFonts w:asciiTheme="minorHAnsi" w:hAnsiTheme="minorHAnsi" w:cstheme="minorHAnsi"/>
          <w:sz w:val="20"/>
          <w:szCs w:val="18"/>
        </w:rPr>
        <w:t>400</w:t>
      </w:r>
      <w:r w:rsidRPr="00E609AB">
        <w:rPr>
          <w:rFonts w:asciiTheme="minorHAnsi" w:hAnsiTheme="minorHAnsi" w:cstheme="minorHAnsi"/>
          <w:sz w:val="20"/>
          <w:szCs w:val="18"/>
        </w:rPr>
        <w:t>-7</w:t>
      </w:r>
      <w:r w:rsidR="006F795F">
        <w:rPr>
          <w:rFonts w:asciiTheme="minorHAnsi" w:hAnsiTheme="minorHAnsi" w:cstheme="minorHAnsi"/>
          <w:sz w:val="20"/>
          <w:szCs w:val="18"/>
        </w:rPr>
        <w:t>5</w:t>
      </w:r>
      <w:r w:rsidRPr="00E609AB">
        <w:rPr>
          <w:rFonts w:asciiTheme="minorHAnsi" w:hAnsiTheme="minorHAnsi" w:cstheme="minorHAnsi"/>
          <w:sz w:val="20"/>
          <w:szCs w:val="18"/>
        </w:rPr>
        <w:t xml:space="preserve">0 nm, which allows it to measure photons from Far-red. </w:t>
      </w:r>
    </w:p>
    <w:p w14:paraId="1773AD4D" w14:textId="031ECFEF" w:rsidR="000A514B" w:rsidRPr="00CD65FA" w:rsidRDefault="001C7C0D" w:rsidP="00AA1D94">
      <w:pPr>
        <w:spacing w:after="0" w:line="240" w:lineRule="auto"/>
        <w:rPr>
          <w:rFonts w:ascii="Calibri" w:hAnsi="Calibri" w:cs="Calibri"/>
          <w:sz w:val="20"/>
          <w:szCs w:val="18"/>
        </w:rPr>
      </w:pPr>
      <w:r w:rsidRPr="00CD65FA">
        <w:rPr>
          <w:rFonts w:ascii="Calibri" w:hAnsi="Calibri" w:cs="Calibri"/>
          <w:sz w:val="20"/>
          <w:szCs w:val="18"/>
        </w:rPr>
        <w:t xml:space="preserve">Quantum sensors are increasingly used to measure PFD underwater, which is important for biological, chemical, and physical processes in natural waters and in aquariums. When a quantum sensor that was calibrated in air is used to make underwater measurements, the sensor reads low. This phenomenon is called the immersion effect and happens because the refractive index of water (1.33) is greater than air (1.00). The higher refractive index of water causes more light to be backscattered (or reflected) out of the sensor in water than in air (Smith,1969; Tyler and Smith,1970). As more light is reflected, less light is transmitted through the diffuser to the detector, which causes the sensor to read low. Without correcting for this effect, underwater measurements are only relative, which makes it difficult to compare light in different environments. </w:t>
      </w:r>
      <w:r w:rsidR="009A498E" w:rsidRPr="00CD65FA">
        <w:rPr>
          <w:rFonts w:ascii="Calibri" w:hAnsi="Calibri" w:cs="Calibri"/>
          <w:sz w:val="20"/>
          <w:szCs w:val="18"/>
        </w:rPr>
        <w:t xml:space="preserve">The immersion effect correction factor for Apogee </w:t>
      </w:r>
      <w:r w:rsidR="00AA1D94">
        <w:rPr>
          <w:rFonts w:ascii="Calibri" w:hAnsi="Calibri" w:cs="Calibri"/>
          <w:sz w:val="20"/>
          <w:szCs w:val="18"/>
        </w:rPr>
        <w:t>ePAR</w:t>
      </w:r>
      <w:r w:rsidR="009A498E" w:rsidRPr="00CD65FA">
        <w:rPr>
          <w:rFonts w:ascii="Calibri" w:hAnsi="Calibri" w:cs="Calibri"/>
          <w:sz w:val="20"/>
          <w:szCs w:val="18"/>
        </w:rPr>
        <w:t xml:space="preserve"> sensors (model MQ-</w:t>
      </w:r>
      <w:r w:rsidR="00AA1D94">
        <w:rPr>
          <w:rFonts w:ascii="Calibri" w:hAnsi="Calibri" w:cs="Calibri"/>
          <w:sz w:val="20"/>
          <w:szCs w:val="18"/>
        </w:rPr>
        <w:t>61</w:t>
      </w:r>
      <w:r w:rsidR="009A498E" w:rsidRPr="00CD65FA">
        <w:rPr>
          <w:rFonts w:ascii="Calibri" w:hAnsi="Calibri" w:cs="Calibri"/>
          <w:sz w:val="20"/>
          <w:szCs w:val="18"/>
        </w:rPr>
        <w:t>0</w:t>
      </w:r>
      <w:r w:rsidR="002D3A6F" w:rsidRPr="00CD65FA">
        <w:rPr>
          <w:rFonts w:ascii="Calibri" w:hAnsi="Calibri" w:cs="Calibri"/>
          <w:sz w:val="20"/>
          <w:szCs w:val="18"/>
        </w:rPr>
        <w:t xml:space="preserve"> and SQ</w:t>
      </w:r>
      <w:r w:rsidR="00AA1D94">
        <w:rPr>
          <w:rFonts w:ascii="Calibri" w:hAnsi="Calibri" w:cs="Calibri"/>
          <w:sz w:val="20"/>
          <w:szCs w:val="18"/>
        </w:rPr>
        <w:t>-610</w:t>
      </w:r>
      <w:r w:rsidR="002D3A6F" w:rsidRPr="00CD65FA">
        <w:rPr>
          <w:rFonts w:ascii="Calibri" w:hAnsi="Calibri" w:cs="Calibri"/>
          <w:sz w:val="20"/>
          <w:szCs w:val="18"/>
        </w:rPr>
        <w:t xml:space="preserve"> series</w:t>
      </w:r>
      <w:r w:rsidR="009A498E" w:rsidRPr="00CD65FA">
        <w:rPr>
          <w:rFonts w:ascii="Calibri" w:hAnsi="Calibri" w:cs="Calibri"/>
          <w:sz w:val="20"/>
          <w:szCs w:val="18"/>
        </w:rPr>
        <w:t>) is 1.2</w:t>
      </w:r>
      <w:r w:rsidR="005864C9">
        <w:rPr>
          <w:rFonts w:ascii="Calibri" w:hAnsi="Calibri" w:cs="Calibri"/>
          <w:sz w:val="20"/>
          <w:szCs w:val="18"/>
        </w:rPr>
        <w:t>5</w:t>
      </w:r>
      <w:r w:rsidR="009A498E" w:rsidRPr="00CD65FA">
        <w:rPr>
          <w:rFonts w:ascii="Calibri" w:hAnsi="Calibri" w:cs="Calibri"/>
          <w:sz w:val="20"/>
          <w:szCs w:val="18"/>
        </w:rPr>
        <w:t>. The MQ-</w:t>
      </w:r>
      <w:r w:rsidR="00AA1D94">
        <w:rPr>
          <w:rFonts w:ascii="Calibri" w:hAnsi="Calibri" w:cs="Calibri"/>
          <w:sz w:val="20"/>
          <w:szCs w:val="18"/>
        </w:rPr>
        <w:t>6</w:t>
      </w:r>
      <w:r w:rsidR="009A498E" w:rsidRPr="00CD65FA">
        <w:rPr>
          <w:rFonts w:ascii="Calibri" w:hAnsi="Calibri" w:cs="Calibri"/>
          <w:sz w:val="20"/>
          <w:szCs w:val="18"/>
        </w:rPr>
        <w:t xml:space="preserve">50 </w:t>
      </w:r>
      <w:r w:rsidR="00AA1D94">
        <w:rPr>
          <w:rFonts w:ascii="Calibri" w:hAnsi="Calibri" w:cs="Calibri"/>
          <w:sz w:val="20"/>
          <w:szCs w:val="18"/>
        </w:rPr>
        <w:t>ePAR</w:t>
      </w:r>
      <w:r w:rsidR="009A498E" w:rsidRPr="00CD65FA">
        <w:rPr>
          <w:rFonts w:ascii="Calibri" w:hAnsi="Calibri" w:cs="Calibri"/>
          <w:sz w:val="20"/>
          <w:szCs w:val="18"/>
        </w:rPr>
        <w:t xml:space="preserve"> meter is designed for underwater measurements</w:t>
      </w:r>
      <w:r w:rsidR="002D3A6F" w:rsidRPr="00CD65FA">
        <w:rPr>
          <w:rFonts w:ascii="Calibri" w:hAnsi="Calibri" w:cs="Calibri"/>
          <w:sz w:val="20"/>
          <w:szCs w:val="18"/>
        </w:rPr>
        <w:t>, and already applies the immersion effect correction factor to the meter’s readings through firmware</w:t>
      </w:r>
      <w:r w:rsidR="000A514B" w:rsidRPr="00CD65FA">
        <w:rPr>
          <w:rFonts w:ascii="Calibri" w:hAnsi="Calibri" w:cs="Calibri"/>
          <w:sz w:val="20"/>
          <w:szCs w:val="18"/>
        </w:rPr>
        <w:t>.</w:t>
      </w:r>
      <w:r w:rsidR="002D3A6F" w:rsidRPr="00CD65FA">
        <w:rPr>
          <w:rFonts w:ascii="Calibri" w:hAnsi="Calibri" w:cs="Calibri"/>
          <w:sz w:val="20"/>
          <w:szCs w:val="18"/>
        </w:rPr>
        <w:t xml:space="preserve"> </w:t>
      </w:r>
      <w:r w:rsidR="000A514B" w:rsidRPr="00CD65FA">
        <w:rPr>
          <w:rFonts w:ascii="Calibri" w:hAnsi="Calibri" w:cs="Calibri"/>
          <w:sz w:val="20"/>
          <w:szCs w:val="18"/>
        </w:rPr>
        <w:t xml:space="preserve">The meter consists of a </w:t>
      </w:r>
      <w:r w:rsidR="00C03F8D" w:rsidRPr="00CD65FA">
        <w:rPr>
          <w:rFonts w:ascii="Calibri" w:hAnsi="Calibri" w:cs="Calibri"/>
          <w:sz w:val="20"/>
          <w:szCs w:val="18"/>
        </w:rPr>
        <w:t>waterproof quantum sensor</w:t>
      </w:r>
      <w:r w:rsidR="000A514B" w:rsidRPr="00CD65FA">
        <w:rPr>
          <w:rFonts w:ascii="Calibri" w:hAnsi="Calibri" w:cs="Calibri"/>
          <w:sz w:val="20"/>
          <w:szCs w:val="18"/>
        </w:rPr>
        <w:t xml:space="preserve"> attached via waterproof cable to a handheld meter</w:t>
      </w:r>
      <w:r w:rsidR="000A514B" w:rsidRPr="00CD65FA">
        <w:rPr>
          <w:rFonts w:ascii="Calibri" w:hAnsi="Calibri" w:cs="Calibri"/>
          <w:b/>
          <w:sz w:val="20"/>
          <w:szCs w:val="18"/>
        </w:rPr>
        <w:t>. Note: The handheld meter is not waterproof, only the sensor and cable are waterproof.</w:t>
      </w:r>
    </w:p>
    <w:p w14:paraId="57A770BD" w14:textId="713D4FD4" w:rsidR="00B5508F" w:rsidRPr="00CD65FA" w:rsidRDefault="00AA1D94" w:rsidP="002D3A6F">
      <w:pPr>
        <w:spacing w:after="0" w:line="240" w:lineRule="auto"/>
        <w:rPr>
          <w:rFonts w:ascii="Calibri" w:hAnsi="Calibri" w:cs="Calibri"/>
          <w:sz w:val="20"/>
          <w:szCs w:val="18"/>
        </w:rPr>
      </w:pPr>
      <w:r w:rsidRPr="00B77AB8">
        <w:rPr>
          <w:rFonts w:asciiTheme="minorHAnsi" w:hAnsiTheme="minorHAnsi" w:cstheme="minorHAnsi"/>
          <w:sz w:val="20"/>
          <w:szCs w:val="18"/>
        </w:rPr>
        <w:t xml:space="preserve">Apogee Instruments </w:t>
      </w:r>
      <w:r>
        <w:rPr>
          <w:rFonts w:asciiTheme="minorHAnsi" w:hAnsiTheme="minorHAnsi" w:cstheme="minorHAnsi"/>
          <w:sz w:val="20"/>
          <w:szCs w:val="18"/>
        </w:rPr>
        <w:t xml:space="preserve">MQ-650 meters </w:t>
      </w:r>
      <w:r w:rsidRPr="001F4CA1">
        <w:rPr>
          <w:rFonts w:asciiTheme="minorHAnsi" w:hAnsiTheme="minorHAnsi" w:cstheme="minorHAnsi"/>
          <w:sz w:val="20"/>
          <w:szCs w:val="18"/>
        </w:rPr>
        <w:t>consist of a handhe</w:t>
      </w:r>
      <w:r>
        <w:rPr>
          <w:rFonts w:asciiTheme="minorHAnsi" w:hAnsiTheme="minorHAnsi" w:cstheme="minorHAnsi"/>
          <w:sz w:val="20"/>
          <w:szCs w:val="18"/>
        </w:rPr>
        <w:t>ld meter and a dedicated</w:t>
      </w:r>
      <w:r w:rsidRPr="001F4CA1">
        <w:rPr>
          <w:rFonts w:asciiTheme="minorHAnsi" w:hAnsiTheme="minorHAnsi" w:cstheme="minorHAnsi"/>
          <w:sz w:val="20"/>
          <w:szCs w:val="18"/>
        </w:rPr>
        <w:t xml:space="preserve"> sensor that is connected by cable to an anodized aluminum housing.</w:t>
      </w:r>
      <w:r>
        <w:rPr>
          <w:rFonts w:asciiTheme="minorHAnsi" w:hAnsiTheme="minorHAnsi" w:cstheme="minorHAnsi"/>
          <w:sz w:val="20"/>
          <w:szCs w:val="18"/>
        </w:rPr>
        <w:t xml:space="preserve"> </w:t>
      </w:r>
      <w:r w:rsidRPr="00B77AB8">
        <w:rPr>
          <w:rFonts w:asciiTheme="minorHAnsi" w:hAnsiTheme="minorHAnsi" w:cstheme="minorHAnsi"/>
          <w:sz w:val="20"/>
          <w:szCs w:val="18"/>
        </w:rPr>
        <w:t>SQ</w:t>
      </w:r>
      <w:r>
        <w:rPr>
          <w:rFonts w:asciiTheme="minorHAnsi" w:hAnsiTheme="minorHAnsi" w:cstheme="minorHAnsi"/>
          <w:sz w:val="20"/>
          <w:szCs w:val="18"/>
        </w:rPr>
        <w:t>-600</w:t>
      </w:r>
      <w:r w:rsidRPr="00B77AB8">
        <w:rPr>
          <w:rFonts w:asciiTheme="minorHAnsi" w:hAnsiTheme="minorHAnsi" w:cstheme="minorHAnsi"/>
          <w:sz w:val="20"/>
          <w:szCs w:val="18"/>
        </w:rPr>
        <w:t xml:space="preserve"> series</w:t>
      </w:r>
      <w:r>
        <w:rPr>
          <w:rFonts w:asciiTheme="minorHAnsi" w:hAnsiTheme="minorHAnsi" w:cstheme="minorHAnsi"/>
          <w:sz w:val="20"/>
          <w:szCs w:val="18"/>
        </w:rPr>
        <w:t xml:space="preserve"> ePAR</w:t>
      </w:r>
      <w:r w:rsidRPr="00B77AB8">
        <w:rPr>
          <w:rFonts w:asciiTheme="minorHAnsi" w:hAnsiTheme="minorHAnsi" w:cstheme="minorHAnsi"/>
          <w:sz w:val="20"/>
          <w:szCs w:val="18"/>
        </w:rPr>
        <w:t xml:space="preserve"> </w:t>
      </w:r>
      <w:r>
        <w:rPr>
          <w:rFonts w:asciiTheme="minorHAnsi" w:hAnsiTheme="minorHAnsi" w:cstheme="minorHAnsi"/>
          <w:sz w:val="20"/>
          <w:szCs w:val="18"/>
        </w:rPr>
        <w:t>s</w:t>
      </w:r>
      <w:r w:rsidRPr="00B77AB8">
        <w:rPr>
          <w:rFonts w:asciiTheme="minorHAnsi" w:hAnsiTheme="minorHAnsi" w:cstheme="minorHAnsi"/>
          <w:sz w:val="20"/>
          <w:szCs w:val="18"/>
        </w:rPr>
        <w:t>ensors consist of a cast acrylic di</w:t>
      </w:r>
      <w:r>
        <w:rPr>
          <w:rFonts w:asciiTheme="minorHAnsi" w:hAnsiTheme="minorHAnsi" w:cstheme="minorHAnsi"/>
          <w:sz w:val="20"/>
          <w:szCs w:val="18"/>
        </w:rPr>
        <w:t>ffuser (filter), photodiode,</w:t>
      </w:r>
      <w:r w:rsidRPr="00B77AB8">
        <w:rPr>
          <w:rFonts w:asciiTheme="minorHAnsi" w:hAnsiTheme="minorHAnsi" w:cstheme="minorHAnsi"/>
          <w:sz w:val="20"/>
          <w:szCs w:val="18"/>
        </w:rPr>
        <w:t xml:space="preserve"> signal processing circuitry mounted in an anodized aluminum housing</w:t>
      </w:r>
      <w:r>
        <w:rPr>
          <w:rFonts w:asciiTheme="minorHAnsi" w:hAnsiTheme="minorHAnsi" w:cstheme="minorHAnsi"/>
          <w:sz w:val="20"/>
          <w:szCs w:val="18"/>
        </w:rPr>
        <w:t xml:space="preserve">, </w:t>
      </w:r>
      <w:r w:rsidRPr="001F4CA1">
        <w:rPr>
          <w:rFonts w:asciiTheme="minorHAnsi" w:hAnsiTheme="minorHAnsi" w:cstheme="minorHAnsi"/>
          <w:sz w:val="20"/>
          <w:szCs w:val="18"/>
        </w:rPr>
        <w:t>and are potted solid with no i</w:t>
      </w:r>
      <w:r>
        <w:rPr>
          <w:rFonts w:asciiTheme="minorHAnsi" w:hAnsiTheme="minorHAnsi" w:cstheme="minorHAnsi"/>
          <w:sz w:val="20"/>
          <w:szCs w:val="18"/>
        </w:rPr>
        <w:t xml:space="preserve">nternal air space. </w:t>
      </w:r>
      <w:r w:rsidRPr="001F4CA1">
        <w:rPr>
          <w:rFonts w:asciiTheme="minorHAnsi" w:hAnsiTheme="minorHAnsi" w:cstheme="minorHAnsi"/>
          <w:sz w:val="20"/>
          <w:szCs w:val="18"/>
        </w:rPr>
        <w:t xml:space="preserve">MQ series </w:t>
      </w:r>
      <w:r>
        <w:rPr>
          <w:rFonts w:asciiTheme="minorHAnsi" w:hAnsiTheme="minorHAnsi" w:cstheme="minorHAnsi"/>
          <w:sz w:val="20"/>
          <w:szCs w:val="18"/>
        </w:rPr>
        <w:t>ePAR</w:t>
      </w:r>
      <w:r w:rsidRPr="001F4CA1">
        <w:rPr>
          <w:rFonts w:asciiTheme="minorHAnsi" w:hAnsiTheme="minorHAnsi" w:cstheme="minorHAnsi"/>
          <w:sz w:val="20"/>
          <w:szCs w:val="18"/>
        </w:rPr>
        <w:t xml:space="preserve"> meters provide a real-time PFD reading on the LCD display, that determine the radiation incident on a planar surface (does not have to be horizontal), where the radiation emanates from all angles of a hemisphere. MQ series </w:t>
      </w:r>
      <w:r>
        <w:rPr>
          <w:rFonts w:asciiTheme="minorHAnsi" w:hAnsiTheme="minorHAnsi" w:cstheme="minorHAnsi"/>
          <w:sz w:val="20"/>
          <w:szCs w:val="18"/>
        </w:rPr>
        <w:t>ePAR</w:t>
      </w:r>
      <w:r w:rsidRPr="001F4CA1">
        <w:rPr>
          <w:rFonts w:asciiTheme="minorHAnsi" w:hAnsiTheme="minorHAnsi" w:cstheme="minorHAnsi"/>
          <w:sz w:val="20"/>
          <w:szCs w:val="18"/>
        </w:rPr>
        <w:t xml:space="preserve"> meters include manual and automatic data logging features for making spot-check</w:t>
      </w:r>
      <w:r w:rsidRPr="00AA1D94">
        <w:rPr>
          <w:rFonts w:ascii="Calibri" w:hAnsi="Calibri" w:cs="Calibri"/>
          <w:sz w:val="20"/>
          <w:szCs w:val="18"/>
        </w:rPr>
        <w:t xml:space="preserve"> </w:t>
      </w:r>
      <w:r w:rsidRPr="00CD65FA">
        <w:rPr>
          <w:rFonts w:ascii="Calibri" w:hAnsi="Calibri" w:cs="Calibri"/>
          <w:sz w:val="20"/>
          <w:szCs w:val="18"/>
        </w:rPr>
        <w:t>measurements or calculating daily light integral (DLI).</w:t>
      </w:r>
      <w:r w:rsidR="00B5508F" w:rsidRPr="00CD65FA">
        <w:rPr>
          <w:rFonts w:ascii="Calibri" w:hAnsi="Calibri" w:cs="Calibri"/>
          <w:sz w:val="20"/>
        </w:rPr>
        <w:br w:type="page"/>
      </w:r>
    </w:p>
    <w:p w14:paraId="57A770BE" w14:textId="77777777" w:rsidR="00B5508F" w:rsidRPr="00F07C27" w:rsidRDefault="00B5508F" w:rsidP="0076589B">
      <w:pPr>
        <w:pStyle w:val="Heading3"/>
        <w:rPr>
          <w:rFonts w:cs="Segoe UI Semilight"/>
          <w:szCs w:val="32"/>
        </w:rPr>
      </w:pPr>
      <w:bookmarkStart w:id="8" w:name="_Toc390263762"/>
      <w:bookmarkStart w:id="9" w:name="_Toc390264168"/>
      <w:bookmarkStart w:id="10" w:name="_Toc72739834"/>
      <w:r w:rsidRPr="00F07C27">
        <w:rPr>
          <w:rFonts w:cs="Segoe UI Semilight"/>
          <w:szCs w:val="32"/>
        </w:rPr>
        <w:lastRenderedPageBreak/>
        <w:t>Sensor Models</w:t>
      </w:r>
      <w:bookmarkEnd w:id="8"/>
      <w:bookmarkEnd w:id="9"/>
      <w:bookmarkEnd w:id="10"/>
    </w:p>
    <w:p w14:paraId="57A770C0" w14:textId="6E780C90" w:rsidR="007C4E2B" w:rsidRPr="00CD65FA" w:rsidRDefault="007C4E2B" w:rsidP="007C4E2B">
      <w:pPr>
        <w:rPr>
          <w:rFonts w:asciiTheme="minorHAnsi" w:hAnsiTheme="minorHAnsi" w:cstheme="minorHAnsi"/>
          <w:sz w:val="20"/>
          <w:szCs w:val="18"/>
        </w:rPr>
      </w:pPr>
      <w:r w:rsidRPr="00CD65FA">
        <w:rPr>
          <w:rFonts w:asciiTheme="minorHAnsi" w:hAnsiTheme="minorHAnsi" w:cstheme="minorHAnsi"/>
          <w:sz w:val="20"/>
          <w:szCs w:val="18"/>
        </w:rPr>
        <w:t xml:space="preserve">Apogee MQ series </w:t>
      </w:r>
      <w:r w:rsidR="00AA1D94">
        <w:rPr>
          <w:rFonts w:asciiTheme="minorHAnsi" w:hAnsiTheme="minorHAnsi" w:cstheme="minorHAnsi"/>
          <w:sz w:val="20"/>
          <w:szCs w:val="18"/>
        </w:rPr>
        <w:t>ePAR</w:t>
      </w:r>
      <w:r w:rsidRPr="00CD65FA">
        <w:rPr>
          <w:rFonts w:asciiTheme="minorHAnsi" w:hAnsiTheme="minorHAnsi" w:cstheme="minorHAnsi"/>
          <w:sz w:val="20"/>
          <w:szCs w:val="18"/>
        </w:rPr>
        <w:t xml:space="preserve"> meters covered in this manual are self-contained and come complete with handheld meter and sensor.</w:t>
      </w:r>
    </w:p>
    <w:p w14:paraId="24F0FB26" w14:textId="77777777" w:rsidR="0025068B" w:rsidRPr="00F07C27" w:rsidRDefault="0025068B" w:rsidP="007C4E2B">
      <w:pPr>
        <w:rPr>
          <w:rFonts w:cs="Segoe UI Semilight"/>
          <w:szCs w:val="18"/>
        </w:rPr>
      </w:pPr>
    </w:p>
    <w:p w14:paraId="57A770C2" w14:textId="7374BB46" w:rsidR="007C4E2B" w:rsidRPr="00F07C27" w:rsidRDefault="00C33269" w:rsidP="007C4E2B">
      <w:pPr>
        <w:rPr>
          <w:rFonts w:cstheme="minorHAnsi"/>
          <w:color w:val="FF0000"/>
        </w:rPr>
      </w:pPr>
      <w:r w:rsidRPr="00F07C27">
        <w:rPr>
          <w:rFonts w:cstheme="minorHAnsi"/>
          <w:noProof/>
          <w:color w:val="FF0000"/>
        </w:rPr>
        <mc:AlternateContent>
          <mc:Choice Requires="wps">
            <w:drawing>
              <wp:anchor distT="0" distB="0" distL="114300" distR="114300" simplePos="0" relativeHeight="251653120" behindDoc="0" locked="0" layoutInCell="1" allowOverlap="1" wp14:anchorId="57A771C0" wp14:editId="0F6A3D04">
                <wp:simplePos x="0" y="0"/>
                <wp:positionH relativeFrom="margin">
                  <wp:posOffset>2543176</wp:posOffset>
                </wp:positionH>
                <wp:positionV relativeFrom="paragraph">
                  <wp:posOffset>39370</wp:posOffset>
                </wp:positionV>
                <wp:extent cx="2952750" cy="7715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771525"/>
                        </a:xfrm>
                        <a:prstGeom prst="rect">
                          <a:avLst/>
                        </a:prstGeom>
                        <a:noFill/>
                        <a:ln w="9525">
                          <a:noFill/>
                          <a:miter lim="800000"/>
                          <a:headEnd/>
                          <a:tailEnd/>
                        </a:ln>
                      </wps:spPr>
                      <wps:txbx>
                        <w:txbxContent>
                          <w:p w14:paraId="57A77206" w14:textId="29046C16" w:rsidR="007C4E2B" w:rsidRPr="00CD65FA" w:rsidRDefault="00990D0B" w:rsidP="007C4E2B">
                            <w:pPr>
                              <w:rPr>
                                <w:rFonts w:asciiTheme="minorHAnsi" w:hAnsiTheme="minorHAnsi" w:cstheme="minorHAnsi"/>
                                <w:color w:val="000000"/>
                                <w:sz w:val="20"/>
                                <w:szCs w:val="16"/>
                              </w:rPr>
                            </w:pPr>
                            <w:r>
                              <w:rPr>
                                <w:rFonts w:asciiTheme="minorHAnsi" w:hAnsiTheme="minorHAnsi" w:cstheme="minorHAnsi"/>
                                <w:color w:val="000000"/>
                                <w:sz w:val="20"/>
                                <w:szCs w:val="16"/>
                              </w:rPr>
                              <w:t>A s</w:t>
                            </w:r>
                            <w:r w:rsidR="007C4E2B" w:rsidRPr="00CD65FA">
                              <w:rPr>
                                <w:rFonts w:asciiTheme="minorHAnsi" w:hAnsiTheme="minorHAnsi" w:cstheme="minorHAnsi"/>
                                <w:color w:val="000000"/>
                                <w:sz w:val="20"/>
                                <w:szCs w:val="16"/>
                              </w:rPr>
                              <w:t>ensor</w:t>
                            </w:r>
                            <w:r>
                              <w:rPr>
                                <w:rFonts w:asciiTheme="minorHAnsi" w:hAnsiTheme="minorHAnsi" w:cstheme="minorHAnsi"/>
                                <w:color w:val="000000"/>
                                <w:sz w:val="20"/>
                                <w:szCs w:val="16"/>
                              </w:rPr>
                              <w:t>’s</w:t>
                            </w:r>
                            <w:r w:rsidR="007C4E2B" w:rsidRPr="00CD65FA">
                              <w:rPr>
                                <w:rFonts w:asciiTheme="minorHAnsi" w:hAnsiTheme="minorHAnsi" w:cstheme="minorHAnsi"/>
                                <w:color w:val="000000"/>
                                <w:sz w:val="20"/>
                                <w:szCs w:val="16"/>
                              </w:rPr>
                              <w:t xml:space="preserve"> model number and serial number are located on a label on the backside of the handheld meter.</w:t>
                            </w:r>
                          </w:p>
                          <w:p w14:paraId="57A77207" w14:textId="77777777" w:rsidR="007C4E2B" w:rsidRDefault="007C4E2B" w:rsidP="007C4E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A771C0" id="_x0000_t202" coordsize="21600,21600" o:spt="202" path="m,l,21600r21600,l21600,xe">
                <v:stroke joinstyle="miter"/>
                <v:path gradientshapeok="t" o:connecttype="rect"/>
              </v:shapetype>
              <v:shape id="Text Box 2" o:spid="_x0000_s1026" type="#_x0000_t202" style="position:absolute;margin-left:200.25pt;margin-top:3.1pt;width:232.5pt;height:60.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" filled="f" stroked="f">
                <v:textbox>
                  <w:txbxContent>
                    <w:p w14:paraId="57A77206" w14:textId="29046C16" w:rsidR="007C4E2B" w:rsidRPr="00CD65FA" w:rsidRDefault="00990D0B" w:rsidP="007C4E2B">
                      <w:pPr>
                        <w:rPr>
                          <w:rFonts w:asciiTheme="minorHAnsi" w:hAnsiTheme="minorHAnsi" w:cstheme="minorHAnsi"/>
                          <w:color w:val="000000"/>
                          <w:sz w:val="20"/>
                          <w:szCs w:val="16"/>
                        </w:rPr>
                      </w:pPr>
                      <w:r>
                        <w:rPr>
                          <w:rFonts w:asciiTheme="minorHAnsi" w:hAnsiTheme="minorHAnsi" w:cstheme="minorHAnsi"/>
                          <w:color w:val="000000"/>
                          <w:sz w:val="20"/>
                          <w:szCs w:val="16"/>
                        </w:rPr>
                        <w:t>A s</w:t>
                      </w:r>
                      <w:r w:rsidR="007C4E2B" w:rsidRPr="00CD65FA">
                        <w:rPr>
                          <w:rFonts w:asciiTheme="minorHAnsi" w:hAnsiTheme="minorHAnsi" w:cstheme="minorHAnsi"/>
                          <w:color w:val="000000"/>
                          <w:sz w:val="20"/>
                          <w:szCs w:val="16"/>
                        </w:rPr>
                        <w:t>ensor</w:t>
                      </w:r>
                      <w:r>
                        <w:rPr>
                          <w:rFonts w:asciiTheme="minorHAnsi" w:hAnsiTheme="minorHAnsi" w:cstheme="minorHAnsi"/>
                          <w:color w:val="000000"/>
                          <w:sz w:val="20"/>
                          <w:szCs w:val="16"/>
                        </w:rPr>
                        <w:t>’s</w:t>
                      </w:r>
                      <w:r w:rsidR="007C4E2B" w:rsidRPr="00CD65FA">
                        <w:rPr>
                          <w:rFonts w:asciiTheme="minorHAnsi" w:hAnsiTheme="minorHAnsi" w:cstheme="minorHAnsi"/>
                          <w:color w:val="000000"/>
                          <w:sz w:val="20"/>
                          <w:szCs w:val="16"/>
                        </w:rPr>
                        <w:t xml:space="preserve"> model number and serial number are located on a label on the backside of the handheld meter.</w:t>
                      </w:r>
                    </w:p>
                    <w:p w14:paraId="57A77207" w14:textId="77777777" w:rsidR="007C4E2B" w:rsidRDefault="007C4E2B" w:rsidP="007C4E2B"/>
                  </w:txbxContent>
                </v:textbox>
                <w10:wrap anchorx="margin"/>
              </v:shape>
            </w:pict>
          </mc:Fallback>
        </mc:AlternateContent>
      </w:r>
      <w:r w:rsidR="00AA1D94" w:rsidRPr="00AA1D94">
        <w:rPr>
          <w:noProof/>
        </w:rPr>
        <w:t xml:space="preserve"> </w:t>
      </w:r>
      <w:r w:rsidR="00AA1D94">
        <w:rPr>
          <w:noProof/>
        </w:rPr>
        <w:drawing>
          <wp:inline distT="0" distB="0" distL="0" distR="0" wp14:anchorId="4300CD41" wp14:editId="4B5A1A5B">
            <wp:extent cx="2286000" cy="2071565"/>
            <wp:effectExtent l="0" t="0" r="0" b="5080"/>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pic:nvPicPr>
                  <pic:blipFill>
                    <a:blip r:embed="rId11"/>
                    <a:stretch>
                      <a:fillRect/>
                    </a:stretch>
                  </pic:blipFill>
                  <pic:spPr>
                    <a:xfrm>
                      <a:off x="0" y="0"/>
                      <a:ext cx="2290494" cy="2075637"/>
                    </a:xfrm>
                    <a:prstGeom prst="rect">
                      <a:avLst/>
                    </a:prstGeom>
                  </pic:spPr>
                </pic:pic>
              </a:graphicData>
            </a:graphic>
          </wp:inline>
        </w:drawing>
      </w:r>
    </w:p>
    <w:p w14:paraId="57A770C3" w14:textId="1592D9C0" w:rsidR="007C4E2B" w:rsidRDefault="007C4E2B" w:rsidP="007C4E2B">
      <w:pPr>
        <w:jc w:val="center"/>
        <w:rPr>
          <w:rFonts w:cstheme="minorHAnsi"/>
          <w:b/>
          <w:bCs/>
        </w:rPr>
      </w:pPr>
    </w:p>
    <w:p w14:paraId="57A770C4" w14:textId="77777777" w:rsidR="00505454" w:rsidRDefault="00505454">
      <w:pPr>
        <w:rPr>
          <w:rFonts w:cstheme="minorHAnsi"/>
          <w:b/>
          <w:bCs/>
        </w:rPr>
      </w:pPr>
    </w:p>
    <w:p w14:paraId="669D2AB3" w14:textId="77777777" w:rsidR="00F963BA" w:rsidRDefault="00F963BA">
      <w:pPr>
        <w:rPr>
          <w:rFonts w:ascii="Ubuntu" w:hAnsi="Ubuntu"/>
          <w:caps/>
          <w:color w:val="3C3C3C" w:themeColor="accent1" w:themeShade="7F"/>
          <w:spacing w:val="15"/>
          <w:sz w:val="32"/>
          <w:szCs w:val="32"/>
        </w:rPr>
      </w:pPr>
      <w:bookmarkStart w:id="11" w:name="_Toc390263763"/>
      <w:bookmarkStart w:id="12" w:name="_Toc390264169"/>
      <w:r>
        <w:rPr>
          <w:rFonts w:ascii="Ubuntu" w:hAnsi="Ubuntu"/>
          <w:sz w:val="32"/>
          <w:szCs w:val="32"/>
        </w:rPr>
        <w:br w:type="page"/>
      </w:r>
    </w:p>
    <w:p w14:paraId="57A770C5" w14:textId="3DB868E7" w:rsidR="00B5508F" w:rsidRPr="00F07C27" w:rsidRDefault="00B5508F" w:rsidP="00894B27">
      <w:pPr>
        <w:pStyle w:val="Heading3"/>
        <w:rPr>
          <w:rFonts w:cs="Segoe UI Semilight"/>
          <w:szCs w:val="32"/>
        </w:rPr>
      </w:pPr>
      <w:bookmarkStart w:id="13" w:name="_Toc72739835"/>
      <w:r w:rsidRPr="00F07C27">
        <w:rPr>
          <w:rFonts w:cs="Segoe UI Semilight"/>
          <w:szCs w:val="32"/>
        </w:rPr>
        <w:lastRenderedPageBreak/>
        <w:t>Specifications</w:t>
      </w:r>
      <w:bookmarkEnd w:id="11"/>
      <w:bookmarkEnd w:id="12"/>
      <w:bookmarkEnd w:id="13"/>
    </w:p>
    <w:tbl>
      <w:tblPr>
        <w:tblStyle w:val="MediumList1"/>
        <w:tblpPr w:leftFromText="180" w:rightFromText="180" w:vertAnchor="text" w:horzAnchor="margin" w:tblpY="181"/>
        <w:tblW w:w="9270" w:type="dxa"/>
        <w:tblLook w:val="04A0" w:firstRow="1" w:lastRow="0" w:firstColumn="1" w:lastColumn="0" w:noHBand="0" w:noVBand="1"/>
      </w:tblPr>
      <w:tblGrid>
        <w:gridCol w:w="2070"/>
        <w:gridCol w:w="7200"/>
      </w:tblGrid>
      <w:tr w:rsidR="00153D72" w:rsidRPr="00F07C27" w14:paraId="7D4DAD8E" w14:textId="77777777" w:rsidTr="00BD4F2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tcBorders>
            <w:vAlign w:val="center"/>
          </w:tcPr>
          <w:p w14:paraId="1C274B8A" w14:textId="77777777" w:rsidR="00153D72" w:rsidRPr="00CD65FA" w:rsidRDefault="00153D72" w:rsidP="00BD4F2E">
            <w:pPr>
              <w:rPr>
                <w:rFonts w:ascii="Calibri" w:hAnsi="Calibri" w:cs="Calibri"/>
                <w:szCs w:val="16"/>
              </w:rPr>
            </w:pPr>
          </w:p>
        </w:tc>
        <w:tc>
          <w:tcPr>
            <w:tcW w:w="7200" w:type="dxa"/>
            <w:tcBorders>
              <w:bottom w:val="single" w:sz="4" w:space="0" w:color="FFFFFF" w:themeColor="background1"/>
            </w:tcBorders>
            <w:vAlign w:val="bottom"/>
          </w:tcPr>
          <w:p w14:paraId="2A89A362" w14:textId="762F8A58" w:rsidR="00153D72" w:rsidRPr="00C5171E" w:rsidRDefault="00092A07" w:rsidP="00BD4F2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szCs w:val="16"/>
              </w:rPr>
            </w:pPr>
            <w:r w:rsidRPr="00C5171E">
              <w:rPr>
                <w:rFonts w:ascii="Calibri" w:hAnsi="Calibri" w:cs="Calibri"/>
                <w:b/>
                <w:szCs w:val="16"/>
              </w:rPr>
              <w:t>M</w:t>
            </w:r>
            <w:r w:rsidR="00AE4E1B" w:rsidRPr="00C5171E">
              <w:rPr>
                <w:rFonts w:ascii="Calibri" w:hAnsi="Calibri" w:cs="Calibri"/>
                <w:b/>
                <w:szCs w:val="16"/>
              </w:rPr>
              <w:t>Q-</w:t>
            </w:r>
            <w:r w:rsidR="00AA1D94">
              <w:rPr>
                <w:rFonts w:ascii="Calibri" w:hAnsi="Calibri" w:cs="Calibri"/>
                <w:b/>
                <w:szCs w:val="16"/>
              </w:rPr>
              <w:t>6</w:t>
            </w:r>
            <w:r w:rsidR="00AE4E1B" w:rsidRPr="00C5171E">
              <w:rPr>
                <w:rFonts w:ascii="Calibri" w:hAnsi="Calibri" w:cs="Calibri"/>
                <w:b/>
                <w:szCs w:val="16"/>
              </w:rPr>
              <w:t>5</w:t>
            </w:r>
            <w:r w:rsidR="00153D72" w:rsidRPr="00C5171E">
              <w:rPr>
                <w:rFonts w:ascii="Calibri" w:hAnsi="Calibri" w:cs="Calibri"/>
                <w:b/>
                <w:szCs w:val="16"/>
              </w:rPr>
              <w:t>0</w:t>
            </w:r>
          </w:p>
        </w:tc>
      </w:tr>
      <w:tr w:rsidR="00153D72" w:rsidRPr="00F07C27" w14:paraId="7B2FC0B5"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5A09167" w14:textId="77777777" w:rsidR="00153D72" w:rsidRPr="00CD65FA" w:rsidRDefault="00153D72" w:rsidP="00BD4F2E">
            <w:pPr>
              <w:rPr>
                <w:rFonts w:ascii="Calibri" w:hAnsi="Calibri" w:cs="Calibri"/>
                <w:b w:val="0"/>
                <w:szCs w:val="16"/>
              </w:rPr>
            </w:pPr>
            <w:r w:rsidRPr="00CD65FA">
              <w:rPr>
                <w:rFonts w:ascii="Calibri" w:hAnsi="Calibri" w:cs="Calibri"/>
                <w:b w:val="0"/>
                <w:szCs w:val="16"/>
              </w:rPr>
              <w:t>Calibration Uncertainty</w:t>
            </w:r>
          </w:p>
        </w:tc>
        <w:tc>
          <w:tcPr>
            <w:tcW w:w="7200" w:type="dxa"/>
            <w:tcBorders>
              <w:left w:val="single" w:sz="4" w:space="0" w:color="FFFFFF" w:themeColor="background1"/>
              <w:right w:val="single" w:sz="4" w:space="0" w:color="FFFFFF" w:themeColor="background1"/>
            </w:tcBorders>
            <w:vAlign w:val="center"/>
          </w:tcPr>
          <w:p w14:paraId="6BF6EEB0" w14:textId="77777777" w:rsidR="00153D72" w:rsidRPr="00CD65FA" w:rsidRDefault="00153D72" w:rsidP="00BD4F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CD65FA">
              <w:rPr>
                <w:rFonts w:ascii="Calibri" w:hAnsi="Calibri" w:cs="Calibri"/>
                <w:szCs w:val="16"/>
              </w:rPr>
              <w:t>± 5 % (see calibration Traceability below)</w:t>
            </w:r>
          </w:p>
        </w:tc>
      </w:tr>
      <w:tr w:rsidR="006F0596" w:rsidRPr="00F07C27" w14:paraId="6C8EE27D"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78CAF64" w14:textId="4093BBD6" w:rsidR="006F0596" w:rsidRPr="00CD65FA" w:rsidRDefault="006F0596" w:rsidP="00BD4F2E">
            <w:pPr>
              <w:rPr>
                <w:rFonts w:ascii="Calibri" w:hAnsi="Calibri" w:cs="Calibri"/>
                <w:b w:val="0"/>
                <w:szCs w:val="16"/>
              </w:rPr>
            </w:pPr>
            <w:r w:rsidRPr="00CD65FA">
              <w:rPr>
                <w:rFonts w:ascii="Calibri" w:hAnsi="Calibri" w:cs="Calibri"/>
                <w:b w:val="0"/>
                <w:szCs w:val="16"/>
              </w:rPr>
              <w:t>Measurement Range</w:t>
            </w:r>
          </w:p>
        </w:tc>
        <w:tc>
          <w:tcPr>
            <w:tcW w:w="7200" w:type="dxa"/>
            <w:tcBorders>
              <w:left w:val="single" w:sz="4" w:space="0" w:color="FFFFFF" w:themeColor="background1"/>
            </w:tcBorders>
            <w:vAlign w:val="center"/>
          </w:tcPr>
          <w:p w14:paraId="3B314773" w14:textId="2D41CE40" w:rsidR="006F0596" w:rsidRPr="00CD65FA" w:rsidRDefault="006F0596" w:rsidP="006F059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vertAlign w:val="superscript"/>
              </w:rPr>
            </w:pPr>
            <w:r w:rsidRPr="00CD65FA">
              <w:rPr>
                <w:rFonts w:ascii="Calibri" w:hAnsi="Calibri" w:cs="Calibri"/>
                <w:szCs w:val="16"/>
              </w:rPr>
              <w:t>0 to 4000 µmol m</w:t>
            </w:r>
            <w:r w:rsidRPr="00CD65FA">
              <w:rPr>
                <w:rFonts w:ascii="Calibri" w:hAnsi="Calibri" w:cs="Calibri"/>
                <w:szCs w:val="16"/>
                <w:vertAlign w:val="superscript"/>
              </w:rPr>
              <w:t xml:space="preserve">-2 </w:t>
            </w:r>
            <w:r w:rsidRPr="00CD65FA">
              <w:rPr>
                <w:rFonts w:ascii="Calibri" w:hAnsi="Calibri" w:cs="Calibri"/>
                <w:szCs w:val="16"/>
              </w:rPr>
              <w:t>s</w:t>
            </w:r>
            <w:r w:rsidRPr="00CD65FA">
              <w:rPr>
                <w:rFonts w:ascii="Calibri" w:hAnsi="Calibri" w:cs="Calibri"/>
                <w:szCs w:val="16"/>
                <w:vertAlign w:val="superscript"/>
              </w:rPr>
              <w:t>-1</w:t>
            </w:r>
          </w:p>
        </w:tc>
      </w:tr>
      <w:tr w:rsidR="00153D72" w:rsidRPr="00F07C27" w14:paraId="0C1C3A27"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200D9CF" w14:textId="77777777" w:rsidR="00153D72" w:rsidRPr="00CD65FA" w:rsidRDefault="00153D72" w:rsidP="00BD4F2E">
            <w:pPr>
              <w:rPr>
                <w:rFonts w:ascii="Calibri" w:hAnsi="Calibri" w:cs="Calibri"/>
                <w:b w:val="0"/>
                <w:szCs w:val="16"/>
              </w:rPr>
            </w:pPr>
            <w:r w:rsidRPr="00CD65FA">
              <w:rPr>
                <w:rFonts w:ascii="Calibri" w:hAnsi="Calibri" w:cs="Calibri"/>
                <w:b w:val="0"/>
                <w:szCs w:val="16"/>
              </w:rPr>
              <w:t>Measurement Repeatability</w:t>
            </w:r>
          </w:p>
        </w:tc>
        <w:tc>
          <w:tcPr>
            <w:tcW w:w="7200" w:type="dxa"/>
            <w:tcBorders>
              <w:left w:val="single" w:sz="4" w:space="0" w:color="FFFFFF" w:themeColor="background1"/>
            </w:tcBorders>
            <w:vAlign w:val="center"/>
          </w:tcPr>
          <w:p w14:paraId="25B0D65B" w14:textId="590D1E75" w:rsidR="00153D72" w:rsidRPr="00CD65FA" w:rsidRDefault="00A24B97" w:rsidP="006F059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CD65FA">
              <w:rPr>
                <w:rFonts w:ascii="Calibri" w:hAnsi="Calibri" w:cs="Calibri"/>
                <w:szCs w:val="16"/>
              </w:rPr>
              <w:t>L</w:t>
            </w:r>
            <w:r w:rsidR="00153D72" w:rsidRPr="00CD65FA">
              <w:rPr>
                <w:rFonts w:ascii="Calibri" w:hAnsi="Calibri" w:cs="Calibri"/>
                <w:szCs w:val="16"/>
              </w:rPr>
              <w:t xml:space="preserve">ess than </w:t>
            </w:r>
            <w:r w:rsidR="006F0596" w:rsidRPr="00CD65FA">
              <w:rPr>
                <w:rFonts w:ascii="Calibri" w:hAnsi="Calibri" w:cs="Calibri"/>
                <w:szCs w:val="16"/>
              </w:rPr>
              <w:t>0.5 %</w:t>
            </w:r>
            <w:r w:rsidR="00153D72" w:rsidRPr="00CD65FA">
              <w:rPr>
                <w:rFonts w:ascii="Calibri" w:hAnsi="Calibri" w:cs="Calibri"/>
                <w:szCs w:val="16"/>
              </w:rPr>
              <w:t xml:space="preserve">  </w:t>
            </w:r>
          </w:p>
        </w:tc>
      </w:tr>
      <w:tr w:rsidR="00153D72" w:rsidRPr="00F07C27" w14:paraId="7C8A84C7"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1EF9C85" w14:textId="77777777" w:rsidR="00153D72" w:rsidRPr="00CD65FA" w:rsidRDefault="00153D72" w:rsidP="00BD4F2E">
            <w:pPr>
              <w:rPr>
                <w:rFonts w:ascii="Calibri" w:hAnsi="Calibri" w:cs="Calibri"/>
                <w:b w:val="0"/>
                <w:szCs w:val="16"/>
              </w:rPr>
            </w:pPr>
            <w:r w:rsidRPr="00CD65FA">
              <w:rPr>
                <w:rFonts w:ascii="Calibri" w:hAnsi="Calibri" w:cs="Calibri"/>
                <w:b w:val="0"/>
                <w:szCs w:val="16"/>
              </w:rPr>
              <w:t xml:space="preserve">Long-term Drift </w:t>
            </w:r>
          </w:p>
          <w:p w14:paraId="5054768D" w14:textId="77777777" w:rsidR="00153D72" w:rsidRPr="00CD65FA" w:rsidRDefault="00153D72" w:rsidP="00BD4F2E">
            <w:pPr>
              <w:rPr>
                <w:rFonts w:ascii="Calibri" w:hAnsi="Calibri" w:cs="Calibri"/>
                <w:b w:val="0"/>
                <w:szCs w:val="16"/>
              </w:rPr>
            </w:pPr>
            <w:r w:rsidRPr="00CD65FA">
              <w:rPr>
                <w:rFonts w:ascii="Calibri" w:hAnsi="Calibri" w:cs="Calibri"/>
                <w:b w:val="0"/>
                <w:szCs w:val="16"/>
              </w:rPr>
              <w:t>(Non-stability)</w:t>
            </w:r>
          </w:p>
        </w:tc>
        <w:tc>
          <w:tcPr>
            <w:tcW w:w="7200" w:type="dxa"/>
            <w:tcBorders>
              <w:left w:val="single" w:sz="4" w:space="0" w:color="FFFFFF" w:themeColor="background1"/>
            </w:tcBorders>
            <w:vAlign w:val="center"/>
          </w:tcPr>
          <w:p w14:paraId="5354F010" w14:textId="7663EFA5" w:rsidR="00153D72" w:rsidRPr="00CD65FA" w:rsidRDefault="00A24B97" w:rsidP="00BD4F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D65FA">
              <w:rPr>
                <w:rFonts w:ascii="Calibri" w:hAnsi="Calibri" w:cs="Calibri"/>
                <w:szCs w:val="16"/>
              </w:rPr>
              <w:t>L</w:t>
            </w:r>
            <w:r w:rsidR="00153D72" w:rsidRPr="00CD65FA">
              <w:rPr>
                <w:rFonts w:ascii="Calibri" w:hAnsi="Calibri" w:cs="Calibri"/>
                <w:szCs w:val="16"/>
              </w:rPr>
              <w:t>ess than 2 % per year</w:t>
            </w:r>
          </w:p>
        </w:tc>
      </w:tr>
      <w:tr w:rsidR="00153D72" w:rsidRPr="00F07C27" w14:paraId="68D13B0A"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914C6DE" w14:textId="77777777" w:rsidR="00153D72" w:rsidRPr="00CD65FA" w:rsidRDefault="00153D72" w:rsidP="00BD4F2E">
            <w:pPr>
              <w:rPr>
                <w:rFonts w:ascii="Calibri" w:hAnsi="Calibri" w:cs="Calibri"/>
                <w:b w:val="0"/>
                <w:szCs w:val="16"/>
              </w:rPr>
            </w:pPr>
            <w:r w:rsidRPr="00CD65FA">
              <w:rPr>
                <w:rFonts w:ascii="Calibri" w:hAnsi="Calibri" w:cs="Calibri"/>
                <w:b w:val="0"/>
                <w:szCs w:val="16"/>
              </w:rPr>
              <w:t>Non-linearity</w:t>
            </w:r>
          </w:p>
        </w:tc>
        <w:tc>
          <w:tcPr>
            <w:tcW w:w="7200" w:type="dxa"/>
            <w:tcBorders>
              <w:left w:val="single" w:sz="4" w:space="0" w:color="FFFFFF" w:themeColor="background1"/>
            </w:tcBorders>
            <w:vAlign w:val="center"/>
          </w:tcPr>
          <w:p w14:paraId="5D1E2729" w14:textId="1AD45E3A" w:rsidR="00153D72" w:rsidRPr="00CD65FA" w:rsidRDefault="00A24B97" w:rsidP="006F059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CD65FA">
              <w:rPr>
                <w:rFonts w:ascii="Calibri" w:hAnsi="Calibri" w:cs="Calibri"/>
                <w:szCs w:val="16"/>
              </w:rPr>
              <w:t>L</w:t>
            </w:r>
            <w:r w:rsidR="006F0596" w:rsidRPr="00CD65FA">
              <w:rPr>
                <w:rFonts w:ascii="Calibri" w:hAnsi="Calibri" w:cs="Calibri"/>
                <w:szCs w:val="16"/>
              </w:rPr>
              <w:t>ess than 1 % (up to 40</w:t>
            </w:r>
            <w:r w:rsidR="00153D72" w:rsidRPr="00CD65FA">
              <w:rPr>
                <w:rFonts w:ascii="Calibri" w:hAnsi="Calibri" w:cs="Calibri"/>
                <w:szCs w:val="16"/>
              </w:rPr>
              <w:t>00 µmol m</w:t>
            </w:r>
            <w:r w:rsidR="00153D72" w:rsidRPr="00CD65FA">
              <w:rPr>
                <w:rFonts w:ascii="Calibri" w:hAnsi="Calibri" w:cs="Calibri"/>
                <w:szCs w:val="16"/>
                <w:vertAlign w:val="superscript"/>
              </w:rPr>
              <w:t>-2</w:t>
            </w:r>
            <w:r w:rsidR="00153D72" w:rsidRPr="00CD65FA">
              <w:rPr>
                <w:rFonts w:ascii="Calibri" w:hAnsi="Calibri" w:cs="Calibri"/>
                <w:szCs w:val="16"/>
              </w:rPr>
              <w:t xml:space="preserve"> s</w:t>
            </w:r>
            <w:r w:rsidR="00153D72" w:rsidRPr="00CD65FA">
              <w:rPr>
                <w:rFonts w:ascii="Calibri" w:hAnsi="Calibri" w:cs="Calibri"/>
                <w:szCs w:val="16"/>
                <w:vertAlign w:val="superscript"/>
              </w:rPr>
              <w:t>-1</w:t>
            </w:r>
            <w:r w:rsidR="00153D72" w:rsidRPr="00CD65FA">
              <w:rPr>
                <w:rFonts w:ascii="Calibri" w:hAnsi="Calibri" w:cs="Calibri"/>
                <w:szCs w:val="16"/>
              </w:rPr>
              <w:t>)</w:t>
            </w:r>
          </w:p>
        </w:tc>
      </w:tr>
      <w:tr w:rsidR="00153D72" w:rsidRPr="00F07C27" w14:paraId="7AAE4B1C"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DD2E518" w14:textId="77777777" w:rsidR="00153D72" w:rsidRPr="00CD65FA" w:rsidRDefault="00153D72" w:rsidP="00BD4F2E">
            <w:pPr>
              <w:rPr>
                <w:rFonts w:ascii="Calibri" w:hAnsi="Calibri" w:cs="Calibri"/>
                <w:b w:val="0"/>
                <w:szCs w:val="16"/>
              </w:rPr>
            </w:pPr>
            <w:r w:rsidRPr="00CD65FA">
              <w:rPr>
                <w:rFonts w:ascii="Calibri" w:hAnsi="Calibri" w:cs="Calibri"/>
                <w:b w:val="0"/>
                <w:szCs w:val="16"/>
              </w:rPr>
              <w:t>Response Time</w:t>
            </w:r>
          </w:p>
        </w:tc>
        <w:tc>
          <w:tcPr>
            <w:tcW w:w="7200" w:type="dxa"/>
            <w:tcBorders>
              <w:left w:val="single" w:sz="4" w:space="0" w:color="FFFFFF" w:themeColor="background1"/>
            </w:tcBorders>
            <w:vAlign w:val="center"/>
          </w:tcPr>
          <w:p w14:paraId="5EABAA3A" w14:textId="1E07CA53" w:rsidR="00153D72" w:rsidRPr="00CD65FA" w:rsidRDefault="00A24B97" w:rsidP="00BD4F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D65FA">
              <w:rPr>
                <w:rFonts w:ascii="Calibri" w:hAnsi="Calibri" w:cs="Calibri"/>
                <w:szCs w:val="16"/>
              </w:rPr>
              <w:t>L</w:t>
            </w:r>
            <w:r w:rsidR="00153D72" w:rsidRPr="00CD65FA">
              <w:rPr>
                <w:rFonts w:ascii="Calibri" w:hAnsi="Calibri" w:cs="Calibri"/>
                <w:szCs w:val="16"/>
              </w:rPr>
              <w:t xml:space="preserve">ess than 1 </w:t>
            </w:r>
            <w:proofErr w:type="spellStart"/>
            <w:r w:rsidR="00153D72" w:rsidRPr="00CD65FA">
              <w:rPr>
                <w:rFonts w:ascii="Calibri" w:hAnsi="Calibri" w:cs="Calibri"/>
                <w:szCs w:val="16"/>
              </w:rPr>
              <w:t>ms</w:t>
            </w:r>
            <w:proofErr w:type="spellEnd"/>
          </w:p>
        </w:tc>
      </w:tr>
      <w:tr w:rsidR="00153D72" w:rsidRPr="00F07C27" w14:paraId="6893FF06"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B845B6C" w14:textId="77777777" w:rsidR="00153D72" w:rsidRPr="00CD65FA" w:rsidRDefault="00153D72" w:rsidP="00BD4F2E">
            <w:pPr>
              <w:rPr>
                <w:rFonts w:ascii="Calibri" w:hAnsi="Calibri" w:cs="Calibri"/>
                <w:b w:val="0"/>
                <w:szCs w:val="16"/>
              </w:rPr>
            </w:pPr>
            <w:r w:rsidRPr="00CD65FA">
              <w:rPr>
                <w:rFonts w:ascii="Calibri" w:hAnsi="Calibri" w:cs="Calibri"/>
                <w:b w:val="0"/>
                <w:szCs w:val="16"/>
              </w:rPr>
              <w:t>Field of View</w:t>
            </w:r>
          </w:p>
        </w:tc>
        <w:tc>
          <w:tcPr>
            <w:tcW w:w="7200" w:type="dxa"/>
            <w:tcBorders>
              <w:left w:val="single" w:sz="4" w:space="0" w:color="FFFFFF" w:themeColor="background1"/>
            </w:tcBorders>
            <w:vAlign w:val="center"/>
          </w:tcPr>
          <w:p w14:paraId="6FB40796" w14:textId="10BB644E" w:rsidR="00153D72" w:rsidRPr="00CD65FA" w:rsidRDefault="00153D72" w:rsidP="00D37EA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CD65FA">
              <w:rPr>
                <w:rFonts w:ascii="Calibri" w:hAnsi="Calibri" w:cs="Calibri"/>
                <w:szCs w:val="16"/>
              </w:rPr>
              <w:t>180</w:t>
            </w:r>
            <w:r w:rsidR="00D37EA9">
              <w:rPr>
                <w:rFonts w:ascii="Calibri" w:hAnsi="Calibri" w:cs="Calibri"/>
                <w:szCs w:val="16"/>
              </w:rPr>
              <w:t>°</w:t>
            </w:r>
          </w:p>
        </w:tc>
      </w:tr>
      <w:tr w:rsidR="00153D72" w:rsidRPr="00F07C27" w14:paraId="463F59D0"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0AB7B00" w14:textId="77777777" w:rsidR="00153D72" w:rsidRPr="00CD65FA" w:rsidRDefault="00153D72" w:rsidP="00BD4F2E">
            <w:pPr>
              <w:rPr>
                <w:rFonts w:ascii="Calibri" w:hAnsi="Calibri" w:cs="Calibri"/>
                <w:b w:val="0"/>
                <w:szCs w:val="16"/>
              </w:rPr>
            </w:pPr>
            <w:r w:rsidRPr="00CD65FA">
              <w:rPr>
                <w:rFonts w:ascii="Calibri" w:hAnsi="Calibri" w:cs="Calibri"/>
                <w:b w:val="0"/>
                <w:szCs w:val="16"/>
              </w:rPr>
              <w:t>Spectral Range</w:t>
            </w:r>
          </w:p>
        </w:tc>
        <w:tc>
          <w:tcPr>
            <w:tcW w:w="7200" w:type="dxa"/>
            <w:tcBorders>
              <w:left w:val="single" w:sz="4" w:space="0" w:color="FFFFFF" w:themeColor="background1"/>
            </w:tcBorders>
            <w:vAlign w:val="center"/>
          </w:tcPr>
          <w:p w14:paraId="1D9A5F1B" w14:textId="36A2D76F" w:rsidR="00153D72" w:rsidRPr="00CD65FA" w:rsidRDefault="006F795F" w:rsidP="00BD4F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Pr>
                <w:rFonts w:ascii="Calibri" w:hAnsi="Calibri" w:cs="Calibri"/>
                <w:szCs w:val="16"/>
              </w:rPr>
              <w:t xml:space="preserve">400 </w:t>
            </w:r>
            <w:r w:rsidR="00153D72" w:rsidRPr="00CD65FA">
              <w:rPr>
                <w:rFonts w:ascii="Calibri" w:hAnsi="Calibri" w:cs="Calibri"/>
                <w:szCs w:val="16"/>
              </w:rPr>
              <w:t xml:space="preserve">to </w:t>
            </w:r>
            <w:r w:rsidR="00AA1D94">
              <w:rPr>
                <w:rFonts w:ascii="Calibri" w:hAnsi="Calibri" w:cs="Calibri"/>
                <w:szCs w:val="16"/>
              </w:rPr>
              <w:t>7</w:t>
            </w:r>
            <w:r>
              <w:rPr>
                <w:rFonts w:ascii="Calibri" w:hAnsi="Calibri" w:cs="Calibri"/>
                <w:szCs w:val="16"/>
              </w:rPr>
              <w:t>5</w:t>
            </w:r>
            <w:r w:rsidR="00AA1D94">
              <w:rPr>
                <w:rFonts w:ascii="Calibri" w:hAnsi="Calibri" w:cs="Calibri"/>
                <w:szCs w:val="16"/>
              </w:rPr>
              <w:t>0</w:t>
            </w:r>
            <w:r w:rsidR="00153D72" w:rsidRPr="00CD65FA">
              <w:rPr>
                <w:rFonts w:ascii="Calibri" w:hAnsi="Calibri" w:cs="Calibri"/>
                <w:szCs w:val="16"/>
              </w:rPr>
              <w:t xml:space="preserve"> nm</w:t>
            </w:r>
            <w:r w:rsidR="006F0596" w:rsidRPr="00CD65FA">
              <w:rPr>
                <w:rFonts w:ascii="Calibri" w:hAnsi="Calibri" w:cs="Calibri"/>
                <w:szCs w:val="16"/>
              </w:rPr>
              <w:t xml:space="preserve"> ± 5 nm</w:t>
            </w:r>
            <w:r w:rsidR="00153D72" w:rsidRPr="00CD65FA">
              <w:rPr>
                <w:rFonts w:ascii="Calibri" w:hAnsi="Calibri" w:cs="Calibri"/>
                <w:szCs w:val="16"/>
              </w:rPr>
              <w:t xml:space="preserve"> (wavelengths where response is greater than 50 %)</w:t>
            </w:r>
          </w:p>
        </w:tc>
      </w:tr>
      <w:tr w:rsidR="00153D72" w:rsidRPr="00F07C27" w14:paraId="3AF7EEB2"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7655396" w14:textId="77777777" w:rsidR="00153D72" w:rsidRPr="00CD65FA" w:rsidRDefault="00153D72" w:rsidP="00BD4F2E">
            <w:pPr>
              <w:rPr>
                <w:rFonts w:ascii="Calibri" w:hAnsi="Calibri" w:cs="Calibri"/>
                <w:b w:val="0"/>
                <w:szCs w:val="16"/>
              </w:rPr>
            </w:pPr>
            <w:r w:rsidRPr="00CD65FA">
              <w:rPr>
                <w:rFonts w:ascii="Calibri" w:hAnsi="Calibri" w:cs="Calibri"/>
                <w:b w:val="0"/>
                <w:szCs w:val="16"/>
              </w:rPr>
              <w:t>Directional (Cosine) Response</w:t>
            </w:r>
          </w:p>
        </w:tc>
        <w:tc>
          <w:tcPr>
            <w:tcW w:w="7200" w:type="dxa"/>
            <w:tcBorders>
              <w:left w:val="single" w:sz="4" w:space="0" w:color="FFFFFF" w:themeColor="background1"/>
            </w:tcBorders>
            <w:vAlign w:val="center"/>
          </w:tcPr>
          <w:p w14:paraId="55445EDC" w14:textId="6270F9C1" w:rsidR="00153D72" w:rsidRPr="00CD65FA" w:rsidRDefault="00153D72" w:rsidP="00D37EA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CD65FA">
              <w:rPr>
                <w:rFonts w:ascii="Calibri" w:hAnsi="Calibri" w:cs="Calibri"/>
                <w:szCs w:val="16"/>
              </w:rPr>
              <w:t>± 5 % at 75</w:t>
            </w:r>
            <w:r w:rsidR="00D37EA9">
              <w:rPr>
                <w:rFonts w:ascii="Calibri" w:hAnsi="Calibri" w:cs="Calibri"/>
                <w:szCs w:val="16"/>
              </w:rPr>
              <w:t>°</w:t>
            </w:r>
            <w:r w:rsidRPr="00CD65FA">
              <w:rPr>
                <w:rFonts w:ascii="Calibri" w:hAnsi="Calibri" w:cs="Calibri"/>
                <w:szCs w:val="16"/>
              </w:rPr>
              <w:t xml:space="preserve"> zenith angle (see Cosine Response below)</w:t>
            </w:r>
          </w:p>
        </w:tc>
      </w:tr>
      <w:tr w:rsidR="006F0596" w:rsidRPr="00F07C27" w14:paraId="2ED7169C"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9C499C4" w14:textId="56EEBEB6" w:rsidR="006F0596" w:rsidRPr="00CD65FA" w:rsidRDefault="006F0596" w:rsidP="00BD4F2E">
            <w:pPr>
              <w:rPr>
                <w:rFonts w:ascii="Calibri" w:hAnsi="Calibri" w:cs="Calibri"/>
                <w:b w:val="0"/>
                <w:szCs w:val="16"/>
              </w:rPr>
            </w:pPr>
            <w:r w:rsidRPr="00CD65FA">
              <w:rPr>
                <w:rFonts w:ascii="Calibri" w:hAnsi="Calibri" w:cs="Calibri"/>
                <w:b w:val="0"/>
                <w:szCs w:val="16"/>
              </w:rPr>
              <w:t>Azimuth Error</w:t>
            </w:r>
          </w:p>
        </w:tc>
        <w:tc>
          <w:tcPr>
            <w:tcW w:w="7200" w:type="dxa"/>
            <w:tcBorders>
              <w:left w:val="single" w:sz="4" w:space="0" w:color="FFFFFF" w:themeColor="background1"/>
            </w:tcBorders>
            <w:vAlign w:val="center"/>
          </w:tcPr>
          <w:p w14:paraId="564BA3C8" w14:textId="3A1F366B" w:rsidR="006F0596" w:rsidRPr="00CD65FA" w:rsidRDefault="00A24B97" w:rsidP="00BD4F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D65FA">
              <w:rPr>
                <w:rFonts w:ascii="Calibri" w:hAnsi="Calibri" w:cs="Calibri"/>
                <w:szCs w:val="16"/>
              </w:rPr>
              <w:t>L</w:t>
            </w:r>
            <w:r w:rsidR="006F0596" w:rsidRPr="00CD65FA">
              <w:rPr>
                <w:rFonts w:ascii="Calibri" w:hAnsi="Calibri" w:cs="Calibri"/>
                <w:szCs w:val="16"/>
              </w:rPr>
              <w:t>ess than 0.5 %</w:t>
            </w:r>
          </w:p>
        </w:tc>
      </w:tr>
      <w:tr w:rsidR="006F0596" w:rsidRPr="00F07C27" w14:paraId="6DFE7C2D"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FA1DD15" w14:textId="058691B2" w:rsidR="006F0596" w:rsidRPr="00CD65FA" w:rsidRDefault="006F0596" w:rsidP="00BD4F2E">
            <w:pPr>
              <w:rPr>
                <w:rFonts w:ascii="Calibri" w:hAnsi="Calibri" w:cs="Calibri"/>
                <w:b w:val="0"/>
                <w:szCs w:val="16"/>
              </w:rPr>
            </w:pPr>
            <w:r w:rsidRPr="00CD65FA">
              <w:rPr>
                <w:rFonts w:ascii="Calibri" w:hAnsi="Calibri" w:cs="Calibri"/>
                <w:b w:val="0"/>
                <w:szCs w:val="16"/>
              </w:rPr>
              <w:t>Tilt Error</w:t>
            </w:r>
          </w:p>
        </w:tc>
        <w:tc>
          <w:tcPr>
            <w:tcW w:w="7200" w:type="dxa"/>
            <w:tcBorders>
              <w:left w:val="single" w:sz="4" w:space="0" w:color="FFFFFF" w:themeColor="background1"/>
            </w:tcBorders>
            <w:vAlign w:val="center"/>
          </w:tcPr>
          <w:p w14:paraId="7FAB6995" w14:textId="34BCE15C" w:rsidR="006F0596" w:rsidRPr="00CD65FA" w:rsidRDefault="00A24B97" w:rsidP="00BD4F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CD65FA">
              <w:rPr>
                <w:rFonts w:ascii="Calibri" w:hAnsi="Calibri" w:cs="Calibri"/>
                <w:szCs w:val="16"/>
              </w:rPr>
              <w:t>L</w:t>
            </w:r>
            <w:r w:rsidR="006F0596" w:rsidRPr="00CD65FA">
              <w:rPr>
                <w:rFonts w:ascii="Calibri" w:hAnsi="Calibri" w:cs="Calibri"/>
                <w:szCs w:val="16"/>
              </w:rPr>
              <w:t>ess than 0.5 %</w:t>
            </w:r>
          </w:p>
        </w:tc>
      </w:tr>
      <w:tr w:rsidR="00153D72" w:rsidRPr="00F07C27" w14:paraId="013C81E1"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48CF529" w14:textId="77777777" w:rsidR="00153D72" w:rsidRPr="00CD65FA" w:rsidRDefault="00153D72" w:rsidP="00BD4F2E">
            <w:pPr>
              <w:rPr>
                <w:rFonts w:ascii="Calibri" w:hAnsi="Calibri" w:cs="Calibri"/>
                <w:b w:val="0"/>
                <w:szCs w:val="16"/>
              </w:rPr>
            </w:pPr>
            <w:r w:rsidRPr="00CD65FA">
              <w:rPr>
                <w:rFonts w:ascii="Calibri" w:hAnsi="Calibri" w:cs="Calibri"/>
                <w:b w:val="0"/>
                <w:szCs w:val="16"/>
              </w:rPr>
              <w:t>Temperature Response</w:t>
            </w:r>
          </w:p>
        </w:tc>
        <w:tc>
          <w:tcPr>
            <w:tcW w:w="7200" w:type="dxa"/>
            <w:tcBorders>
              <w:left w:val="single" w:sz="4" w:space="0" w:color="FFFFFF" w:themeColor="background1"/>
            </w:tcBorders>
            <w:vAlign w:val="center"/>
          </w:tcPr>
          <w:p w14:paraId="3EA5FF36" w14:textId="180D107C" w:rsidR="00153D72" w:rsidRPr="00CD65FA" w:rsidRDefault="00A97664" w:rsidP="00D37EA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Cs w:val="16"/>
              </w:rPr>
            </w:pPr>
            <w:r w:rsidRPr="00CD65FA">
              <w:rPr>
                <w:rFonts w:ascii="Calibri" w:hAnsi="Calibri" w:cs="Calibri"/>
                <w:color w:val="auto"/>
                <w:szCs w:val="16"/>
              </w:rPr>
              <w:t>-0.11 ± 0.04</w:t>
            </w:r>
            <w:r w:rsidR="00153D72" w:rsidRPr="00CD65FA">
              <w:rPr>
                <w:rFonts w:ascii="Calibri" w:hAnsi="Calibri" w:cs="Calibri"/>
                <w:color w:val="auto"/>
                <w:szCs w:val="16"/>
              </w:rPr>
              <w:t xml:space="preserve"> % </w:t>
            </w:r>
            <w:r w:rsidR="00D37EA9">
              <w:rPr>
                <w:rFonts w:ascii="Calibri" w:hAnsi="Calibri" w:cs="Calibri"/>
                <w:color w:val="auto"/>
                <w:szCs w:val="16"/>
              </w:rPr>
              <w:t>per C</w:t>
            </w:r>
            <w:r w:rsidR="003E144F" w:rsidRPr="00CD65FA">
              <w:rPr>
                <w:rFonts w:ascii="Calibri" w:hAnsi="Calibri" w:cs="Calibri"/>
                <w:color w:val="auto"/>
                <w:szCs w:val="16"/>
                <w:vertAlign w:val="superscript"/>
              </w:rPr>
              <w:t xml:space="preserve"> </w:t>
            </w:r>
            <w:r w:rsidR="003E144F" w:rsidRPr="00CD65FA">
              <w:rPr>
                <w:rFonts w:ascii="Calibri" w:hAnsi="Calibri" w:cs="Calibri"/>
                <w:color w:val="auto"/>
                <w:szCs w:val="16"/>
              </w:rPr>
              <w:t>(see Temperature Response below)</w:t>
            </w:r>
          </w:p>
        </w:tc>
      </w:tr>
      <w:tr w:rsidR="006F0596" w:rsidRPr="00F07C27" w14:paraId="11C00D2D"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F7765F3" w14:textId="0FC637B7" w:rsidR="006F0596" w:rsidRPr="00CD65FA" w:rsidRDefault="006F0596" w:rsidP="00BD4F2E">
            <w:pPr>
              <w:rPr>
                <w:rFonts w:ascii="Calibri" w:hAnsi="Calibri" w:cs="Calibri"/>
                <w:b w:val="0"/>
                <w:szCs w:val="16"/>
              </w:rPr>
            </w:pPr>
            <w:r w:rsidRPr="00CD65FA">
              <w:rPr>
                <w:rFonts w:ascii="Calibri" w:hAnsi="Calibri" w:cs="Calibri"/>
                <w:b w:val="0"/>
                <w:szCs w:val="16"/>
              </w:rPr>
              <w:t>Uncertainty in Daily Total</w:t>
            </w:r>
          </w:p>
        </w:tc>
        <w:tc>
          <w:tcPr>
            <w:tcW w:w="7200" w:type="dxa"/>
            <w:tcBorders>
              <w:left w:val="single" w:sz="4" w:space="0" w:color="FFFFFF" w:themeColor="background1"/>
            </w:tcBorders>
            <w:vAlign w:val="center"/>
          </w:tcPr>
          <w:p w14:paraId="128EF7AB" w14:textId="2103C027" w:rsidR="006F0596" w:rsidRPr="00CD65FA" w:rsidRDefault="00A24B97" w:rsidP="006F059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Cs w:val="16"/>
              </w:rPr>
            </w:pPr>
            <w:r w:rsidRPr="00CD65FA">
              <w:rPr>
                <w:rFonts w:ascii="Calibri" w:hAnsi="Calibri" w:cs="Calibri"/>
                <w:color w:val="auto"/>
                <w:szCs w:val="16"/>
              </w:rPr>
              <w:t>L</w:t>
            </w:r>
            <w:r w:rsidR="006F0596" w:rsidRPr="00CD65FA">
              <w:rPr>
                <w:rFonts w:ascii="Calibri" w:hAnsi="Calibri" w:cs="Calibri"/>
                <w:color w:val="auto"/>
                <w:szCs w:val="16"/>
              </w:rPr>
              <w:t>ess than 5 %</w:t>
            </w:r>
          </w:p>
        </w:tc>
      </w:tr>
      <w:tr w:rsidR="006F0596" w:rsidRPr="00F07C27" w14:paraId="4579894F"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34CE78D" w14:textId="62956BB9" w:rsidR="006F0596" w:rsidRPr="00CD65FA" w:rsidRDefault="006F0596" w:rsidP="00BD4F2E">
            <w:pPr>
              <w:rPr>
                <w:rFonts w:ascii="Calibri" w:hAnsi="Calibri" w:cs="Calibri"/>
                <w:b w:val="0"/>
                <w:szCs w:val="16"/>
              </w:rPr>
            </w:pPr>
            <w:r w:rsidRPr="00CD65FA">
              <w:rPr>
                <w:rFonts w:ascii="Calibri" w:hAnsi="Calibri" w:cs="Calibri"/>
                <w:b w:val="0"/>
                <w:szCs w:val="16"/>
              </w:rPr>
              <w:t>Detector</w:t>
            </w:r>
          </w:p>
        </w:tc>
        <w:tc>
          <w:tcPr>
            <w:tcW w:w="7200" w:type="dxa"/>
            <w:tcBorders>
              <w:left w:val="single" w:sz="4" w:space="0" w:color="FFFFFF" w:themeColor="background1"/>
            </w:tcBorders>
            <w:vAlign w:val="center"/>
          </w:tcPr>
          <w:p w14:paraId="085BD14F" w14:textId="24A86E6C" w:rsidR="006F0596" w:rsidRPr="00CD65FA" w:rsidRDefault="00A24B97" w:rsidP="006F059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Cs w:val="16"/>
              </w:rPr>
            </w:pPr>
            <w:r w:rsidRPr="00CD65FA">
              <w:rPr>
                <w:rFonts w:ascii="Calibri" w:hAnsi="Calibri" w:cs="Calibri"/>
                <w:color w:val="auto"/>
                <w:szCs w:val="16"/>
              </w:rPr>
              <w:t>B</w:t>
            </w:r>
            <w:r w:rsidR="006F0596" w:rsidRPr="00CD65FA">
              <w:rPr>
                <w:rFonts w:ascii="Calibri" w:hAnsi="Calibri" w:cs="Calibri"/>
                <w:color w:val="auto"/>
                <w:szCs w:val="16"/>
              </w:rPr>
              <w:t xml:space="preserve">lue-enhanced silicon </w:t>
            </w:r>
            <w:proofErr w:type="spellStart"/>
            <w:r w:rsidR="006F0596" w:rsidRPr="00CD65FA">
              <w:rPr>
                <w:rFonts w:ascii="Calibri" w:hAnsi="Calibri" w:cs="Calibri"/>
                <w:color w:val="auto"/>
                <w:szCs w:val="16"/>
              </w:rPr>
              <w:t>photodidode</w:t>
            </w:r>
            <w:proofErr w:type="spellEnd"/>
          </w:p>
        </w:tc>
      </w:tr>
      <w:tr w:rsidR="006F0596" w:rsidRPr="00F07C27" w14:paraId="300811BC"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3D706C8" w14:textId="409D2DD1" w:rsidR="006F0596" w:rsidRPr="00CD65FA" w:rsidRDefault="006F0596" w:rsidP="00BD4F2E">
            <w:pPr>
              <w:rPr>
                <w:rFonts w:ascii="Calibri" w:hAnsi="Calibri" w:cs="Calibri"/>
                <w:b w:val="0"/>
                <w:szCs w:val="16"/>
              </w:rPr>
            </w:pPr>
            <w:r w:rsidRPr="00CD65FA">
              <w:rPr>
                <w:rFonts w:ascii="Calibri" w:hAnsi="Calibri" w:cs="Calibri"/>
                <w:b w:val="0"/>
                <w:szCs w:val="16"/>
              </w:rPr>
              <w:t>Housing</w:t>
            </w:r>
          </w:p>
        </w:tc>
        <w:tc>
          <w:tcPr>
            <w:tcW w:w="7200" w:type="dxa"/>
            <w:tcBorders>
              <w:left w:val="single" w:sz="4" w:space="0" w:color="FFFFFF" w:themeColor="background1"/>
            </w:tcBorders>
            <w:vAlign w:val="center"/>
          </w:tcPr>
          <w:p w14:paraId="0B2BF2A3" w14:textId="74EDEA06" w:rsidR="006F0596" w:rsidRPr="00CD65FA" w:rsidRDefault="00A24B97" w:rsidP="006F059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Cs w:val="16"/>
              </w:rPr>
            </w:pPr>
            <w:r w:rsidRPr="00CD65FA">
              <w:rPr>
                <w:rFonts w:ascii="Calibri" w:hAnsi="Calibri" w:cs="Calibri"/>
                <w:color w:val="auto"/>
                <w:szCs w:val="16"/>
              </w:rPr>
              <w:t>A</w:t>
            </w:r>
            <w:r w:rsidR="006F0596" w:rsidRPr="00CD65FA">
              <w:rPr>
                <w:rFonts w:ascii="Calibri" w:hAnsi="Calibri" w:cs="Calibri"/>
                <w:color w:val="auto"/>
                <w:szCs w:val="16"/>
              </w:rPr>
              <w:t>nodized aluminum body with acrylic diffuser</w:t>
            </w:r>
          </w:p>
        </w:tc>
      </w:tr>
      <w:tr w:rsidR="006F0596" w:rsidRPr="00F07C27" w14:paraId="6CB232D4"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7085F02" w14:textId="0B54CFAD" w:rsidR="006F0596" w:rsidRPr="00CD65FA" w:rsidRDefault="006F0596" w:rsidP="00BD4F2E">
            <w:pPr>
              <w:rPr>
                <w:rFonts w:ascii="Calibri" w:hAnsi="Calibri" w:cs="Calibri"/>
                <w:b w:val="0"/>
                <w:szCs w:val="16"/>
              </w:rPr>
            </w:pPr>
            <w:r w:rsidRPr="00CD65FA">
              <w:rPr>
                <w:rFonts w:ascii="Calibri" w:hAnsi="Calibri" w:cs="Calibri"/>
                <w:b w:val="0"/>
                <w:szCs w:val="16"/>
              </w:rPr>
              <w:t>IP Rating</w:t>
            </w:r>
          </w:p>
        </w:tc>
        <w:tc>
          <w:tcPr>
            <w:tcW w:w="7200" w:type="dxa"/>
            <w:tcBorders>
              <w:left w:val="single" w:sz="4" w:space="0" w:color="FFFFFF" w:themeColor="background1"/>
            </w:tcBorders>
            <w:vAlign w:val="center"/>
          </w:tcPr>
          <w:p w14:paraId="1731CDD5" w14:textId="4FAFDF9C" w:rsidR="006F0596" w:rsidRPr="00CD65FA" w:rsidRDefault="006F0596" w:rsidP="006F059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Cs w:val="16"/>
              </w:rPr>
            </w:pPr>
            <w:r w:rsidRPr="00CD65FA">
              <w:rPr>
                <w:rFonts w:ascii="Calibri" w:hAnsi="Calibri" w:cs="Calibri"/>
                <w:color w:val="auto"/>
                <w:szCs w:val="16"/>
              </w:rPr>
              <w:t>IP68</w:t>
            </w:r>
          </w:p>
        </w:tc>
      </w:tr>
      <w:tr w:rsidR="00153D72" w:rsidRPr="00F07C27" w14:paraId="56D8E31A"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94F3E41" w14:textId="77777777" w:rsidR="00153D72" w:rsidRPr="00CD65FA" w:rsidRDefault="00153D72" w:rsidP="00BD4F2E">
            <w:pPr>
              <w:rPr>
                <w:rFonts w:ascii="Calibri" w:hAnsi="Calibri" w:cs="Calibri"/>
                <w:b w:val="0"/>
                <w:szCs w:val="16"/>
              </w:rPr>
            </w:pPr>
            <w:r w:rsidRPr="00CD65FA">
              <w:rPr>
                <w:rFonts w:ascii="Calibri" w:hAnsi="Calibri" w:cs="Calibri"/>
                <w:b w:val="0"/>
                <w:szCs w:val="16"/>
              </w:rPr>
              <w:t>Operating Environment</w:t>
            </w:r>
          </w:p>
        </w:tc>
        <w:tc>
          <w:tcPr>
            <w:tcW w:w="7200" w:type="dxa"/>
            <w:tcBorders>
              <w:left w:val="single" w:sz="4" w:space="0" w:color="FFFFFF" w:themeColor="background1"/>
            </w:tcBorders>
            <w:vAlign w:val="center"/>
          </w:tcPr>
          <w:p w14:paraId="4013E8DB" w14:textId="041F6BBF" w:rsidR="00153D72" w:rsidRPr="00CD65FA" w:rsidRDefault="00092A07" w:rsidP="00BD4F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CD65FA">
              <w:rPr>
                <w:rFonts w:ascii="Calibri" w:hAnsi="Calibri" w:cs="Calibri"/>
                <w:szCs w:val="16"/>
              </w:rPr>
              <w:t xml:space="preserve">0 to 50 C; less than 90 % non-condensing relative humidity up to 30 C; less than 70 % non-condensing relativity humidity from 30 to 50 C; </w:t>
            </w:r>
            <w:r w:rsidRPr="00CD65FA">
              <w:rPr>
                <w:rFonts w:ascii="Calibri" w:hAnsi="Calibri" w:cs="Calibri"/>
                <w:color w:val="auto"/>
                <w:szCs w:val="16"/>
              </w:rPr>
              <w:t>separate sensors can be submerged in water up to depth of 30 m</w:t>
            </w:r>
          </w:p>
        </w:tc>
      </w:tr>
      <w:tr w:rsidR="00092A07" w:rsidRPr="00F07C27" w14:paraId="16C4614A"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78065AD" w14:textId="06D50783" w:rsidR="00092A07" w:rsidRPr="00CD65FA" w:rsidRDefault="00092A07" w:rsidP="00BD4F2E">
            <w:pPr>
              <w:rPr>
                <w:rFonts w:ascii="Calibri" w:hAnsi="Calibri" w:cs="Calibri"/>
                <w:b w:val="0"/>
                <w:szCs w:val="16"/>
              </w:rPr>
            </w:pPr>
            <w:r w:rsidRPr="00CD65FA">
              <w:rPr>
                <w:rFonts w:ascii="Calibri" w:hAnsi="Calibri" w:cs="Calibri"/>
                <w:b w:val="0"/>
                <w:szCs w:val="16"/>
              </w:rPr>
              <w:t>Meter Dimension</w:t>
            </w:r>
          </w:p>
        </w:tc>
        <w:tc>
          <w:tcPr>
            <w:tcW w:w="7200" w:type="dxa"/>
            <w:tcBorders>
              <w:left w:val="single" w:sz="4" w:space="0" w:color="FFFFFF" w:themeColor="background1"/>
            </w:tcBorders>
            <w:vAlign w:val="center"/>
          </w:tcPr>
          <w:p w14:paraId="73C990C9" w14:textId="358DE5D6" w:rsidR="00092A07" w:rsidRPr="00CD65FA" w:rsidRDefault="00092A07" w:rsidP="00BD4F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D65FA">
              <w:rPr>
                <w:rFonts w:ascii="Calibri" w:hAnsi="Calibri" w:cs="Calibri"/>
                <w:szCs w:val="16"/>
              </w:rPr>
              <w:t>126 mm length; 70 mm width; 24 mm height</w:t>
            </w:r>
          </w:p>
        </w:tc>
      </w:tr>
      <w:tr w:rsidR="00153D72" w:rsidRPr="00F07C27" w14:paraId="272A538C"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98D2DD1" w14:textId="1FB713E4" w:rsidR="00153D72" w:rsidRPr="00CD65FA" w:rsidRDefault="00092A07" w:rsidP="00BD4F2E">
            <w:pPr>
              <w:rPr>
                <w:rFonts w:ascii="Calibri" w:hAnsi="Calibri" w:cs="Calibri"/>
                <w:b w:val="0"/>
                <w:szCs w:val="16"/>
              </w:rPr>
            </w:pPr>
            <w:r w:rsidRPr="00CD65FA">
              <w:rPr>
                <w:rFonts w:ascii="Calibri" w:hAnsi="Calibri" w:cs="Calibri"/>
                <w:b w:val="0"/>
                <w:szCs w:val="16"/>
              </w:rPr>
              <w:t xml:space="preserve">Sensor </w:t>
            </w:r>
            <w:r w:rsidR="00153D72" w:rsidRPr="00CD65FA">
              <w:rPr>
                <w:rFonts w:ascii="Calibri" w:hAnsi="Calibri" w:cs="Calibri"/>
                <w:b w:val="0"/>
                <w:szCs w:val="16"/>
              </w:rPr>
              <w:t>Dimensions</w:t>
            </w:r>
          </w:p>
        </w:tc>
        <w:tc>
          <w:tcPr>
            <w:tcW w:w="7200" w:type="dxa"/>
            <w:tcBorders>
              <w:left w:val="single" w:sz="4" w:space="0" w:color="FFFFFF" w:themeColor="background1"/>
            </w:tcBorders>
            <w:vAlign w:val="center"/>
          </w:tcPr>
          <w:p w14:paraId="18238ECF" w14:textId="64751E3B" w:rsidR="00153D72" w:rsidRPr="00CD65FA" w:rsidRDefault="00AA1D94" w:rsidP="00BD4F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Pr>
                <w:rFonts w:ascii="Calibri" w:hAnsi="Calibri" w:cs="Calibri"/>
                <w:szCs w:val="16"/>
              </w:rPr>
              <w:t>30.5</w:t>
            </w:r>
            <w:r w:rsidR="006F0596" w:rsidRPr="00CD65FA">
              <w:rPr>
                <w:rFonts w:ascii="Calibri" w:hAnsi="Calibri" w:cs="Calibri"/>
                <w:szCs w:val="16"/>
              </w:rPr>
              <w:t xml:space="preserve"> mm diameter; 37</w:t>
            </w:r>
            <w:r w:rsidR="00153D72" w:rsidRPr="00CD65FA">
              <w:rPr>
                <w:rFonts w:ascii="Calibri" w:hAnsi="Calibri" w:cs="Calibri"/>
                <w:szCs w:val="16"/>
              </w:rPr>
              <w:t xml:space="preserve"> mm height</w:t>
            </w:r>
          </w:p>
        </w:tc>
      </w:tr>
      <w:tr w:rsidR="00153D72" w:rsidRPr="00F07C27" w14:paraId="726F4A28"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DD3EC1E" w14:textId="77777777" w:rsidR="00153D72" w:rsidRPr="00CD65FA" w:rsidRDefault="00153D72" w:rsidP="00BD4F2E">
            <w:pPr>
              <w:rPr>
                <w:rFonts w:ascii="Calibri" w:hAnsi="Calibri" w:cs="Calibri"/>
                <w:b w:val="0"/>
                <w:szCs w:val="16"/>
              </w:rPr>
            </w:pPr>
            <w:r w:rsidRPr="00CD65FA">
              <w:rPr>
                <w:rFonts w:ascii="Calibri" w:hAnsi="Calibri" w:cs="Calibri"/>
                <w:b w:val="0"/>
                <w:szCs w:val="16"/>
              </w:rPr>
              <w:t>Mass</w:t>
            </w:r>
          </w:p>
        </w:tc>
        <w:tc>
          <w:tcPr>
            <w:tcW w:w="7200" w:type="dxa"/>
            <w:tcBorders>
              <w:left w:val="single" w:sz="4" w:space="0" w:color="FFFFFF" w:themeColor="background1"/>
            </w:tcBorders>
            <w:vAlign w:val="center"/>
          </w:tcPr>
          <w:p w14:paraId="6615EE99" w14:textId="77777777" w:rsidR="00153D72" w:rsidRPr="00CD65FA" w:rsidRDefault="00153D72" w:rsidP="00BD4F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CD65FA">
              <w:rPr>
                <w:rFonts w:ascii="Calibri" w:hAnsi="Calibri" w:cs="Calibri"/>
                <w:szCs w:val="16"/>
              </w:rPr>
              <w:t>100 g (with 5 m of lead wire)</w:t>
            </w:r>
          </w:p>
        </w:tc>
      </w:tr>
      <w:tr w:rsidR="00153D72" w:rsidRPr="00F07C27" w14:paraId="5B07112E"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right w:val="single" w:sz="4" w:space="0" w:color="FFFFFF" w:themeColor="background1"/>
            </w:tcBorders>
            <w:vAlign w:val="center"/>
          </w:tcPr>
          <w:p w14:paraId="327CD3EC" w14:textId="77777777" w:rsidR="00153D72" w:rsidRPr="00CD65FA" w:rsidRDefault="00153D72" w:rsidP="00BD4F2E">
            <w:pPr>
              <w:rPr>
                <w:rFonts w:ascii="Calibri" w:hAnsi="Calibri" w:cs="Calibri"/>
                <w:b w:val="0"/>
                <w:szCs w:val="16"/>
              </w:rPr>
            </w:pPr>
            <w:r w:rsidRPr="00CD65FA">
              <w:rPr>
                <w:rFonts w:ascii="Calibri" w:hAnsi="Calibri" w:cs="Calibri"/>
                <w:b w:val="0"/>
                <w:szCs w:val="16"/>
              </w:rPr>
              <w:t>Cable</w:t>
            </w:r>
          </w:p>
        </w:tc>
        <w:tc>
          <w:tcPr>
            <w:tcW w:w="7200" w:type="dxa"/>
            <w:tcBorders>
              <w:left w:val="single" w:sz="4" w:space="0" w:color="FFFFFF" w:themeColor="background1"/>
              <w:bottom w:val="single" w:sz="4" w:space="0" w:color="FFFFFF" w:themeColor="background1"/>
            </w:tcBorders>
            <w:vAlign w:val="center"/>
          </w:tcPr>
          <w:p w14:paraId="79DAD415" w14:textId="25ED11BB" w:rsidR="00153D72" w:rsidRPr="00CD65FA" w:rsidRDefault="00092A07" w:rsidP="00CD65F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CD65FA">
              <w:rPr>
                <w:rFonts w:ascii="Calibri" w:hAnsi="Calibri" w:cs="Calibri"/>
                <w:szCs w:val="16"/>
              </w:rPr>
              <w:t>2</w:t>
            </w:r>
            <w:r w:rsidR="00153D72" w:rsidRPr="00CD65FA">
              <w:rPr>
                <w:rFonts w:ascii="Calibri" w:hAnsi="Calibri" w:cs="Calibri"/>
                <w:szCs w:val="16"/>
              </w:rPr>
              <w:t xml:space="preserve"> m of </w:t>
            </w:r>
            <w:r w:rsidR="007B0C95" w:rsidRPr="00CD65FA">
              <w:rPr>
                <w:rFonts w:ascii="Calibri" w:hAnsi="Calibri" w:cs="Calibri"/>
                <w:szCs w:val="16"/>
              </w:rPr>
              <w:t xml:space="preserve">two conductor, </w:t>
            </w:r>
            <w:r w:rsidR="00153D72" w:rsidRPr="00CD65FA">
              <w:rPr>
                <w:rFonts w:ascii="Calibri" w:hAnsi="Calibri" w:cs="Calibri"/>
                <w:szCs w:val="16"/>
              </w:rPr>
              <w:t xml:space="preserve">shielded, twisted-pair wire; additional cable available; </w:t>
            </w:r>
            <w:r w:rsidR="00CD65FA" w:rsidRPr="00CD65FA">
              <w:rPr>
                <w:rFonts w:ascii="Calibri" w:hAnsi="Calibri" w:cs="Calibri"/>
                <w:szCs w:val="16"/>
              </w:rPr>
              <w:t>TPR</w:t>
            </w:r>
            <w:r w:rsidR="00153D72" w:rsidRPr="00CD65FA">
              <w:rPr>
                <w:rFonts w:ascii="Calibri" w:hAnsi="Calibri" w:cs="Calibri"/>
                <w:szCs w:val="16"/>
              </w:rPr>
              <w:t xml:space="preserve"> jacket</w:t>
            </w:r>
          </w:p>
        </w:tc>
      </w:tr>
    </w:tbl>
    <w:p w14:paraId="5F75744D" w14:textId="77777777" w:rsidR="00990D0B" w:rsidRDefault="00990D0B" w:rsidP="007C4E2B">
      <w:pPr>
        <w:rPr>
          <w:rFonts w:asciiTheme="minorHAnsi" w:hAnsiTheme="minorHAnsi" w:cstheme="minorHAnsi"/>
          <w:b/>
          <w:sz w:val="20"/>
          <w:szCs w:val="18"/>
        </w:rPr>
      </w:pPr>
    </w:p>
    <w:p w14:paraId="57A770D6" w14:textId="29B3529F" w:rsidR="007C4E2B" w:rsidRPr="00CD65FA" w:rsidRDefault="00153D72" w:rsidP="007C4E2B">
      <w:pPr>
        <w:rPr>
          <w:rFonts w:asciiTheme="minorHAnsi" w:hAnsiTheme="minorHAnsi" w:cstheme="minorHAnsi"/>
          <w:b/>
          <w:sz w:val="20"/>
          <w:szCs w:val="18"/>
        </w:rPr>
      </w:pPr>
      <w:r w:rsidRPr="00CD65FA">
        <w:rPr>
          <w:rFonts w:asciiTheme="minorHAnsi" w:hAnsiTheme="minorHAnsi" w:cstheme="minorHAnsi"/>
          <w:b/>
          <w:sz w:val="20"/>
          <w:szCs w:val="18"/>
        </w:rPr>
        <w:t>Calibration Traceability</w:t>
      </w:r>
    </w:p>
    <w:p w14:paraId="31CE84BB" w14:textId="77777777" w:rsidR="00AA1D94" w:rsidRDefault="00AA1D94" w:rsidP="00AA1D94">
      <w:pPr>
        <w:rPr>
          <w:rFonts w:ascii="Calibri" w:hAnsi="Calibri" w:cs="Calibri"/>
          <w:sz w:val="20"/>
          <w:szCs w:val="18"/>
        </w:rPr>
      </w:pPr>
      <w:r w:rsidRPr="001F4CA1">
        <w:rPr>
          <w:rFonts w:ascii="Calibri" w:hAnsi="Calibri" w:cs="Calibri"/>
          <w:sz w:val="20"/>
          <w:szCs w:val="18"/>
        </w:rPr>
        <w:t xml:space="preserve">Apogee MQ series </w:t>
      </w:r>
      <w:r>
        <w:rPr>
          <w:rFonts w:ascii="Calibri" w:hAnsi="Calibri" w:cs="Calibri"/>
          <w:sz w:val="20"/>
          <w:szCs w:val="18"/>
        </w:rPr>
        <w:t>ePAR</w:t>
      </w:r>
      <w:r w:rsidRPr="001F4CA1">
        <w:rPr>
          <w:rFonts w:ascii="Calibri" w:hAnsi="Calibri" w:cs="Calibri"/>
          <w:sz w:val="20"/>
          <w:szCs w:val="18"/>
        </w:rPr>
        <w:t xml:space="preserve"> meters are calibrated through side-by-side comparison to the mean of four transfer standard sensors under </w:t>
      </w:r>
      <w:r>
        <w:rPr>
          <w:rFonts w:ascii="Calibri" w:hAnsi="Calibri" w:cs="Calibri"/>
          <w:sz w:val="20"/>
          <w:szCs w:val="18"/>
        </w:rPr>
        <w:t>a reference lamp</w:t>
      </w:r>
      <w:r w:rsidRPr="001F4CA1">
        <w:rPr>
          <w:rFonts w:ascii="Calibri" w:hAnsi="Calibri" w:cs="Calibri"/>
          <w:sz w:val="20"/>
          <w:szCs w:val="18"/>
        </w:rPr>
        <w:t>. The reference sensors are recalibrated with a 200 W quartz halogen lamp traceable to the National Institute of Standards and Technology (NIST).</w:t>
      </w:r>
    </w:p>
    <w:p w14:paraId="4D51BD32" w14:textId="77777777" w:rsidR="00CF1C4D" w:rsidRPr="00F07C27" w:rsidRDefault="00CF1C4D">
      <w:pPr>
        <w:rPr>
          <w:rFonts w:cstheme="minorHAnsi"/>
          <w:b/>
          <w:szCs w:val="18"/>
        </w:rPr>
      </w:pPr>
      <w:r w:rsidRPr="00F07C27">
        <w:rPr>
          <w:rFonts w:cstheme="minorHAnsi"/>
          <w:b/>
          <w:szCs w:val="18"/>
        </w:rPr>
        <w:br w:type="page"/>
      </w:r>
    </w:p>
    <w:p w14:paraId="544D6A57" w14:textId="77777777" w:rsidR="00AA1D94" w:rsidRDefault="00AA1D94" w:rsidP="00AA1D94">
      <w:pPr>
        <w:spacing w:before="0"/>
        <w:rPr>
          <w:rFonts w:asciiTheme="minorHAnsi" w:hAnsiTheme="minorHAnsi" w:cstheme="minorHAnsi"/>
          <w:b/>
          <w:sz w:val="20"/>
          <w:szCs w:val="18"/>
        </w:rPr>
      </w:pPr>
      <w:r>
        <w:rPr>
          <w:noProof/>
        </w:rPr>
        <w:lastRenderedPageBreak/>
        <mc:AlternateContent>
          <mc:Choice Requires="wps">
            <w:drawing>
              <wp:anchor distT="0" distB="0" distL="114300" distR="114300" simplePos="0" relativeHeight="251802624" behindDoc="0" locked="0" layoutInCell="1" allowOverlap="1" wp14:anchorId="3CF62D69" wp14:editId="693B9B23">
                <wp:simplePos x="0" y="0"/>
                <wp:positionH relativeFrom="margin">
                  <wp:posOffset>3600450</wp:posOffset>
                </wp:positionH>
                <wp:positionV relativeFrom="paragraph">
                  <wp:posOffset>204470</wp:posOffset>
                </wp:positionV>
                <wp:extent cx="2418080" cy="2895600"/>
                <wp:effectExtent l="0" t="0" r="20320" b="1905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2895600"/>
                        </a:xfrm>
                        <a:prstGeom prst="rect">
                          <a:avLst/>
                        </a:prstGeom>
                        <a:solidFill>
                          <a:srgbClr val="FFFFFF"/>
                        </a:solidFill>
                        <a:ln w="9525">
                          <a:solidFill>
                            <a:schemeClr val="bg1"/>
                          </a:solidFill>
                          <a:miter lim="800000"/>
                          <a:headEnd/>
                          <a:tailEnd/>
                        </a:ln>
                      </wps:spPr>
                      <wps:txbx>
                        <w:txbxContent>
                          <w:p w14:paraId="66FB623F" w14:textId="77777777" w:rsidR="00AA1D94" w:rsidRDefault="00AA1D94" w:rsidP="00AA1D94">
                            <w:pPr>
                              <w:rPr>
                                <w:rFonts w:asciiTheme="minorHAnsi" w:hAnsiTheme="minorHAnsi" w:cstheme="minorHAnsi"/>
                                <w:sz w:val="20"/>
                              </w:rPr>
                            </w:pPr>
                            <w:r>
                              <w:rPr>
                                <w:rFonts w:asciiTheme="minorHAnsi" w:hAnsiTheme="minorHAnsi" w:cstheme="minorHAnsi"/>
                                <w:sz w:val="20"/>
                              </w:rPr>
                              <w:t>Mean spectral response measurements of four replicate Apogee MQ-600 series ePAR Sensors. Incremental spectral response measurements were made at 10 nm increments across a wavelength range of 370 to 800 nm in a monochromator with an attached electric light source. Measured spectral data from each quantum sensor were refined and normalized by comparing measured spectral response of the monochromator/electric light combination to measured spectral differences from a quantum sensor reference.</w:t>
                            </w:r>
                          </w:p>
                          <w:p w14:paraId="54F4F44F" w14:textId="77777777" w:rsidR="00AA1D94" w:rsidRDefault="00AA1D94" w:rsidP="00AA1D94">
                            <w:pPr>
                              <w:rPr>
                                <w:rFonts w:asciiTheme="minorHAnsi" w:hAnsiTheme="minorHAnsi" w:cstheme="minorHAnsi"/>
                                <w:color w:val="FF0000"/>
                                <w:sz w:val="20"/>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62D69" id="Text Box 35" o:spid="_x0000_s1027" type="#_x0000_t202" style="position:absolute;margin-left:283.5pt;margin-top:16.1pt;width:190.4pt;height:228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" strokecolor="white [3212]">
                <v:textbox>
                  <w:txbxContent>
                    <w:p w14:paraId="66FB623F" w14:textId="77777777" w:rsidR="00AA1D94" w:rsidRDefault="00AA1D94" w:rsidP="00AA1D94">
                      <w:pPr>
                        <w:rPr>
                          <w:rFonts w:asciiTheme="minorHAnsi" w:hAnsiTheme="minorHAnsi" w:cstheme="minorHAnsi"/>
                          <w:sz w:val="20"/>
                        </w:rPr>
                      </w:pPr>
                      <w:r>
                        <w:rPr>
                          <w:rFonts w:asciiTheme="minorHAnsi" w:hAnsiTheme="minorHAnsi" w:cstheme="minorHAnsi"/>
                          <w:sz w:val="20"/>
                        </w:rPr>
                        <w:t>Mean spectral response measurements of four replicate Apogee MQ-600 series ePAR Sensors. Incremental spectral response measurements were made at 10 nm increments across a wavelength range of 370 to 800 nm in a monochromator with an attached electric light source. Measured spectral data from each quantum sensor were refined and normalized by comparing measured spectral response of the monochromator/electric light combination to measured spectral differences from a quantum sensor reference.</w:t>
                      </w:r>
                    </w:p>
                    <w:p w14:paraId="54F4F44F" w14:textId="77777777" w:rsidR="00AA1D94" w:rsidRDefault="00AA1D94" w:rsidP="00AA1D94">
                      <w:pPr>
                        <w:rPr>
                          <w:rFonts w:asciiTheme="minorHAnsi" w:hAnsiTheme="minorHAnsi" w:cstheme="minorHAnsi"/>
                          <w:color w:val="FF0000"/>
                          <w:sz w:val="20"/>
                          <w:szCs w:val="19"/>
                        </w:rPr>
                      </w:pPr>
                    </w:p>
                  </w:txbxContent>
                </v:textbox>
                <w10:wrap anchorx="margin"/>
              </v:shape>
            </w:pict>
          </mc:Fallback>
        </mc:AlternateContent>
      </w:r>
      <w:r>
        <w:rPr>
          <w:rFonts w:asciiTheme="minorHAnsi" w:hAnsiTheme="minorHAnsi" w:cstheme="minorHAnsi"/>
          <w:b/>
          <w:sz w:val="20"/>
          <w:szCs w:val="18"/>
        </w:rPr>
        <w:t>Spectral Response</w:t>
      </w:r>
    </w:p>
    <w:p w14:paraId="38F57E2C" w14:textId="180061FA" w:rsidR="00AA1D94" w:rsidRDefault="00B73906" w:rsidP="00AA1D94">
      <w:pPr>
        <w:rPr>
          <w:rFonts w:asciiTheme="minorHAnsi" w:hAnsiTheme="minorHAnsi" w:cstheme="minorHAnsi"/>
          <w:b/>
          <w:sz w:val="20"/>
          <w:szCs w:val="18"/>
        </w:rPr>
      </w:pPr>
      <w:r>
        <w:rPr>
          <w:rFonts w:asciiTheme="minorHAnsi" w:hAnsiTheme="minorHAnsi" w:cstheme="minorHAnsi"/>
          <w:b/>
          <w:noProof/>
          <w:sz w:val="20"/>
          <w:szCs w:val="18"/>
        </w:rPr>
        <w:drawing>
          <wp:inline distT="0" distB="0" distL="0" distR="0" wp14:anchorId="4F38194A" wp14:editId="3CA81A29">
            <wp:extent cx="3562311" cy="2673367"/>
            <wp:effectExtent l="0" t="0" r="635" b="0"/>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6058" cy="2683684"/>
                    </a:xfrm>
                    <a:prstGeom prst="rect">
                      <a:avLst/>
                    </a:prstGeom>
                    <a:noFill/>
                    <a:ln>
                      <a:noFill/>
                    </a:ln>
                  </pic:spPr>
                </pic:pic>
              </a:graphicData>
            </a:graphic>
          </wp:inline>
        </w:drawing>
      </w:r>
    </w:p>
    <w:p w14:paraId="57A770DC" w14:textId="77777777" w:rsidR="001B0F0E" w:rsidRPr="00CD65FA" w:rsidRDefault="001B0F0E" w:rsidP="001B0F0E">
      <w:pPr>
        <w:rPr>
          <w:rFonts w:asciiTheme="minorHAnsi" w:hAnsiTheme="minorHAnsi" w:cstheme="minorHAnsi"/>
          <w:sz w:val="20"/>
        </w:rPr>
      </w:pPr>
    </w:p>
    <w:p w14:paraId="57A770DD" w14:textId="77777777" w:rsidR="001B0F0E" w:rsidRPr="00CD65FA" w:rsidRDefault="001B0F0E" w:rsidP="001B0F0E">
      <w:pPr>
        <w:rPr>
          <w:rFonts w:asciiTheme="minorHAnsi" w:hAnsiTheme="minorHAnsi" w:cstheme="minorHAnsi"/>
          <w:b/>
          <w:sz w:val="20"/>
        </w:rPr>
      </w:pPr>
    </w:p>
    <w:p w14:paraId="57A770DE" w14:textId="6D98F020" w:rsidR="001B0F0E" w:rsidRPr="00CD65FA" w:rsidRDefault="001B0F0E" w:rsidP="001B0F0E">
      <w:pPr>
        <w:rPr>
          <w:rFonts w:asciiTheme="minorHAnsi" w:hAnsiTheme="minorHAnsi" w:cstheme="minorHAnsi"/>
          <w:b/>
          <w:sz w:val="20"/>
          <w:szCs w:val="18"/>
        </w:rPr>
      </w:pPr>
    </w:p>
    <w:p w14:paraId="1CD48F62" w14:textId="77777777" w:rsidR="00CF1C4D" w:rsidRPr="00CD65FA" w:rsidRDefault="00CF1C4D">
      <w:pPr>
        <w:rPr>
          <w:rFonts w:asciiTheme="minorHAnsi" w:hAnsiTheme="minorHAnsi" w:cstheme="minorHAnsi"/>
          <w:b/>
          <w:sz w:val="20"/>
          <w:szCs w:val="18"/>
        </w:rPr>
      </w:pPr>
      <w:r w:rsidRPr="00CD65FA">
        <w:rPr>
          <w:rFonts w:asciiTheme="minorHAnsi" w:hAnsiTheme="minorHAnsi" w:cstheme="minorHAnsi"/>
          <w:b/>
          <w:sz w:val="20"/>
          <w:szCs w:val="18"/>
        </w:rPr>
        <w:br w:type="page"/>
      </w:r>
    </w:p>
    <w:p w14:paraId="0C742755" w14:textId="77777777" w:rsidR="00AA1D94" w:rsidRDefault="00AA1D94" w:rsidP="00AA1D94">
      <w:pPr>
        <w:rPr>
          <w:rFonts w:asciiTheme="minorHAnsi" w:hAnsiTheme="minorHAnsi" w:cstheme="minorHAnsi"/>
          <w:b/>
          <w:sz w:val="20"/>
          <w:szCs w:val="18"/>
        </w:rPr>
      </w:pPr>
      <w:bookmarkStart w:id="14" w:name="_Toc390263764"/>
      <w:bookmarkStart w:id="15" w:name="_Toc390264170"/>
      <w:bookmarkStart w:id="16" w:name="_Toc72739836"/>
      <w:r>
        <w:rPr>
          <w:rFonts w:asciiTheme="minorHAnsi" w:hAnsiTheme="minorHAnsi" w:cstheme="minorHAnsi"/>
          <w:b/>
          <w:sz w:val="20"/>
          <w:szCs w:val="18"/>
        </w:rPr>
        <w:lastRenderedPageBreak/>
        <w:t>Cosine Response</w:t>
      </w:r>
    </w:p>
    <w:p w14:paraId="5F15AD39" w14:textId="59BE9F25" w:rsidR="00AA1D94" w:rsidRDefault="00AA1D94" w:rsidP="00AA1D94">
      <w:pPr>
        <w:spacing w:before="0"/>
        <w:rPr>
          <w:rFonts w:cs="Segoe UI Semilight"/>
          <w:b/>
          <w:noProof/>
        </w:rPr>
      </w:pPr>
      <w:r>
        <w:rPr>
          <w:noProof/>
        </w:rPr>
        <mc:AlternateContent>
          <mc:Choice Requires="wps">
            <w:drawing>
              <wp:anchor distT="0" distB="0" distL="114300" distR="114300" simplePos="0" relativeHeight="251804672" behindDoc="0" locked="0" layoutInCell="1" allowOverlap="1" wp14:anchorId="77559B70" wp14:editId="591ECBD5">
                <wp:simplePos x="0" y="0"/>
                <wp:positionH relativeFrom="margin">
                  <wp:posOffset>3009900</wp:posOffset>
                </wp:positionH>
                <wp:positionV relativeFrom="paragraph">
                  <wp:posOffset>1690370</wp:posOffset>
                </wp:positionV>
                <wp:extent cx="3117850" cy="1102995"/>
                <wp:effectExtent l="0" t="0" r="25400" b="2095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1102995"/>
                        </a:xfrm>
                        <a:prstGeom prst="rect">
                          <a:avLst/>
                        </a:prstGeom>
                        <a:solidFill>
                          <a:srgbClr val="FFFFFF"/>
                        </a:solidFill>
                        <a:ln w="9525">
                          <a:solidFill>
                            <a:schemeClr val="bg1"/>
                          </a:solidFill>
                          <a:miter lim="800000"/>
                          <a:headEnd/>
                          <a:tailEnd/>
                        </a:ln>
                      </wps:spPr>
                      <wps:txbx>
                        <w:txbxContent>
                          <w:p w14:paraId="0308EF02" w14:textId="77777777" w:rsidR="00AA1D94" w:rsidRDefault="00AA1D94" w:rsidP="00AA1D94">
                            <w:pPr>
                              <w:rPr>
                                <w:rFonts w:asciiTheme="minorHAnsi" w:hAnsiTheme="minorHAnsi" w:cstheme="minorHAnsi"/>
                                <w:sz w:val="20"/>
                                <w:szCs w:val="16"/>
                              </w:rPr>
                            </w:pPr>
                            <w:r>
                              <w:rPr>
                                <w:rFonts w:asciiTheme="minorHAnsi" w:hAnsiTheme="minorHAnsi" w:cstheme="minorHAnsi"/>
                                <w:sz w:val="20"/>
                                <w:szCs w:val="16"/>
                              </w:rPr>
                              <w:t xml:space="preserve">Directional, or cosine, response is defined as the measurement error at a specific angle of radiation incidence. Error for Apogee MQ-600 series ePAR Sensor is approximately ± 2 % and ± 5 % at solar zenith angles of 45° and 75°, respectively. </w:t>
                            </w:r>
                          </w:p>
                          <w:p w14:paraId="08C5D2FB" w14:textId="77777777" w:rsidR="00AA1D94" w:rsidRDefault="00AA1D94" w:rsidP="00AA1D94">
                            <w:pPr>
                              <w:rPr>
                                <w:rFonts w:asciiTheme="minorHAnsi" w:hAnsiTheme="minorHAnsi" w:cstheme="minorHAns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59B70" id="Text Box 14" o:spid="_x0000_s1028" type="#_x0000_t202" style="position:absolute;margin-left:237pt;margin-top:133.1pt;width:245.5pt;height:86.8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" strokecolor="white [3212]">
                <v:textbox>
                  <w:txbxContent>
                    <w:p w14:paraId="0308EF02" w14:textId="77777777" w:rsidR="00AA1D94" w:rsidRDefault="00AA1D94" w:rsidP="00AA1D94">
                      <w:pPr>
                        <w:rPr>
                          <w:rFonts w:asciiTheme="minorHAnsi" w:hAnsiTheme="minorHAnsi" w:cstheme="minorHAnsi"/>
                          <w:sz w:val="20"/>
                          <w:szCs w:val="16"/>
                        </w:rPr>
                      </w:pPr>
                      <w:r>
                        <w:rPr>
                          <w:rFonts w:asciiTheme="minorHAnsi" w:hAnsiTheme="minorHAnsi" w:cstheme="minorHAnsi"/>
                          <w:sz w:val="20"/>
                          <w:szCs w:val="16"/>
                        </w:rPr>
                        <w:t xml:space="preserve">Directional, or cosine, response is defined as the measurement error at a specific angle of radiation incidence. Error for Apogee MQ-600 series ePAR Sensor is approximately ± 2 % and ± 5 % at solar zenith angles of 45° and 75°, respectively. </w:t>
                      </w:r>
                    </w:p>
                    <w:p w14:paraId="08C5D2FB" w14:textId="77777777" w:rsidR="00AA1D94" w:rsidRDefault="00AA1D94" w:rsidP="00AA1D94">
                      <w:pPr>
                        <w:rPr>
                          <w:rFonts w:asciiTheme="minorHAnsi" w:hAnsiTheme="minorHAnsi" w:cstheme="minorHAnsi"/>
                          <w:sz w:val="20"/>
                          <w:szCs w:val="16"/>
                        </w:rPr>
                      </w:pPr>
                    </w:p>
                  </w:txbxContent>
                </v:textbox>
                <w10:wrap anchorx="margin"/>
              </v:shape>
            </w:pict>
          </mc:Fallback>
        </mc:AlternateContent>
      </w:r>
      <w:r w:rsidR="00C03F8D">
        <w:rPr>
          <w:noProof/>
        </w:rPr>
        <w:drawing>
          <wp:inline distT="0" distB="0" distL="0" distR="0" wp14:anchorId="755728BD" wp14:editId="3A1BDB73">
            <wp:extent cx="2895600" cy="3305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3305175"/>
                    </a:xfrm>
                    <a:prstGeom prst="rect">
                      <a:avLst/>
                    </a:prstGeom>
                    <a:noFill/>
                    <a:ln>
                      <a:noFill/>
                    </a:ln>
                  </pic:spPr>
                </pic:pic>
              </a:graphicData>
            </a:graphic>
          </wp:inline>
        </w:drawing>
      </w:r>
    </w:p>
    <w:p w14:paraId="5DA354E2" w14:textId="77777777" w:rsidR="00AA1D94" w:rsidRDefault="00AA1D94" w:rsidP="00AA1D94">
      <w:pPr>
        <w:rPr>
          <w:rFonts w:cs="Segoe UI Semilight"/>
          <w:b/>
          <w:noProof/>
        </w:rPr>
      </w:pPr>
    </w:p>
    <w:p w14:paraId="01DA40EA" w14:textId="77777777" w:rsidR="00C03F8D" w:rsidRDefault="00C03F8D" w:rsidP="00AA1D94">
      <w:pPr>
        <w:rPr>
          <w:rFonts w:cs="Segoe UI Semilight"/>
          <w:b/>
          <w:noProof/>
        </w:rPr>
      </w:pPr>
    </w:p>
    <w:p w14:paraId="5DFC5D48" w14:textId="00EC3C84" w:rsidR="00AA1D94" w:rsidRDefault="00AA1D94" w:rsidP="00AA1D94">
      <w:pPr>
        <w:rPr>
          <w:rFonts w:cs="Segoe UI Semilight"/>
          <w:b/>
          <w:noProof/>
        </w:rPr>
      </w:pPr>
      <w:r>
        <w:rPr>
          <w:noProof/>
        </w:rPr>
        <mc:AlternateContent>
          <mc:Choice Requires="wps">
            <w:drawing>
              <wp:anchor distT="0" distB="0" distL="114300" distR="114300" simplePos="0" relativeHeight="251805696" behindDoc="0" locked="0" layoutInCell="1" allowOverlap="1" wp14:anchorId="5BB62167" wp14:editId="3D5C85B9">
                <wp:simplePos x="0" y="0"/>
                <wp:positionH relativeFrom="margin">
                  <wp:align>right</wp:align>
                </wp:positionH>
                <wp:positionV relativeFrom="paragraph">
                  <wp:posOffset>33655</wp:posOffset>
                </wp:positionV>
                <wp:extent cx="2020570" cy="3120390"/>
                <wp:effectExtent l="0" t="0" r="17780" b="2286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120390"/>
                        </a:xfrm>
                        <a:prstGeom prst="rect">
                          <a:avLst/>
                        </a:prstGeom>
                        <a:solidFill>
                          <a:srgbClr val="FFFFFF"/>
                        </a:solidFill>
                        <a:ln w="9525">
                          <a:solidFill>
                            <a:schemeClr val="bg1"/>
                          </a:solidFill>
                          <a:miter lim="800000"/>
                          <a:headEnd/>
                          <a:tailEnd/>
                        </a:ln>
                      </wps:spPr>
                      <wps:txbx>
                        <w:txbxContent>
                          <w:p w14:paraId="283BA3F4" w14:textId="77777777" w:rsidR="00AA1D94" w:rsidRDefault="00AA1D94" w:rsidP="00AA1D94">
                            <w:pPr>
                              <w:rPr>
                                <w:rFonts w:ascii="Calibri" w:hAnsi="Calibri" w:cs="Calibri"/>
                                <w:sz w:val="20"/>
                                <w:szCs w:val="16"/>
                              </w:rPr>
                            </w:pPr>
                            <w:r>
                              <w:rPr>
                                <w:rFonts w:ascii="Calibri" w:hAnsi="Calibri" w:cs="Calibri"/>
                                <w:sz w:val="20"/>
                                <w:szCs w:val="16"/>
                              </w:rPr>
                              <w:t xml:space="preserve">Mean directional (cosine) response of seven Apogee series quantum sensors. Directional response measurements were made on the rooftop of the Apogee building in Logan, Utah. Directional response was calculated as the relative difference of quantum sensors from the mean of replicate reference quantum sensors (LI-COR models LI-190 and LI-190R, </w:t>
                            </w:r>
                            <w:proofErr w:type="spellStart"/>
                            <w:r>
                              <w:rPr>
                                <w:rFonts w:ascii="Calibri" w:hAnsi="Calibri" w:cs="Calibri"/>
                                <w:sz w:val="20"/>
                                <w:szCs w:val="16"/>
                              </w:rPr>
                              <w:t>Kipp</w:t>
                            </w:r>
                            <w:proofErr w:type="spellEnd"/>
                            <w:r>
                              <w:rPr>
                                <w:rFonts w:ascii="Calibri" w:hAnsi="Calibri" w:cs="Calibri"/>
                                <w:sz w:val="20"/>
                                <w:szCs w:val="16"/>
                              </w:rPr>
                              <w:t xml:space="preserve"> &amp; </w:t>
                            </w:r>
                            <w:proofErr w:type="spellStart"/>
                            <w:r>
                              <w:rPr>
                                <w:rFonts w:ascii="Calibri" w:hAnsi="Calibri" w:cs="Calibri"/>
                                <w:sz w:val="20"/>
                                <w:szCs w:val="16"/>
                              </w:rPr>
                              <w:t>Zonen</w:t>
                            </w:r>
                            <w:proofErr w:type="spellEnd"/>
                            <w:r>
                              <w:rPr>
                                <w:rFonts w:ascii="Calibri" w:hAnsi="Calibri" w:cs="Calibri"/>
                                <w:sz w:val="20"/>
                                <w:szCs w:val="16"/>
                              </w:rPr>
                              <w:t xml:space="preserve"> model PQS 1). Data were also collected in the laboratory using a reference lamp and positioning the sensor at varying angles.</w:t>
                            </w:r>
                          </w:p>
                          <w:p w14:paraId="130D9E07" w14:textId="77777777" w:rsidR="00AA1D94" w:rsidRDefault="00AA1D94" w:rsidP="00AA1D94">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62167" id="Text Box 38" o:spid="_x0000_s1029" type="#_x0000_t202" style="position:absolute;margin-left:107.9pt;margin-top:2.65pt;width:159.1pt;height:245.7pt;z-index:251805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" strokecolor="white [3212]">
                <v:textbox>
                  <w:txbxContent>
                    <w:p w14:paraId="283BA3F4" w14:textId="77777777" w:rsidR="00AA1D94" w:rsidRDefault="00AA1D94" w:rsidP="00AA1D94">
                      <w:pPr>
                        <w:rPr>
                          <w:rFonts w:ascii="Calibri" w:hAnsi="Calibri" w:cs="Calibri"/>
                          <w:sz w:val="20"/>
                          <w:szCs w:val="16"/>
                        </w:rPr>
                      </w:pPr>
                      <w:r>
                        <w:rPr>
                          <w:rFonts w:ascii="Calibri" w:hAnsi="Calibri" w:cs="Calibri"/>
                          <w:sz w:val="20"/>
                          <w:szCs w:val="16"/>
                        </w:rPr>
                        <w:t xml:space="preserve">Mean directional (cosine) response of seven Apogee series quantum sensors. Directional response measurements were made on the rooftop of the Apogee building in Logan, Utah. Directional response was calculated as the relative difference of quantum sensors from the mean of replicate reference quantum sensors (LI-COR models LI-190 and LI-190R, </w:t>
                      </w:r>
                      <w:proofErr w:type="spellStart"/>
                      <w:r>
                        <w:rPr>
                          <w:rFonts w:ascii="Calibri" w:hAnsi="Calibri" w:cs="Calibri"/>
                          <w:sz w:val="20"/>
                          <w:szCs w:val="16"/>
                        </w:rPr>
                        <w:t>Kipp</w:t>
                      </w:r>
                      <w:proofErr w:type="spellEnd"/>
                      <w:r>
                        <w:rPr>
                          <w:rFonts w:ascii="Calibri" w:hAnsi="Calibri" w:cs="Calibri"/>
                          <w:sz w:val="20"/>
                          <w:szCs w:val="16"/>
                        </w:rPr>
                        <w:t xml:space="preserve"> &amp; </w:t>
                      </w:r>
                      <w:proofErr w:type="spellStart"/>
                      <w:r>
                        <w:rPr>
                          <w:rFonts w:ascii="Calibri" w:hAnsi="Calibri" w:cs="Calibri"/>
                          <w:sz w:val="20"/>
                          <w:szCs w:val="16"/>
                        </w:rPr>
                        <w:t>Zonen</w:t>
                      </w:r>
                      <w:proofErr w:type="spellEnd"/>
                      <w:r>
                        <w:rPr>
                          <w:rFonts w:ascii="Calibri" w:hAnsi="Calibri" w:cs="Calibri"/>
                          <w:sz w:val="20"/>
                          <w:szCs w:val="16"/>
                        </w:rPr>
                        <w:t xml:space="preserve"> model PQS 1). Data were also collected in the laboratory using a reference lamp and positioning the sensor at varying angles.</w:t>
                      </w:r>
                    </w:p>
                    <w:p w14:paraId="130D9E07" w14:textId="77777777" w:rsidR="00AA1D94" w:rsidRDefault="00AA1D94" w:rsidP="00AA1D94">
                      <w:pPr>
                        <w:rPr>
                          <w:rFonts w:ascii="Calibri" w:hAnsi="Calibri" w:cs="Calibri"/>
                          <w:sz w:val="20"/>
                          <w:szCs w:val="16"/>
                        </w:rPr>
                      </w:pPr>
                    </w:p>
                  </w:txbxContent>
                </v:textbox>
                <w10:wrap anchorx="margin"/>
              </v:shape>
            </w:pict>
          </mc:Fallback>
        </mc:AlternateContent>
      </w:r>
    </w:p>
    <w:p w14:paraId="359384AC" w14:textId="18872777" w:rsidR="00AA1D94" w:rsidRDefault="00AA1D94" w:rsidP="00AA1D94">
      <w:pPr>
        <w:rPr>
          <w:rFonts w:cs="Segoe UI Semilight"/>
          <w:b/>
          <w:noProof/>
        </w:rPr>
      </w:pPr>
      <w:r>
        <w:rPr>
          <w:noProof/>
        </w:rPr>
        <w:drawing>
          <wp:inline distT="0" distB="0" distL="0" distR="0" wp14:anchorId="42251A65" wp14:editId="247263E5">
            <wp:extent cx="3876675" cy="2771775"/>
            <wp:effectExtent l="0" t="0" r="9525" b="9525"/>
            <wp:docPr id="7" name="Picture 7" descr="sq500_directional_response_white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q500_directional_response_white_b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6675" cy="2771775"/>
                    </a:xfrm>
                    <a:prstGeom prst="rect">
                      <a:avLst/>
                    </a:prstGeom>
                    <a:noFill/>
                    <a:ln>
                      <a:noFill/>
                    </a:ln>
                  </pic:spPr>
                </pic:pic>
              </a:graphicData>
            </a:graphic>
          </wp:inline>
        </w:drawing>
      </w:r>
    </w:p>
    <w:p w14:paraId="1401CD56" w14:textId="77777777" w:rsidR="00AA1D94" w:rsidRDefault="00AA1D94" w:rsidP="00AA1D94">
      <w:pPr>
        <w:rPr>
          <w:rFonts w:cs="Segoe UI Semilight"/>
          <w:b/>
          <w:noProof/>
        </w:rPr>
      </w:pPr>
    </w:p>
    <w:p w14:paraId="57A770E3" w14:textId="77777777" w:rsidR="00B5508F" w:rsidRPr="00F07C27" w:rsidRDefault="00B5508F" w:rsidP="0076589B">
      <w:pPr>
        <w:pStyle w:val="Heading3"/>
        <w:rPr>
          <w:rFonts w:cs="Segoe UI Semilight"/>
          <w:szCs w:val="32"/>
        </w:rPr>
      </w:pPr>
      <w:r w:rsidRPr="00F07C27">
        <w:rPr>
          <w:rFonts w:cs="Segoe UI Semilight"/>
          <w:szCs w:val="32"/>
        </w:rPr>
        <w:lastRenderedPageBreak/>
        <w:t>Deployment and Installation</w:t>
      </w:r>
      <w:bookmarkEnd w:id="14"/>
      <w:bookmarkEnd w:id="15"/>
      <w:bookmarkEnd w:id="16"/>
    </w:p>
    <w:p w14:paraId="70558973" w14:textId="7D5F4342" w:rsidR="00022270" w:rsidRPr="00CD65FA" w:rsidRDefault="00660A36" w:rsidP="00660A36">
      <w:pPr>
        <w:rPr>
          <w:rFonts w:asciiTheme="minorHAnsi" w:hAnsiTheme="minorHAnsi" w:cstheme="minorHAnsi"/>
          <w:color w:val="000000"/>
          <w:sz w:val="20"/>
          <w:szCs w:val="18"/>
        </w:rPr>
      </w:pPr>
      <w:r w:rsidRPr="00CD65FA">
        <w:rPr>
          <w:rFonts w:asciiTheme="minorHAnsi" w:hAnsiTheme="minorHAnsi" w:cstheme="minorHAnsi"/>
          <w:color w:val="000000"/>
          <w:sz w:val="20"/>
          <w:szCs w:val="18"/>
        </w:rPr>
        <w:t xml:space="preserve">Apogee MQ series </w:t>
      </w:r>
      <w:r w:rsidR="00AA1D94">
        <w:rPr>
          <w:rFonts w:asciiTheme="minorHAnsi" w:hAnsiTheme="minorHAnsi" w:cstheme="minorHAnsi"/>
          <w:color w:val="000000"/>
          <w:sz w:val="20"/>
          <w:szCs w:val="18"/>
        </w:rPr>
        <w:t>ePAR</w:t>
      </w:r>
      <w:r w:rsidRPr="00CD65FA">
        <w:rPr>
          <w:rFonts w:asciiTheme="minorHAnsi" w:hAnsiTheme="minorHAnsi" w:cstheme="minorHAnsi"/>
          <w:color w:val="000000"/>
          <w:sz w:val="20"/>
          <w:szCs w:val="18"/>
        </w:rPr>
        <w:t xml:space="preserve"> meters are designed for spot-check measurements, and calculation of daily light integral (DLI; total number of photons incident on a planar surface over the course of a day) through the built-in logging feature. To accurately measure PFD incident on a horizontal surface, the sensor must be level. The AL-100 accessory leveling plate is recommended for use with the </w:t>
      </w:r>
      <w:r w:rsidR="00022270" w:rsidRPr="00CD65FA">
        <w:rPr>
          <w:rFonts w:asciiTheme="minorHAnsi" w:hAnsiTheme="minorHAnsi" w:cstheme="minorHAnsi"/>
          <w:color w:val="000000"/>
          <w:sz w:val="20"/>
          <w:szCs w:val="18"/>
        </w:rPr>
        <w:t>MQ-</w:t>
      </w:r>
      <w:r w:rsidR="00AA1D94">
        <w:rPr>
          <w:rFonts w:asciiTheme="minorHAnsi" w:hAnsiTheme="minorHAnsi" w:cstheme="minorHAnsi"/>
          <w:color w:val="000000"/>
          <w:sz w:val="20"/>
          <w:szCs w:val="18"/>
        </w:rPr>
        <w:t>65</w:t>
      </w:r>
      <w:r w:rsidRPr="00CD65FA">
        <w:rPr>
          <w:rFonts w:asciiTheme="minorHAnsi" w:hAnsiTheme="minorHAnsi" w:cstheme="minorHAnsi"/>
          <w:color w:val="000000"/>
          <w:sz w:val="20"/>
          <w:szCs w:val="18"/>
        </w:rPr>
        <w:t>0 to ensure the sensor is level</w:t>
      </w:r>
      <w:r w:rsidR="00C107E2" w:rsidRPr="00CD65FA">
        <w:rPr>
          <w:rFonts w:asciiTheme="minorHAnsi" w:hAnsiTheme="minorHAnsi" w:cstheme="minorHAnsi"/>
          <w:color w:val="000000"/>
          <w:sz w:val="20"/>
          <w:szCs w:val="18"/>
        </w:rPr>
        <w:t xml:space="preserve"> when attached to a cross-arm</w:t>
      </w:r>
      <w:r w:rsidRPr="00CD65FA">
        <w:rPr>
          <w:rFonts w:asciiTheme="minorHAnsi" w:hAnsiTheme="minorHAnsi" w:cstheme="minorHAnsi"/>
          <w:color w:val="000000"/>
          <w:sz w:val="20"/>
          <w:szCs w:val="18"/>
        </w:rPr>
        <w:t>. The bubble-level in the plate makes leveling simple and accurate.</w:t>
      </w:r>
    </w:p>
    <w:p w14:paraId="0034E55B" w14:textId="77777777" w:rsidR="00990D0B" w:rsidRDefault="00022270" w:rsidP="00990D0B">
      <w:pPr>
        <w:tabs>
          <w:tab w:val="center" w:pos="4680"/>
        </w:tabs>
        <w:rPr>
          <w:rFonts w:asciiTheme="minorHAnsi" w:hAnsiTheme="minorHAnsi" w:cstheme="minorHAnsi"/>
          <w:color w:val="000000"/>
          <w:sz w:val="20"/>
          <w:szCs w:val="18"/>
        </w:rPr>
      </w:pPr>
      <w:r w:rsidRPr="00CD65FA">
        <w:rPr>
          <w:rFonts w:asciiTheme="minorHAnsi" w:hAnsiTheme="minorHAnsi" w:cstheme="minorHAnsi"/>
          <w:noProof/>
          <w:color w:val="000000"/>
          <w:sz w:val="20"/>
          <w:szCs w:val="18"/>
        </w:rPr>
        <mc:AlternateContent>
          <mc:Choice Requires="wps">
            <w:drawing>
              <wp:anchor distT="45720" distB="45720" distL="114300" distR="114300" simplePos="0" relativeHeight="251660288" behindDoc="1" locked="0" layoutInCell="1" allowOverlap="1" wp14:anchorId="213FA565" wp14:editId="3AEAF28B">
                <wp:simplePos x="0" y="0"/>
                <wp:positionH relativeFrom="column">
                  <wp:posOffset>2861310</wp:posOffset>
                </wp:positionH>
                <wp:positionV relativeFrom="paragraph">
                  <wp:posOffset>528320</wp:posOffset>
                </wp:positionV>
                <wp:extent cx="2360930" cy="1404620"/>
                <wp:effectExtent l="0" t="0" r="2286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6D62CA97" w14:textId="2E73BC60" w:rsidR="00022270" w:rsidRPr="00CD65FA" w:rsidRDefault="00022270">
                            <w:pPr>
                              <w:rPr>
                                <w:rFonts w:asciiTheme="minorHAnsi" w:hAnsiTheme="minorHAnsi" w:cstheme="minorHAnsi"/>
                                <w:sz w:val="20"/>
                              </w:rPr>
                            </w:pPr>
                            <w:r w:rsidRPr="00CD65FA">
                              <w:rPr>
                                <w:rFonts w:asciiTheme="minorHAnsi" w:hAnsiTheme="minorHAnsi" w:cstheme="minorHAnsi"/>
                                <w:sz w:val="20"/>
                              </w:rPr>
                              <w:t>MQ-</w:t>
                            </w:r>
                            <w:r w:rsidR="00AA1D94">
                              <w:rPr>
                                <w:rFonts w:asciiTheme="minorHAnsi" w:hAnsiTheme="minorHAnsi" w:cstheme="minorHAnsi"/>
                                <w:sz w:val="20"/>
                              </w:rPr>
                              <w:t>65</w:t>
                            </w:r>
                            <w:r w:rsidRPr="00CD65FA">
                              <w:rPr>
                                <w:rFonts w:asciiTheme="minorHAnsi" w:hAnsiTheme="minorHAnsi" w:cstheme="minorHAnsi"/>
                                <w:sz w:val="20"/>
                              </w:rPr>
                              <w:t>0 sensor attach</w:t>
                            </w:r>
                            <w:r w:rsidR="00D478EB">
                              <w:rPr>
                                <w:rFonts w:asciiTheme="minorHAnsi" w:hAnsiTheme="minorHAnsi" w:cstheme="minorHAnsi"/>
                                <w:sz w:val="20"/>
                              </w:rPr>
                              <w:t>ed</w:t>
                            </w:r>
                            <w:r w:rsidRPr="00CD65FA">
                              <w:rPr>
                                <w:rFonts w:asciiTheme="minorHAnsi" w:hAnsiTheme="minorHAnsi" w:cstheme="minorHAnsi"/>
                                <w:sz w:val="20"/>
                              </w:rPr>
                              <w:t xml:space="preserve"> to </w:t>
                            </w:r>
                            <w:r w:rsidR="00D478EB">
                              <w:rPr>
                                <w:rFonts w:asciiTheme="minorHAnsi" w:hAnsiTheme="minorHAnsi" w:cstheme="minorHAnsi"/>
                                <w:sz w:val="20"/>
                              </w:rPr>
                              <w:t xml:space="preserve">an </w:t>
                            </w:r>
                            <w:r w:rsidRPr="00CD65FA">
                              <w:rPr>
                                <w:rFonts w:asciiTheme="minorHAnsi" w:hAnsiTheme="minorHAnsi" w:cstheme="minorHAnsi"/>
                                <w:sz w:val="20"/>
                              </w:rPr>
                              <w:t>AL-100 leveling plate.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3FA565" id="_x0000_s1030" type="#_x0000_t202" style="position:absolute;margin-left:225.3pt;margin-top:41.6pt;width:185.9pt;height:110.6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" strokecolor="white [3212]">
                <v:textbox style="mso-fit-shape-to-text:t">
                  <w:txbxContent>
                    <w:p w14:paraId="6D62CA97" w14:textId="2E73BC60" w:rsidR="00022270" w:rsidRPr="00CD65FA" w:rsidRDefault="00022270">
                      <w:pPr>
                        <w:rPr>
                          <w:rFonts w:asciiTheme="minorHAnsi" w:hAnsiTheme="minorHAnsi" w:cstheme="minorHAnsi"/>
                          <w:sz w:val="20"/>
                        </w:rPr>
                      </w:pPr>
                      <w:r w:rsidRPr="00CD65FA">
                        <w:rPr>
                          <w:rFonts w:asciiTheme="minorHAnsi" w:hAnsiTheme="minorHAnsi" w:cstheme="minorHAnsi"/>
                          <w:sz w:val="20"/>
                        </w:rPr>
                        <w:t>MQ-</w:t>
                      </w:r>
                      <w:r w:rsidR="00AA1D94">
                        <w:rPr>
                          <w:rFonts w:asciiTheme="minorHAnsi" w:hAnsiTheme="minorHAnsi" w:cstheme="minorHAnsi"/>
                          <w:sz w:val="20"/>
                        </w:rPr>
                        <w:t>65</w:t>
                      </w:r>
                      <w:r w:rsidRPr="00CD65FA">
                        <w:rPr>
                          <w:rFonts w:asciiTheme="minorHAnsi" w:hAnsiTheme="minorHAnsi" w:cstheme="minorHAnsi"/>
                          <w:sz w:val="20"/>
                        </w:rPr>
                        <w:t>0 sensor attach</w:t>
                      </w:r>
                      <w:r w:rsidR="00D478EB">
                        <w:rPr>
                          <w:rFonts w:asciiTheme="minorHAnsi" w:hAnsiTheme="minorHAnsi" w:cstheme="minorHAnsi"/>
                          <w:sz w:val="20"/>
                        </w:rPr>
                        <w:t>ed</w:t>
                      </w:r>
                      <w:r w:rsidRPr="00CD65FA">
                        <w:rPr>
                          <w:rFonts w:asciiTheme="minorHAnsi" w:hAnsiTheme="minorHAnsi" w:cstheme="minorHAnsi"/>
                          <w:sz w:val="20"/>
                        </w:rPr>
                        <w:t xml:space="preserve"> to </w:t>
                      </w:r>
                      <w:r w:rsidR="00D478EB">
                        <w:rPr>
                          <w:rFonts w:asciiTheme="minorHAnsi" w:hAnsiTheme="minorHAnsi" w:cstheme="minorHAnsi"/>
                          <w:sz w:val="20"/>
                        </w:rPr>
                        <w:t xml:space="preserve">an </w:t>
                      </w:r>
                      <w:r w:rsidRPr="00CD65FA">
                        <w:rPr>
                          <w:rFonts w:asciiTheme="minorHAnsi" w:hAnsiTheme="minorHAnsi" w:cstheme="minorHAnsi"/>
                          <w:sz w:val="20"/>
                        </w:rPr>
                        <w:t>AL-100 leveling plate.</w:t>
                      </w:r>
                    </w:p>
                  </w:txbxContent>
                </v:textbox>
              </v:shape>
            </w:pict>
          </mc:Fallback>
        </mc:AlternateContent>
      </w:r>
      <w:r w:rsidR="00AA1D94">
        <w:rPr>
          <w:rFonts w:cstheme="minorHAnsi"/>
          <w:noProof/>
        </w:rPr>
        <w:drawing>
          <wp:inline distT="0" distB="0" distL="0" distR="0" wp14:anchorId="20F7ACC0" wp14:editId="02FA2F31">
            <wp:extent cx="2047875" cy="2187306"/>
            <wp:effectExtent l="0" t="0" r="0" b="3810"/>
            <wp:docPr id="46" name="Picture 46" descr="A picture containing indoor, device, gauge, electron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indoor, device, gauge, electronic&#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l="48123" t="31044"/>
                    <a:stretch>
                      <a:fillRect/>
                    </a:stretch>
                  </pic:blipFill>
                  <pic:spPr bwMode="auto">
                    <a:xfrm>
                      <a:off x="0" y="0"/>
                      <a:ext cx="2058498" cy="2198652"/>
                    </a:xfrm>
                    <a:prstGeom prst="rect">
                      <a:avLst/>
                    </a:prstGeom>
                    <a:noFill/>
                    <a:ln>
                      <a:noFill/>
                    </a:ln>
                  </pic:spPr>
                </pic:pic>
              </a:graphicData>
            </a:graphic>
          </wp:inline>
        </w:drawing>
      </w:r>
      <w:r w:rsidR="00CD65FA">
        <w:rPr>
          <w:rFonts w:asciiTheme="minorHAnsi" w:hAnsiTheme="minorHAnsi" w:cstheme="minorHAnsi"/>
          <w:color w:val="000000"/>
          <w:sz w:val="20"/>
          <w:szCs w:val="18"/>
        </w:rPr>
        <w:tab/>
      </w:r>
    </w:p>
    <w:p w14:paraId="609A241D" w14:textId="2F400A4F" w:rsidR="00D478EB" w:rsidRPr="00990D0B" w:rsidRDefault="00990D0B" w:rsidP="00990D0B">
      <w:pPr>
        <w:tabs>
          <w:tab w:val="center" w:pos="4680"/>
        </w:tabs>
        <w:rPr>
          <w:rFonts w:asciiTheme="minorHAnsi" w:hAnsiTheme="minorHAnsi" w:cstheme="minorHAnsi"/>
          <w:color w:val="000000"/>
          <w:sz w:val="20"/>
          <w:szCs w:val="18"/>
        </w:rPr>
      </w:pPr>
      <w:r>
        <w:rPr>
          <w:noProof/>
        </w:rPr>
        <w:drawing>
          <wp:anchor distT="0" distB="0" distL="114300" distR="114300" simplePos="0" relativeHeight="251783168" behindDoc="1" locked="0" layoutInCell="1" allowOverlap="1" wp14:anchorId="5E6D0F67" wp14:editId="0DE0AE88">
            <wp:simplePos x="0" y="0"/>
            <wp:positionH relativeFrom="column">
              <wp:posOffset>513715</wp:posOffset>
            </wp:positionH>
            <wp:positionV relativeFrom="paragraph">
              <wp:posOffset>310515</wp:posOffset>
            </wp:positionV>
            <wp:extent cx="2980976" cy="1800370"/>
            <wp:effectExtent l="133350" t="228600" r="124460" b="2190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523266">
                      <a:off x="0" y="0"/>
                      <a:ext cx="2980976" cy="1800370"/>
                    </a:xfrm>
                    <a:prstGeom prst="rect">
                      <a:avLst/>
                    </a:prstGeom>
                  </pic:spPr>
                </pic:pic>
              </a:graphicData>
            </a:graphic>
            <wp14:sizeRelH relativeFrom="page">
              <wp14:pctWidth>0</wp14:pctWidth>
            </wp14:sizeRelH>
            <wp14:sizeRelV relativeFrom="page">
              <wp14:pctHeight>0</wp14:pctHeight>
            </wp14:sizeRelV>
          </wp:anchor>
        </w:drawing>
      </w:r>
      <w:r w:rsidR="00D478EB">
        <w:rPr>
          <w:noProof/>
        </w:rPr>
        <w:drawing>
          <wp:anchor distT="0" distB="0" distL="114300" distR="114300" simplePos="0" relativeHeight="251786240" behindDoc="1" locked="0" layoutInCell="1" allowOverlap="1" wp14:anchorId="499FDA88" wp14:editId="060B4931">
            <wp:simplePos x="0" y="0"/>
            <wp:positionH relativeFrom="margin">
              <wp:posOffset>4533900</wp:posOffset>
            </wp:positionH>
            <wp:positionV relativeFrom="paragraph">
              <wp:posOffset>528955</wp:posOffset>
            </wp:positionV>
            <wp:extent cx="1764665" cy="1205854"/>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4665" cy="1205854"/>
                    </a:xfrm>
                    <a:prstGeom prst="rect">
                      <a:avLst/>
                    </a:prstGeom>
                  </pic:spPr>
                </pic:pic>
              </a:graphicData>
            </a:graphic>
            <wp14:sizeRelH relativeFrom="page">
              <wp14:pctWidth>0</wp14:pctWidth>
            </wp14:sizeRelH>
            <wp14:sizeRelV relativeFrom="page">
              <wp14:pctHeight>0</wp14:pctHeight>
            </wp14:sizeRelV>
          </wp:anchor>
        </w:drawing>
      </w:r>
      <w:r w:rsidR="00D478EB">
        <w:rPr>
          <w:rFonts w:asciiTheme="minorHAnsi" w:hAnsiTheme="minorHAnsi" w:cstheme="minorHAnsi"/>
          <w:color w:val="000000"/>
          <w:sz w:val="20"/>
          <w:szCs w:val="18"/>
        </w:rPr>
        <w:t>The AM-310 Sensor Wand accessory incorporates a mounting fixture at the end of an extendable telescopic wand (up to 33 inches/84 cm). The wand is not suited for wet environments; however, it is excellent for greenhouses and growth chambers. Its ability to retract to a smaller size also makes it ideal for travel use.</w:t>
      </w:r>
    </w:p>
    <w:p w14:paraId="146848B3" w14:textId="77777777" w:rsidR="00D478EB" w:rsidRDefault="00D478EB" w:rsidP="00D478EB">
      <w:pPr>
        <w:rPr>
          <w:rFonts w:asciiTheme="minorHAnsi" w:hAnsiTheme="minorHAnsi" w:cstheme="minorHAnsi"/>
          <w:color w:val="000000"/>
          <w:sz w:val="20"/>
          <w:szCs w:val="18"/>
        </w:rPr>
      </w:pPr>
    </w:p>
    <w:p w14:paraId="7FB9BE89" w14:textId="77777777" w:rsidR="00D478EB" w:rsidRDefault="00D478EB" w:rsidP="00D478EB">
      <w:pPr>
        <w:rPr>
          <w:rFonts w:asciiTheme="minorHAnsi" w:hAnsiTheme="minorHAnsi" w:cstheme="minorHAnsi"/>
          <w:color w:val="000000"/>
          <w:sz w:val="20"/>
          <w:szCs w:val="18"/>
        </w:rPr>
      </w:pPr>
      <w:r w:rsidRPr="00CD65FA">
        <w:rPr>
          <w:rFonts w:asciiTheme="minorHAnsi" w:hAnsiTheme="minorHAnsi" w:cstheme="minorHAnsi"/>
          <w:noProof/>
          <w:color w:val="000000"/>
          <w:sz w:val="20"/>
          <w:szCs w:val="18"/>
        </w:rPr>
        <mc:AlternateContent>
          <mc:Choice Requires="wps">
            <w:drawing>
              <wp:anchor distT="45720" distB="45720" distL="114300" distR="114300" simplePos="0" relativeHeight="251787264" behindDoc="1" locked="0" layoutInCell="1" allowOverlap="1" wp14:anchorId="7F4608E3" wp14:editId="3CCFECD1">
                <wp:simplePos x="0" y="0"/>
                <wp:positionH relativeFrom="margin">
                  <wp:posOffset>3143250</wp:posOffset>
                </wp:positionH>
                <wp:positionV relativeFrom="paragraph">
                  <wp:posOffset>187325</wp:posOffset>
                </wp:positionV>
                <wp:extent cx="1879600" cy="1404620"/>
                <wp:effectExtent l="0" t="0" r="25400" b="127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404620"/>
                        </a:xfrm>
                        <a:prstGeom prst="rect">
                          <a:avLst/>
                        </a:prstGeom>
                        <a:solidFill>
                          <a:srgbClr val="FFFFFF"/>
                        </a:solidFill>
                        <a:ln w="9525">
                          <a:solidFill>
                            <a:schemeClr val="bg1"/>
                          </a:solidFill>
                          <a:miter lim="800000"/>
                          <a:headEnd/>
                          <a:tailEnd/>
                        </a:ln>
                      </wps:spPr>
                      <wps:txbx>
                        <w:txbxContent>
                          <w:p w14:paraId="13339E95" w14:textId="77777777" w:rsidR="00D478EB" w:rsidRPr="00CD65FA" w:rsidRDefault="00D478EB" w:rsidP="00D478EB">
                            <w:pPr>
                              <w:rPr>
                                <w:rFonts w:ascii="Calibri" w:hAnsi="Calibri" w:cs="Calibri"/>
                                <w:sz w:val="20"/>
                              </w:rPr>
                            </w:pPr>
                            <w:r w:rsidRPr="00CD65FA">
                              <w:rPr>
                                <w:rFonts w:ascii="Calibri" w:hAnsi="Calibri" w:cs="Calibri"/>
                                <w:sz w:val="20"/>
                              </w:rPr>
                              <w:t>AM-3</w:t>
                            </w:r>
                            <w:r>
                              <w:rPr>
                                <w:rFonts w:ascii="Calibri" w:hAnsi="Calibri" w:cs="Calibri"/>
                                <w:sz w:val="20"/>
                              </w:rPr>
                              <w:t>1</w:t>
                            </w:r>
                            <w:r w:rsidRPr="00CD65FA">
                              <w:rPr>
                                <w:rFonts w:ascii="Calibri" w:hAnsi="Calibri" w:cs="Calibri"/>
                                <w:sz w:val="20"/>
                              </w:rPr>
                              <w:t xml:space="preserve">0 </w:t>
                            </w:r>
                            <w:r>
                              <w:rPr>
                                <w:rFonts w:ascii="Calibri" w:hAnsi="Calibri" w:cs="Calibri"/>
                                <w:sz w:val="20"/>
                              </w:rPr>
                              <w:t>Extendable</w:t>
                            </w:r>
                            <w:r w:rsidRPr="00CD65FA">
                              <w:rPr>
                                <w:rFonts w:ascii="Calibri" w:hAnsi="Calibri" w:cs="Calibri"/>
                                <w:sz w:val="20"/>
                              </w:rPr>
                              <w:t xml:space="preserve"> Sensor Wand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4608E3" id="_x0000_s1031" type="#_x0000_t202" style="position:absolute;margin-left:247.5pt;margin-top:14.75pt;width:148pt;height:110.6pt;z-index:-251529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" strokecolor="white [3212]">
                <v:textbox style="mso-fit-shape-to-text:t">
                  <w:txbxContent>
                    <w:p w14:paraId="13339E95" w14:textId="77777777" w:rsidR="00D478EB" w:rsidRPr="00CD65FA" w:rsidRDefault="00D478EB" w:rsidP="00D478EB">
                      <w:pPr>
                        <w:rPr>
                          <w:rFonts w:ascii="Calibri" w:hAnsi="Calibri" w:cs="Calibri"/>
                          <w:sz w:val="20"/>
                        </w:rPr>
                      </w:pPr>
                      <w:r w:rsidRPr="00CD65FA">
                        <w:rPr>
                          <w:rFonts w:ascii="Calibri" w:hAnsi="Calibri" w:cs="Calibri"/>
                          <w:sz w:val="20"/>
                        </w:rPr>
                        <w:t>AM-3</w:t>
                      </w:r>
                      <w:r>
                        <w:rPr>
                          <w:rFonts w:ascii="Calibri" w:hAnsi="Calibri" w:cs="Calibri"/>
                          <w:sz w:val="20"/>
                        </w:rPr>
                        <w:t>1</w:t>
                      </w:r>
                      <w:r w:rsidRPr="00CD65FA">
                        <w:rPr>
                          <w:rFonts w:ascii="Calibri" w:hAnsi="Calibri" w:cs="Calibri"/>
                          <w:sz w:val="20"/>
                        </w:rPr>
                        <w:t xml:space="preserve">0 </w:t>
                      </w:r>
                      <w:r>
                        <w:rPr>
                          <w:rFonts w:ascii="Calibri" w:hAnsi="Calibri" w:cs="Calibri"/>
                          <w:sz w:val="20"/>
                        </w:rPr>
                        <w:t>Extendable</w:t>
                      </w:r>
                      <w:r w:rsidRPr="00CD65FA">
                        <w:rPr>
                          <w:rFonts w:ascii="Calibri" w:hAnsi="Calibri" w:cs="Calibri"/>
                          <w:sz w:val="20"/>
                        </w:rPr>
                        <w:t xml:space="preserve"> Sensor Wand</w:t>
                      </w:r>
                    </w:p>
                  </w:txbxContent>
                </v:textbox>
                <w10:wrap anchorx="margin"/>
              </v:shape>
            </w:pict>
          </mc:Fallback>
        </mc:AlternateContent>
      </w:r>
    </w:p>
    <w:p w14:paraId="13CF80DD" w14:textId="77777777" w:rsidR="00D478EB" w:rsidRDefault="00D478EB" w:rsidP="00D478EB">
      <w:pPr>
        <w:rPr>
          <w:rFonts w:asciiTheme="minorHAnsi" w:hAnsiTheme="minorHAnsi" w:cstheme="minorHAnsi"/>
          <w:color w:val="000000"/>
          <w:sz w:val="20"/>
          <w:szCs w:val="18"/>
        </w:rPr>
      </w:pPr>
    </w:p>
    <w:p w14:paraId="07407784" w14:textId="77777777" w:rsidR="00D478EB" w:rsidRDefault="00D478EB" w:rsidP="00D478EB">
      <w:pPr>
        <w:rPr>
          <w:rFonts w:asciiTheme="minorHAnsi" w:hAnsiTheme="minorHAnsi" w:cstheme="minorHAnsi"/>
          <w:color w:val="000000"/>
          <w:sz w:val="20"/>
          <w:szCs w:val="18"/>
        </w:rPr>
      </w:pPr>
    </w:p>
    <w:p w14:paraId="4F35B5FB" w14:textId="720FD47E" w:rsidR="00D478EB" w:rsidRDefault="00D478EB" w:rsidP="00D478EB">
      <w:pPr>
        <w:rPr>
          <w:rFonts w:asciiTheme="minorHAnsi" w:hAnsiTheme="minorHAnsi" w:cstheme="minorHAnsi"/>
          <w:color w:val="000000"/>
          <w:sz w:val="20"/>
          <w:szCs w:val="18"/>
        </w:rPr>
      </w:pPr>
      <w:r>
        <w:rPr>
          <w:rFonts w:cstheme="minorHAnsi"/>
          <w:noProof/>
          <w:color w:val="000000"/>
          <w:szCs w:val="18"/>
        </w:rPr>
        <w:drawing>
          <wp:anchor distT="0" distB="0" distL="114300" distR="114300" simplePos="0" relativeHeight="251785216" behindDoc="1" locked="0" layoutInCell="1" allowOverlap="1" wp14:anchorId="0FBCED9D" wp14:editId="5899E4C0">
            <wp:simplePos x="0" y="0"/>
            <wp:positionH relativeFrom="column">
              <wp:posOffset>639497</wp:posOffset>
            </wp:positionH>
            <wp:positionV relativeFrom="paragraph">
              <wp:posOffset>444500</wp:posOffset>
            </wp:positionV>
            <wp:extent cx="3089223" cy="990600"/>
            <wp:effectExtent l="0" t="0" r="0" b="0"/>
            <wp:wrapNone/>
            <wp:docPr id="33" name="Picture 33" descr="C:\Users\emyers\AppData\Local\Microsoft\Windows\INetCache\Content.Word\am-320-saltwater-sensor-w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myers\AppData\Local\Microsoft\Windows\INetCache\Content.Word\am-320-saltwater-sensor-wan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0834" cy="9911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5FA">
        <w:rPr>
          <w:rFonts w:asciiTheme="minorHAnsi" w:hAnsiTheme="minorHAnsi" w:cstheme="minorHAnsi"/>
          <w:color w:val="000000"/>
          <w:sz w:val="20"/>
          <w:szCs w:val="18"/>
        </w:rPr>
        <w:t xml:space="preserve">The AM-320 Saltwater Submersible Sensor Wand accessory incorporates a mounting fixture at the end of a </w:t>
      </w:r>
      <w:r w:rsidR="00C03F8D" w:rsidRPr="00CD65FA">
        <w:rPr>
          <w:rFonts w:asciiTheme="minorHAnsi" w:hAnsiTheme="minorHAnsi" w:cstheme="minorHAnsi"/>
          <w:color w:val="000000"/>
          <w:sz w:val="20"/>
          <w:szCs w:val="18"/>
        </w:rPr>
        <w:t>40-inch</w:t>
      </w:r>
      <w:r w:rsidRPr="00CD65FA">
        <w:rPr>
          <w:rFonts w:asciiTheme="minorHAnsi" w:hAnsiTheme="minorHAnsi" w:cstheme="minorHAnsi"/>
          <w:color w:val="000000"/>
          <w:sz w:val="20"/>
          <w:szCs w:val="18"/>
        </w:rPr>
        <w:t xml:space="preserve"> segmented fiberglass wand and is well-suited for saltwater use. The wand allows the user to place the sensor in </w:t>
      </w:r>
      <w:r w:rsidR="00C03F8D" w:rsidRPr="00CD65FA">
        <w:rPr>
          <w:rFonts w:asciiTheme="minorHAnsi" w:hAnsiTheme="minorHAnsi" w:cstheme="minorHAnsi"/>
          <w:color w:val="000000"/>
          <w:sz w:val="20"/>
          <w:szCs w:val="18"/>
        </w:rPr>
        <w:t>hard-to-reach</w:t>
      </w:r>
      <w:r w:rsidRPr="00CD65FA">
        <w:rPr>
          <w:rFonts w:asciiTheme="minorHAnsi" w:hAnsiTheme="minorHAnsi" w:cstheme="minorHAnsi"/>
          <w:color w:val="000000"/>
          <w:sz w:val="20"/>
          <w:szCs w:val="18"/>
        </w:rPr>
        <w:t xml:space="preserve"> areas such as aquariums.</w:t>
      </w:r>
    </w:p>
    <w:p w14:paraId="5A932C68" w14:textId="77777777" w:rsidR="00D478EB" w:rsidRDefault="00D478EB" w:rsidP="00D478EB">
      <w:pPr>
        <w:rPr>
          <w:rFonts w:cstheme="minorHAnsi"/>
          <w:color w:val="000000"/>
          <w:szCs w:val="18"/>
        </w:rPr>
      </w:pPr>
      <w:r w:rsidRPr="00CD65FA">
        <w:rPr>
          <w:rFonts w:asciiTheme="minorHAnsi" w:hAnsiTheme="minorHAnsi" w:cstheme="minorHAnsi"/>
          <w:noProof/>
          <w:color w:val="000000"/>
          <w:sz w:val="20"/>
          <w:szCs w:val="18"/>
        </w:rPr>
        <mc:AlternateContent>
          <mc:Choice Requires="wps">
            <w:drawing>
              <wp:anchor distT="45720" distB="45720" distL="114300" distR="114300" simplePos="0" relativeHeight="251784192" behindDoc="1" locked="0" layoutInCell="1" allowOverlap="1" wp14:anchorId="00F27D3E" wp14:editId="71BB523E">
                <wp:simplePos x="0" y="0"/>
                <wp:positionH relativeFrom="margin">
                  <wp:align>right</wp:align>
                </wp:positionH>
                <wp:positionV relativeFrom="paragraph">
                  <wp:posOffset>19685</wp:posOffset>
                </wp:positionV>
                <wp:extent cx="1880127" cy="1404620"/>
                <wp:effectExtent l="0" t="0" r="25400" b="127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127" cy="1404620"/>
                        </a:xfrm>
                        <a:prstGeom prst="rect">
                          <a:avLst/>
                        </a:prstGeom>
                        <a:solidFill>
                          <a:srgbClr val="FFFFFF"/>
                        </a:solidFill>
                        <a:ln w="9525">
                          <a:solidFill>
                            <a:schemeClr val="bg1"/>
                          </a:solidFill>
                          <a:miter lim="800000"/>
                          <a:headEnd/>
                          <a:tailEnd/>
                        </a:ln>
                      </wps:spPr>
                      <wps:txbx>
                        <w:txbxContent>
                          <w:p w14:paraId="3E577FBD" w14:textId="77777777" w:rsidR="00D478EB" w:rsidRPr="00CD65FA" w:rsidRDefault="00D478EB" w:rsidP="00D478EB">
                            <w:pPr>
                              <w:rPr>
                                <w:rFonts w:ascii="Calibri" w:hAnsi="Calibri" w:cs="Calibri"/>
                                <w:sz w:val="20"/>
                              </w:rPr>
                            </w:pPr>
                            <w:r w:rsidRPr="00CD65FA">
                              <w:rPr>
                                <w:rFonts w:ascii="Calibri" w:hAnsi="Calibri" w:cs="Calibri"/>
                                <w:sz w:val="20"/>
                              </w:rPr>
                              <w:t>AM-320 Saltwater Submersible Sensor Wand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F27D3E" id="_x0000_s1032" type="#_x0000_t202" style="position:absolute;margin-left:96.85pt;margin-top:1.55pt;width:148.05pt;height:110.6pt;z-index:-251532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" strokecolor="white [3212]">
                <v:textbox style="mso-fit-shape-to-text:t">
                  <w:txbxContent>
                    <w:p w14:paraId="3E577FBD" w14:textId="77777777" w:rsidR="00D478EB" w:rsidRPr="00CD65FA" w:rsidRDefault="00D478EB" w:rsidP="00D478EB">
                      <w:pPr>
                        <w:rPr>
                          <w:rFonts w:ascii="Calibri" w:hAnsi="Calibri" w:cs="Calibri"/>
                          <w:sz w:val="20"/>
                        </w:rPr>
                      </w:pPr>
                      <w:r w:rsidRPr="00CD65FA">
                        <w:rPr>
                          <w:rFonts w:ascii="Calibri" w:hAnsi="Calibri" w:cs="Calibri"/>
                          <w:sz w:val="20"/>
                        </w:rPr>
                        <w:t>AM-320 Saltwater Submersible Sensor Wand</w:t>
                      </w:r>
                    </w:p>
                  </w:txbxContent>
                </v:textbox>
                <w10:wrap anchorx="margin"/>
              </v:shape>
            </w:pict>
          </mc:Fallback>
        </mc:AlternateContent>
      </w:r>
      <w:r w:rsidRPr="00022270">
        <w:rPr>
          <w:rFonts w:cstheme="minorHAnsi"/>
          <w:color w:val="000000"/>
          <w:szCs w:val="18"/>
        </w:rPr>
        <w:t xml:space="preserve"> </w:t>
      </w:r>
      <w:r>
        <w:rPr>
          <w:rFonts w:cstheme="minorHAnsi"/>
          <w:color w:val="000000"/>
          <w:szCs w:val="18"/>
        </w:rPr>
        <w:tab/>
      </w:r>
    </w:p>
    <w:p w14:paraId="5B1B83E5" w14:textId="77777777" w:rsidR="00D478EB" w:rsidRDefault="00D478EB" w:rsidP="00D478EB">
      <w:pPr>
        <w:rPr>
          <w:rFonts w:cstheme="minorHAnsi"/>
          <w:color w:val="000000"/>
          <w:szCs w:val="18"/>
        </w:rPr>
      </w:pPr>
    </w:p>
    <w:p w14:paraId="65900A90" w14:textId="22E98AF8" w:rsidR="00022270" w:rsidRDefault="00022270" w:rsidP="007C4E2B">
      <w:pPr>
        <w:rPr>
          <w:noProof/>
        </w:rPr>
      </w:pPr>
    </w:p>
    <w:p w14:paraId="7485112D" w14:textId="2FF0D752" w:rsidR="00990D0B" w:rsidRDefault="00990D0B" w:rsidP="007C4E2B">
      <w:pPr>
        <w:rPr>
          <w:noProof/>
        </w:rPr>
      </w:pPr>
    </w:p>
    <w:p w14:paraId="690D2A3C" w14:textId="6DABFE1D" w:rsidR="00990D0B" w:rsidRPr="00990D0B" w:rsidRDefault="00990D0B" w:rsidP="007C4E2B">
      <w:pPr>
        <w:rPr>
          <w:rFonts w:asciiTheme="minorHAnsi" w:hAnsiTheme="minorHAnsi" w:cstheme="minorHAnsi"/>
          <w:sz w:val="20"/>
        </w:rPr>
      </w:pPr>
      <w:r w:rsidRPr="00990D0B">
        <w:rPr>
          <w:rFonts w:asciiTheme="minorHAnsi" w:hAnsiTheme="minorHAnsi" w:cstheme="minorHAnsi"/>
          <w:b/>
          <w:bCs/>
          <w:sz w:val="20"/>
          <w:highlight w:val="yellow"/>
        </w:rPr>
        <w:t>NOTE:</w:t>
      </w:r>
      <w:r w:rsidRPr="00990D0B">
        <w:rPr>
          <w:rFonts w:asciiTheme="minorHAnsi" w:hAnsiTheme="minorHAnsi" w:cstheme="minorHAnsi"/>
          <w:sz w:val="20"/>
        </w:rPr>
        <w:t xml:space="preserve"> The handheld meter portion of the instrument is not waterproof. Do not get the meter wet or leave the meter in high humidity environments for prolonged periods of time. Doing so can lead to corrosion that could void the warranty.</w:t>
      </w:r>
    </w:p>
    <w:p w14:paraId="02A17CFA" w14:textId="77777777" w:rsidR="00AB760D" w:rsidRDefault="00AB760D" w:rsidP="00AB760D">
      <w:pPr>
        <w:pStyle w:val="Heading3"/>
        <w:rPr>
          <w:rFonts w:ascii="Myriad Pro" w:hAnsi="Myriad Pro"/>
          <w:noProof/>
          <w:sz w:val="32"/>
        </w:rPr>
      </w:pPr>
      <w:bookmarkStart w:id="17" w:name="_Toc72739837"/>
      <w:bookmarkStart w:id="18" w:name="_Hlk67986251"/>
      <w:r>
        <w:rPr>
          <w:noProof/>
        </w:rPr>
        <w:lastRenderedPageBreak/>
        <w:t>Battery Installation and Replacement</w:t>
      </w:r>
      <w:bookmarkEnd w:id="17"/>
    </w:p>
    <w:p w14:paraId="084433FA" w14:textId="1BFF8B72" w:rsidR="00AB760D" w:rsidRDefault="00AB760D" w:rsidP="00AB760D">
      <w:pPr>
        <w:spacing w:line="240" w:lineRule="auto"/>
        <w:rPr>
          <w:rFonts w:ascii="Calibri" w:hAnsi="Calibri" w:cs="Calibri"/>
          <w:color w:val="000000"/>
          <w:sz w:val="20"/>
          <w:szCs w:val="18"/>
        </w:rPr>
      </w:pPr>
      <w:r>
        <w:rPr>
          <w:rFonts w:ascii="Calibri" w:hAnsi="Calibri" w:cs="Calibri"/>
          <w:color w:val="000000"/>
          <w:sz w:val="20"/>
          <w:szCs w:val="18"/>
        </w:rPr>
        <w:t xml:space="preserve">Use a </w:t>
      </w:r>
      <w:r w:rsidR="00990D0B">
        <w:rPr>
          <w:rFonts w:ascii="Calibri" w:hAnsi="Calibri" w:cs="Calibri"/>
          <w:color w:val="000000"/>
          <w:sz w:val="20"/>
          <w:szCs w:val="18"/>
        </w:rPr>
        <w:t>Phillips</w:t>
      </w:r>
      <w:r>
        <w:rPr>
          <w:rFonts w:ascii="Calibri" w:hAnsi="Calibri" w:cs="Calibri"/>
          <w:color w:val="000000"/>
          <w:sz w:val="20"/>
          <w:szCs w:val="18"/>
        </w:rPr>
        <w:t xml:space="preserve"> head screwdriver to remove the screw from the battery cover. Remove the battery cover by slightly lifting and sliding the outer edge of the cover away from the meter.</w:t>
      </w:r>
    </w:p>
    <w:p w14:paraId="3B8AB74B" w14:textId="301A6C54" w:rsidR="00AB760D" w:rsidRDefault="00AB760D" w:rsidP="00AB760D">
      <w:pPr>
        <w:spacing w:before="0" w:line="240" w:lineRule="auto"/>
        <w:rPr>
          <w:rFonts w:ascii="Calibri" w:hAnsi="Calibri" w:cs="Calibri"/>
          <w:b/>
          <w:bCs/>
          <w:noProof/>
          <w:color w:val="000000"/>
          <w:sz w:val="20"/>
          <w:szCs w:val="18"/>
        </w:rPr>
      </w:pPr>
      <w:r>
        <w:rPr>
          <w:noProof/>
        </w:rPr>
        <w:drawing>
          <wp:anchor distT="0" distB="0" distL="114300" distR="114300" simplePos="0" relativeHeight="251772928" behindDoc="1" locked="0" layoutInCell="1" allowOverlap="1" wp14:anchorId="738EA4DE" wp14:editId="5FB4A492">
            <wp:simplePos x="0" y="0"/>
            <wp:positionH relativeFrom="margin">
              <wp:posOffset>1456690</wp:posOffset>
            </wp:positionH>
            <wp:positionV relativeFrom="paragraph">
              <wp:posOffset>427355</wp:posOffset>
            </wp:positionV>
            <wp:extent cx="2327910" cy="1690370"/>
            <wp:effectExtent l="0" t="0" r="0" b="50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l="32022" t="42975" r="28796" b="19061"/>
                    <a:stretch>
                      <a:fillRect/>
                    </a:stretch>
                  </pic:blipFill>
                  <pic:spPr bwMode="auto">
                    <a:xfrm>
                      <a:off x="0" y="0"/>
                      <a:ext cx="2327910" cy="169037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color w:val="000000"/>
          <w:sz w:val="20"/>
          <w:szCs w:val="18"/>
        </w:rPr>
        <w:t>To power the meter, slide the included battery (</w:t>
      </w:r>
      <w:r w:rsidRPr="00990D0B">
        <w:rPr>
          <w:rFonts w:ascii="Calibri" w:hAnsi="Calibri" w:cs="Calibri"/>
          <w:b/>
          <w:bCs/>
          <w:color w:val="000000"/>
          <w:sz w:val="20"/>
          <w:szCs w:val="18"/>
        </w:rPr>
        <w:t>CR2320</w:t>
      </w:r>
      <w:r>
        <w:rPr>
          <w:rFonts w:ascii="Calibri" w:hAnsi="Calibri" w:cs="Calibri"/>
          <w:color w:val="000000"/>
          <w:sz w:val="20"/>
          <w:szCs w:val="18"/>
        </w:rPr>
        <w:t>) into the battery holder, after removing the battery door from the meter’s back panel.</w:t>
      </w:r>
    </w:p>
    <w:p w14:paraId="53A68EEE" w14:textId="775DBD56" w:rsidR="00AB760D" w:rsidRDefault="00AB760D" w:rsidP="00AB760D">
      <w:pPr>
        <w:spacing w:before="0" w:line="240" w:lineRule="auto"/>
        <w:rPr>
          <w:rFonts w:ascii="Calibri" w:hAnsi="Calibri" w:cs="Calibri"/>
          <w:noProof/>
          <w:color w:val="000000"/>
          <w:sz w:val="20"/>
          <w:szCs w:val="18"/>
        </w:rPr>
      </w:pPr>
      <w:r>
        <w:rPr>
          <w:noProof/>
        </w:rPr>
        <w:drawing>
          <wp:anchor distT="0" distB="0" distL="114300" distR="114300" simplePos="0" relativeHeight="251773952" behindDoc="1" locked="0" layoutInCell="1" allowOverlap="1" wp14:anchorId="4257BD34" wp14:editId="61D9B0BA">
            <wp:simplePos x="0" y="0"/>
            <wp:positionH relativeFrom="column">
              <wp:posOffset>3742055</wp:posOffset>
            </wp:positionH>
            <wp:positionV relativeFrom="paragraph">
              <wp:posOffset>11430</wp:posOffset>
            </wp:positionV>
            <wp:extent cx="2275205" cy="1668780"/>
            <wp:effectExtent l="0" t="0" r="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l="30951" t="47501" r="33273" b="15016"/>
                    <a:stretch>
                      <a:fillRect/>
                    </a:stretch>
                  </pic:blipFill>
                  <pic:spPr bwMode="auto">
                    <a:xfrm>
                      <a:off x="0" y="0"/>
                      <a:ext cx="2275205" cy="1668780"/>
                    </a:xfrm>
                    <a:prstGeom prst="rect">
                      <a:avLst/>
                    </a:prstGeom>
                    <a:noFill/>
                  </pic:spPr>
                </pic:pic>
              </a:graphicData>
            </a:graphic>
            <wp14:sizeRelH relativeFrom="page">
              <wp14:pctWidth>0</wp14:pctWidth>
            </wp14:sizeRelH>
            <wp14:sizeRelV relativeFrom="page">
              <wp14:pctHeight>0</wp14:pctHeight>
            </wp14:sizeRelV>
          </wp:anchor>
        </w:drawing>
      </w:r>
    </w:p>
    <w:p w14:paraId="37C61116" w14:textId="1205665C" w:rsidR="00AB760D" w:rsidRDefault="00AB760D" w:rsidP="00AB760D">
      <w:pPr>
        <w:spacing w:before="0" w:line="240" w:lineRule="auto"/>
        <w:rPr>
          <w:rFonts w:ascii="Calibri" w:hAnsi="Calibri" w:cs="Calibri"/>
          <w:color w:val="000000"/>
          <w:sz w:val="20"/>
          <w:szCs w:val="18"/>
        </w:rPr>
      </w:pPr>
      <w:r>
        <w:rPr>
          <w:noProof/>
        </w:rPr>
        <mc:AlternateContent>
          <mc:Choice Requires="wps">
            <w:drawing>
              <wp:anchor distT="0" distB="0" distL="114300" distR="114300" simplePos="0" relativeHeight="251777024" behindDoc="0" locked="0" layoutInCell="1" allowOverlap="1" wp14:anchorId="3B0244BD" wp14:editId="49BA7ACA">
                <wp:simplePos x="0" y="0"/>
                <wp:positionH relativeFrom="column">
                  <wp:posOffset>2657475</wp:posOffset>
                </wp:positionH>
                <wp:positionV relativeFrom="paragraph">
                  <wp:posOffset>242570</wp:posOffset>
                </wp:positionV>
                <wp:extent cx="680720" cy="238760"/>
                <wp:effectExtent l="0" t="0" r="5080" b="8890"/>
                <wp:wrapNone/>
                <wp:docPr id="30" name="Arrow: Right 30"/>
                <wp:cNvGraphicFramePr/>
                <a:graphic xmlns:a="http://schemas.openxmlformats.org/drawingml/2006/main">
                  <a:graphicData uri="http://schemas.microsoft.com/office/word/2010/wordprocessingShape">
                    <wps:wsp>
                      <wps:cNvSpPr/>
                      <wps:spPr>
                        <a:xfrm rot="10800000">
                          <a:off x="0" y="0"/>
                          <a:ext cx="680085" cy="238760"/>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0B438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26" type="#_x0000_t13" style="position:absolute;margin-left:209.25pt;margin-top:19.1pt;width:53.6pt;height:18.8pt;rotation:18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" adj="17808" fillcolor="#dc5924 [3208]" stroked="f" strokeweight="2pt"/>
            </w:pict>
          </mc:Fallback>
        </mc:AlternateContent>
      </w:r>
      <w:r>
        <w:rPr>
          <w:noProof/>
        </w:rPr>
        <mc:AlternateContent>
          <mc:Choice Requires="wps">
            <w:drawing>
              <wp:anchor distT="0" distB="0" distL="114300" distR="114300" simplePos="0" relativeHeight="251778048" behindDoc="0" locked="0" layoutInCell="1" allowOverlap="1" wp14:anchorId="6113E01F" wp14:editId="3BADE5F6">
                <wp:simplePos x="0" y="0"/>
                <wp:positionH relativeFrom="column">
                  <wp:posOffset>4894580</wp:posOffset>
                </wp:positionH>
                <wp:positionV relativeFrom="paragraph">
                  <wp:posOffset>151130</wp:posOffset>
                </wp:positionV>
                <wp:extent cx="680720" cy="238760"/>
                <wp:effectExtent l="0" t="0" r="5080" b="8890"/>
                <wp:wrapNone/>
                <wp:docPr id="26" name="Arrow: Right 26"/>
                <wp:cNvGraphicFramePr/>
                <a:graphic xmlns:a="http://schemas.openxmlformats.org/drawingml/2006/main">
                  <a:graphicData uri="http://schemas.microsoft.com/office/word/2010/wordprocessingShape">
                    <wps:wsp>
                      <wps:cNvSpPr/>
                      <wps:spPr>
                        <a:xfrm rot="10800000">
                          <a:off x="0" y="0"/>
                          <a:ext cx="680085" cy="238760"/>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25A5D" id="Arrow: Right 26" o:spid="_x0000_s1026" type="#_x0000_t13" style="position:absolute;margin-left:385.4pt;margin-top:11.9pt;width:53.6pt;height:18.8pt;rotation:18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" adj="17808" fillcolor="#dc5924 [3208]" stroked="f" strokeweight="2pt"/>
            </w:pict>
          </mc:Fallback>
        </mc:AlternateContent>
      </w:r>
      <w:r>
        <w:rPr>
          <w:noProof/>
        </w:rPr>
        <w:drawing>
          <wp:anchor distT="0" distB="0" distL="114300" distR="114300" simplePos="0" relativeHeight="251774976" behindDoc="1" locked="0" layoutInCell="1" allowOverlap="1" wp14:anchorId="528A00D1" wp14:editId="52AA483A">
            <wp:simplePos x="0" y="0"/>
            <wp:positionH relativeFrom="margin">
              <wp:posOffset>308610</wp:posOffset>
            </wp:positionH>
            <wp:positionV relativeFrom="paragraph">
              <wp:posOffset>185420</wp:posOffset>
            </wp:positionV>
            <wp:extent cx="821690" cy="7442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1690" cy="74422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color w:val="000000"/>
          <w:sz w:val="20"/>
          <w:szCs w:val="18"/>
        </w:rPr>
        <w:t xml:space="preserve"> </w:t>
      </w:r>
    </w:p>
    <w:p w14:paraId="448A3D8D" w14:textId="77777777" w:rsidR="00AB760D" w:rsidRDefault="00AB760D" w:rsidP="00AB760D">
      <w:pPr>
        <w:spacing w:line="240" w:lineRule="auto"/>
        <w:rPr>
          <w:rFonts w:ascii="Calibri" w:hAnsi="Calibri" w:cs="Calibri"/>
          <w:color w:val="000000"/>
          <w:sz w:val="20"/>
          <w:szCs w:val="18"/>
        </w:rPr>
      </w:pPr>
    </w:p>
    <w:p w14:paraId="06682BC8" w14:textId="77777777" w:rsidR="00AB760D" w:rsidRDefault="00AB760D" w:rsidP="00AB760D">
      <w:pPr>
        <w:spacing w:line="240" w:lineRule="auto"/>
        <w:rPr>
          <w:rFonts w:ascii="Calibri" w:hAnsi="Calibri" w:cs="Calibri"/>
          <w:color w:val="000000"/>
          <w:sz w:val="20"/>
          <w:szCs w:val="18"/>
        </w:rPr>
      </w:pPr>
    </w:p>
    <w:p w14:paraId="65645E29" w14:textId="4B67D624" w:rsidR="00AB760D" w:rsidRDefault="00AB760D" w:rsidP="00AB760D">
      <w:pPr>
        <w:spacing w:line="240" w:lineRule="auto"/>
        <w:rPr>
          <w:rFonts w:ascii="Calibri" w:hAnsi="Calibri" w:cs="Calibri"/>
          <w:color w:val="000000"/>
          <w:sz w:val="20"/>
          <w:szCs w:val="18"/>
        </w:rPr>
      </w:pPr>
      <w:r>
        <w:rPr>
          <w:noProof/>
        </w:rPr>
        <mc:AlternateContent>
          <mc:Choice Requires="wps">
            <w:drawing>
              <wp:anchor distT="0" distB="0" distL="114300" distR="114300" simplePos="0" relativeHeight="251776000" behindDoc="0" locked="0" layoutInCell="1" allowOverlap="1" wp14:anchorId="134E3FEC" wp14:editId="67BFFD5D">
                <wp:simplePos x="0" y="0"/>
                <wp:positionH relativeFrom="column">
                  <wp:posOffset>625475</wp:posOffset>
                </wp:positionH>
                <wp:positionV relativeFrom="paragraph">
                  <wp:posOffset>257175</wp:posOffset>
                </wp:positionV>
                <wp:extent cx="1303020" cy="239395"/>
                <wp:effectExtent l="0" t="323850" r="0" b="351155"/>
                <wp:wrapNone/>
                <wp:docPr id="32" name="Arrow: Right 32"/>
                <wp:cNvGraphicFramePr/>
                <a:graphic xmlns:a="http://schemas.openxmlformats.org/drawingml/2006/main">
                  <a:graphicData uri="http://schemas.microsoft.com/office/word/2010/wordprocessingShape">
                    <wps:wsp>
                      <wps:cNvSpPr/>
                      <wps:spPr>
                        <a:xfrm rot="13143344">
                          <a:off x="0" y="0"/>
                          <a:ext cx="1303020" cy="238760"/>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151D7" id="Arrow: Right 32" o:spid="_x0000_s1026" type="#_x0000_t13" style="position:absolute;margin-left:49.25pt;margin-top:20.25pt;width:102.6pt;height:18.85pt;rotation:-9236923fd;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" adj="19621" fillcolor="#dc5924 [3208]" stroked="f" strokeweight="2pt"/>
            </w:pict>
          </mc:Fallback>
        </mc:AlternateContent>
      </w:r>
    </w:p>
    <w:p w14:paraId="567D482C" w14:textId="77777777" w:rsidR="00AB760D" w:rsidRDefault="00AB760D" w:rsidP="00AB760D">
      <w:pPr>
        <w:spacing w:line="240" w:lineRule="auto"/>
        <w:rPr>
          <w:rFonts w:ascii="Calibri" w:hAnsi="Calibri" w:cs="Calibri"/>
          <w:color w:val="000000"/>
          <w:sz w:val="20"/>
          <w:szCs w:val="18"/>
        </w:rPr>
      </w:pPr>
    </w:p>
    <w:p w14:paraId="1F46B4CD" w14:textId="77777777" w:rsidR="00AB760D" w:rsidRDefault="00AB760D" w:rsidP="00AB760D">
      <w:pPr>
        <w:spacing w:line="240" w:lineRule="auto"/>
        <w:rPr>
          <w:rFonts w:ascii="Calibri" w:hAnsi="Calibri" w:cs="Calibri"/>
          <w:color w:val="000000"/>
          <w:sz w:val="20"/>
          <w:szCs w:val="18"/>
        </w:rPr>
      </w:pPr>
    </w:p>
    <w:p w14:paraId="7692D6C4" w14:textId="77777777" w:rsidR="00AB760D" w:rsidRDefault="00AB760D" w:rsidP="00AB760D">
      <w:pPr>
        <w:spacing w:line="240" w:lineRule="auto"/>
        <w:rPr>
          <w:rFonts w:ascii="Calibri" w:hAnsi="Calibri" w:cs="Calibri"/>
          <w:color w:val="000000"/>
          <w:sz w:val="20"/>
          <w:szCs w:val="18"/>
        </w:rPr>
      </w:pPr>
      <w:r>
        <w:rPr>
          <w:rFonts w:ascii="Calibri" w:hAnsi="Calibri" w:cs="Calibri"/>
          <w:color w:val="000000"/>
          <w:sz w:val="20"/>
          <w:szCs w:val="18"/>
        </w:rPr>
        <w:t>The positive side (designated by a “+” sign) should be facing out from the meter circuit board.</w:t>
      </w:r>
    </w:p>
    <w:p w14:paraId="7A46032D" w14:textId="564C515C" w:rsidR="00AB760D" w:rsidRDefault="00AB760D" w:rsidP="00AB760D">
      <w:pPr>
        <w:spacing w:line="240" w:lineRule="auto"/>
        <w:rPr>
          <w:rFonts w:ascii="Calibri" w:hAnsi="Calibri" w:cs="Calibri"/>
          <w:color w:val="000000"/>
          <w:sz w:val="20"/>
          <w:szCs w:val="18"/>
        </w:rPr>
      </w:pPr>
      <w:r>
        <w:rPr>
          <w:rFonts w:ascii="Calibri" w:hAnsi="Calibri" w:cs="Calibri"/>
          <w:b/>
          <w:bCs/>
          <w:color w:val="000000"/>
          <w:sz w:val="20"/>
          <w:szCs w:val="18"/>
          <w:highlight w:val="yellow"/>
        </w:rPr>
        <w:t>NOTE:</w:t>
      </w:r>
      <w:r>
        <w:rPr>
          <w:rFonts w:ascii="Calibri" w:hAnsi="Calibri" w:cs="Calibri"/>
          <w:b/>
          <w:bCs/>
          <w:color w:val="000000"/>
          <w:sz w:val="20"/>
          <w:szCs w:val="18"/>
        </w:rPr>
        <w:t xml:space="preserve"> </w:t>
      </w:r>
      <w:r>
        <w:rPr>
          <w:rFonts w:ascii="Calibri" w:hAnsi="Calibri" w:cs="Calibri"/>
          <w:color w:val="000000"/>
          <w:sz w:val="20"/>
          <w:szCs w:val="18"/>
        </w:rPr>
        <w:t>The battery cradle can be damaged by using an incorrectly sized battery. If the battery cradle is damaged, the circuit board will need to be replaced</w:t>
      </w:r>
      <w:r w:rsidR="00990D0B">
        <w:rPr>
          <w:rFonts w:ascii="Calibri" w:hAnsi="Calibri" w:cs="Calibri"/>
          <w:color w:val="000000"/>
          <w:sz w:val="20"/>
          <w:szCs w:val="18"/>
        </w:rPr>
        <w:t xml:space="preserve"> and the warranty will be void</w:t>
      </w:r>
      <w:r>
        <w:rPr>
          <w:rFonts w:ascii="Calibri" w:hAnsi="Calibri" w:cs="Calibri"/>
          <w:color w:val="000000"/>
          <w:sz w:val="20"/>
          <w:szCs w:val="18"/>
        </w:rPr>
        <w:t xml:space="preserve">. To avoid this costly problem, </w:t>
      </w:r>
      <w:r w:rsidRPr="00990D0B">
        <w:rPr>
          <w:rFonts w:ascii="Calibri" w:hAnsi="Calibri" w:cs="Calibri"/>
          <w:b/>
          <w:bCs/>
          <w:color w:val="000000"/>
          <w:sz w:val="20"/>
          <w:szCs w:val="18"/>
        </w:rPr>
        <w:t>use only a CR2320 battery.</w:t>
      </w:r>
    </w:p>
    <w:p w14:paraId="3B21C56E" w14:textId="77777777" w:rsidR="00990D0B" w:rsidRDefault="00990D0B" w:rsidP="00AB760D">
      <w:pPr>
        <w:spacing w:line="240" w:lineRule="auto"/>
        <w:rPr>
          <w:rFonts w:ascii="Calibri" w:hAnsi="Calibri" w:cs="Calibri"/>
          <w:b/>
          <w:bCs/>
          <w:color w:val="000000"/>
          <w:sz w:val="20"/>
          <w:szCs w:val="18"/>
        </w:rPr>
      </w:pPr>
    </w:p>
    <w:p w14:paraId="6AF4DDCA" w14:textId="35954917" w:rsidR="00AB760D" w:rsidRDefault="00AB760D" w:rsidP="00AB760D">
      <w:pPr>
        <w:spacing w:line="240" w:lineRule="auto"/>
        <w:rPr>
          <w:rFonts w:ascii="Calibri" w:hAnsi="Calibri" w:cs="Calibri"/>
          <w:b/>
          <w:bCs/>
          <w:color w:val="000000"/>
          <w:sz w:val="20"/>
          <w:szCs w:val="18"/>
        </w:rPr>
      </w:pPr>
      <w:r>
        <w:rPr>
          <w:rFonts w:ascii="Calibri" w:hAnsi="Calibri" w:cs="Calibri"/>
          <w:b/>
          <w:bCs/>
          <w:color w:val="000000"/>
          <w:sz w:val="20"/>
          <w:szCs w:val="18"/>
        </w:rPr>
        <w:t>Battery Removal</w:t>
      </w:r>
    </w:p>
    <w:p w14:paraId="4EED85BE" w14:textId="77777777" w:rsidR="00AB760D" w:rsidRDefault="00AB760D" w:rsidP="00AB760D">
      <w:pPr>
        <w:spacing w:line="240" w:lineRule="auto"/>
        <w:rPr>
          <w:rFonts w:ascii="Calibri" w:hAnsi="Calibri" w:cs="Calibri"/>
          <w:color w:val="000000"/>
          <w:sz w:val="20"/>
          <w:szCs w:val="18"/>
        </w:rPr>
      </w:pPr>
      <w:r>
        <w:rPr>
          <w:rFonts w:ascii="Calibri" w:hAnsi="Calibri" w:cs="Calibri"/>
          <w:color w:val="000000"/>
          <w:sz w:val="20"/>
          <w:szCs w:val="18"/>
        </w:rPr>
        <w:t>Press down on the battery with a screwdriver or similar object. Slide battery out.</w:t>
      </w:r>
    </w:p>
    <w:p w14:paraId="0930B181" w14:textId="034958C1" w:rsidR="00AB760D" w:rsidRDefault="00AB760D" w:rsidP="00AB760D">
      <w:pPr>
        <w:spacing w:before="0" w:line="240" w:lineRule="auto"/>
        <w:jc w:val="center"/>
        <w:rPr>
          <w:rFonts w:ascii="Calibri" w:hAnsi="Calibri" w:cs="Calibri"/>
          <w:color w:val="000000"/>
          <w:sz w:val="20"/>
          <w:szCs w:val="18"/>
        </w:rPr>
      </w:pPr>
      <w:r>
        <w:rPr>
          <w:noProof/>
        </w:rPr>
        <mc:AlternateContent>
          <mc:Choice Requires="wps">
            <w:drawing>
              <wp:anchor distT="0" distB="0" distL="114300" distR="114300" simplePos="0" relativeHeight="251779072" behindDoc="0" locked="0" layoutInCell="1" allowOverlap="1" wp14:anchorId="3BF70D16" wp14:editId="2A8D2175">
                <wp:simplePos x="0" y="0"/>
                <wp:positionH relativeFrom="column">
                  <wp:posOffset>1884680</wp:posOffset>
                </wp:positionH>
                <wp:positionV relativeFrom="paragraph">
                  <wp:posOffset>343535</wp:posOffset>
                </wp:positionV>
                <wp:extent cx="680720" cy="238760"/>
                <wp:effectExtent l="0" t="0" r="5080" b="8890"/>
                <wp:wrapNone/>
                <wp:docPr id="37" name="Arrow: Right 37"/>
                <wp:cNvGraphicFramePr/>
                <a:graphic xmlns:a="http://schemas.openxmlformats.org/drawingml/2006/main">
                  <a:graphicData uri="http://schemas.microsoft.com/office/word/2010/wordprocessingShape">
                    <wps:wsp>
                      <wps:cNvSpPr/>
                      <wps:spPr>
                        <a:xfrm>
                          <a:off x="0" y="0"/>
                          <a:ext cx="680085" cy="238760"/>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C92A7" id="Arrow: Right 37" o:spid="_x0000_s1026" type="#_x0000_t13" style="position:absolute;margin-left:148.4pt;margin-top:27.05pt;width:53.6pt;height:18.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" adj="17808" fillcolor="#dc5924 [3208]" stroked="f" strokeweight="2pt"/>
            </w:pict>
          </mc:Fallback>
        </mc:AlternateContent>
      </w:r>
      <w:r>
        <w:rPr>
          <w:rFonts w:ascii="Calibri" w:hAnsi="Calibri" w:cs="Calibri"/>
          <w:noProof/>
          <w:color w:val="000000"/>
          <w:sz w:val="20"/>
          <w:szCs w:val="18"/>
        </w:rPr>
        <w:drawing>
          <wp:inline distT="0" distB="0" distL="0" distR="0" wp14:anchorId="0FBDE25B" wp14:editId="54BC61F2">
            <wp:extent cx="5146040" cy="16903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extLst>
                        <a:ext uri="{28A0092B-C50C-407E-A947-70E740481C1C}">
                          <a14:useLocalDpi xmlns:a14="http://schemas.microsoft.com/office/drawing/2010/main" val="0"/>
                        </a:ext>
                      </a:extLst>
                    </a:blip>
                    <a:srcRect t="39854" b="16225"/>
                    <a:stretch>
                      <a:fillRect/>
                    </a:stretch>
                  </pic:blipFill>
                  <pic:spPr bwMode="auto">
                    <a:xfrm>
                      <a:off x="0" y="0"/>
                      <a:ext cx="5146040" cy="1690370"/>
                    </a:xfrm>
                    <a:prstGeom prst="rect">
                      <a:avLst/>
                    </a:prstGeom>
                    <a:noFill/>
                    <a:ln>
                      <a:noFill/>
                    </a:ln>
                  </pic:spPr>
                </pic:pic>
              </a:graphicData>
            </a:graphic>
          </wp:inline>
        </w:drawing>
      </w:r>
    </w:p>
    <w:p w14:paraId="2C164F6C" w14:textId="77777777" w:rsidR="00AB760D" w:rsidRDefault="00AB760D" w:rsidP="00AB760D">
      <w:pPr>
        <w:rPr>
          <w:rFonts w:ascii="Calibri" w:hAnsi="Calibri" w:cs="Calibri"/>
          <w:color w:val="000000"/>
          <w:sz w:val="20"/>
          <w:szCs w:val="18"/>
        </w:rPr>
      </w:pPr>
      <w:bookmarkStart w:id="19" w:name="_Hlk63847963"/>
      <w:r>
        <w:rPr>
          <w:rFonts w:ascii="Calibri" w:hAnsi="Calibri" w:cs="Calibri"/>
          <w:color w:val="000000"/>
          <w:sz w:val="20"/>
          <w:szCs w:val="18"/>
        </w:rPr>
        <w:t>If the battery is difficult to move, turn the meter on its side so that the opening for the battery is facing downward and tap the meter downward against an open palm to dislodge the battery enough so that it can be removed with your thumb to slide the battery out of the battery holder.</w:t>
      </w:r>
      <w:bookmarkEnd w:id="18"/>
      <w:bookmarkEnd w:id="19"/>
    </w:p>
    <w:p w14:paraId="185F9728" w14:textId="1C4829BA" w:rsidR="00AB760D" w:rsidRDefault="00AB760D">
      <w:pPr>
        <w:rPr>
          <w:rFonts w:cstheme="minorHAnsi"/>
        </w:rPr>
      </w:pPr>
    </w:p>
    <w:p w14:paraId="17757713" w14:textId="1065D7B7" w:rsidR="00AB760D" w:rsidRDefault="00AB760D">
      <w:pPr>
        <w:rPr>
          <w:rFonts w:cstheme="minorHAnsi"/>
        </w:rPr>
      </w:pPr>
    </w:p>
    <w:p w14:paraId="2E1149B8" w14:textId="77777777" w:rsidR="00AB760D" w:rsidRPr="00F07C27" w:rsidRDefault="00AB760D">
      <w:pPr>
        <w:rPr>
          <w:rFonts w:cstheme="minorHAnsi"/>
        </w:rPr>
      </w:pPr>
    </w:p>
    <w:p w14:paraId="57A770EB" w14:textId="3D310923" w:rsidR="00B5508F" w:rsidRPr="00745591" w:rsidRDefault="00745591" w:rsidP="00745591">
      <w:pPr>
        <w:pStyle w:val="Heading3"/>
      </w:pPr>
      <w:bookmarkStart w:id="20" w:name="_Toc72739838"/>
      <w:r w:rsidRPr="00745591">
        <w:rPr>
          <w:rStyle w:val="Heading3Char"/>
          <w:caps/>
        </w:rPr>
        <w:t>Operation and Measurement</w:t>
      </w:r>
      <w:bookmarkEnd w:id="20"/>
    </w:p>
    <w:p w14:paraId="57A770ED" w14:textId="681F8CAA" w:rsidR="007C4E2B" w:rsidRPr="00CD65FA" w:rsidRDefault="007C4E2B" w:rsidP="007C4E2B">
      <w:pPr>
        <w:spacing w:line="240" w:lineRule="auto"/>
        <w:rPr>
          <w:rFonts w:ascii="Calibri" w:hAnsi="Calibri" w:cs="Calibri"/>
          <w:color w:val="000000"/>
          <w:sz w:val="20"/>
          <w:szCs w:val="18"/>
        </w:rPr>
      </w:pPr>
      <w:r w:rsidRPr="00CD65FA">
        <w:rPr>
          <w:rFonts w:ascii="Calibri" w:hAnsi="Calibri" w:cs="Calibri"/>
          <w:color w:val="000000"/>
          <w:sz w:val="20"/>
          <w:szCs w:val="18"/>
        </w:rPr>
        <w:t xml:space="preserve">MQ series </w:t>
      </w:r>
      <w:r w:rsidR="00AA1D94">
        <w:rPr>
          <w:rFonts w:ascii="Calibri" w:hAnsi="Calibri" w:cs="Calibri"/>
          <w:color w:val="000000"/>
          <w:sz w:val="20"/>
          <w:szCs w:val="18"/>
        </w:rPr>
        <w:t>ePAR</w:t>
      </w:r>
      <w:r w:rsidRPr="00CD65FA">
        <w:rPr>
          <w:rFonts w:ascii="Calibri" w:hAnsi="Calibri" w:cs="Calibri"/>
          <w:color w:val="000000"/>
          <w:sz w:val="20"/>
          <w:szCs w:val="18"/>
        </w:rPr>
        <w:t xml:space="preserve"> meters are designed with a user-friendly interface allowing quick and easy measurements.</w:t>
      </w:r>
    </w:p>
    <w:p w14:paraId="6613E0B4" w14:textId="3E5913D7" w:rsidR="00E86118" w:rsidRDefault="008C3D43" w:rsidP="007C4E2B">
      <w:pPr>
        <w:spacing w:line="201" w:lineRule="atLeast"/>
        <w:rPr>
          <w:rFonts w:ascii="Calibri" w:hAnsi="Calibri" w:cs="Calibri"/>
          <w:bCs/>
          <w:sz w:val="20"/>
          <w:szCs w:val="18"/>
        </w:rPr>
      </w:pPr>
      <w:r>
        <w:rPr>
          <w:noProof/>
        </w:rPr>
        <w:pict w14:anchorId="4040F6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35pt;width:48.05pt;height:26.3pt;z-index:251752448;mso-position-horizontal:absolute;mso-position-horizontal-relative:text;mso-position-vertical:absolute;mso-position-vertical-relative:text;mso-width-relative:page;mso-height-relative:page">
            <v:imagedata r:id="rId23" o:title="power" croptop=".28125" cropbottom="19797f" cropleft=".125" cropright="7509f"/>
            <w10:wrap type="square"/>
          </v:shape>
        </w:pict>
      </w:r>
      <w:r w:rsidR="007C4E2B" w:rsidRPr="00CD65FA">
        <w:rPr>
          <w:rFonts w:ascii="Calibri" w:hAnsi="Calibri" w:cs="Calibri"/>
          <w:bCs/>
          <w:sz w:val="20"/>
          <w:szCs w:val="18"/>
        </w:rPr>
        <w:t>Press the power button to activate the LCD display. After two minutes of non-activity the meter will revert to sleep mode and the display will shut off to conserve battery life.</w:t>
      </w:r>
    </w:p>
    <w:p w14:paraId="76BE3A30" w14:textId="77777777" w:rsidR="00D37EA9" w:rsidRDefault="00D37EA9" w:rsidP="007C4E2B">
      <w:pPr>
        <w:spacing w:line="201" w:lineRule="atLeast"/>
        <w:rPr>
          <w:rFonts w:ascii="Calibri" w:hAnsi="Calibri" w:cs="Calibri"/>
          <w:bCs/>
          <w:sz w:val="20"/>
          <w:szCs w:val="18"/>
        </w:rPr>
      </w:pPr>
    </w:p>
    <w:p w14:paraId="57A770F0" w14:textId="6FADF8F3" w:rsidR="007C4E2B" w:rsidRPr="00CD65FA" w:rsidRDefault="008C3D43" w:rsidP="007C4E2B">
      <w:pPr>
        <w:spacing w:line="201" w:lineRule="atLeast"/>
        <w:rPr>
          <w:rFonts w:ascii="Calibri" w:hAnsi="Calibri" w:cs="Calibri"/>
          <w:bCs/>
          <w:sz w:val="20"/>
          <w:szCs w:val="18"/>
        </w:rPr>
      </w:pPr>
      <w:r>
        <w:rPr>
          <w:noProof/>
        </w:rPr>
        <w:pict w14:anchorId="2743D0CC">
          <v:shape id="_x0000_s1029" type="#_x0000_t75" style="position:absolute;margin-left:1.2pt;margin-top:1.15pt;width:34.75pt;height:34.75pt;z-index:251754496;mso-position-horizontal-relative:text;mso-position-vertical-relative:text;mso-width-relative:page;mso-height-relative:page">
            <v:imagedata r:id="rId24" o:title="mode" croptop="12343f" cropbottom="12233f" cropleft="11578f" cropright="13653f"/>
            <w10:wrap type="square"/>
          </v:shape>
        </w:pict>
      </w:r>
      <w:r w:rsidR="007C4E2B" w:rsidRPr="00CD65FA">
        <w:rPr>
          <w:rFonts w:ascii="Calibri" w:hAnsi="Calibri" w:cs="Calibri"/>
          <w:bCs/>
          <w:sz w:val="20"/>
          <w:szCs w:val="18"/>
        </w:rPr>
        <w:t>Press the mode button to access the main menu, where manual or automatic logging are selected, and where the meter can be reset.</w:t>
      </w:r>
    </w:p>
    <w:p w14:paraId="678FBCA6" w14:textId="69CAB291" w:rsidR="005773BB" w:rsidRPr="00CD65FA" w:rsidRDefault="008C3D43" w:rsidP="007C4E2B">
      <w:pPr>
        <w:spacing w:line="201" w:lineRule="atLeast"/>
        <w:rPr>
          <w:rFonts w:ascii="Calibri" w:hAnsi="Calibri" w:cs="Calibri"/>
          <w:bCs/>
          <w:sz w:val="20"/>
          <w:szCs w:val="18"/>
        </w:rPr>
      </w:pPr>
      <w:r>
        <w:rPr>
          <w:noProof/>
        </w:rPr>
        <w:pict w14:anchorId="31B29572">
          <v:shape id="_x0000_s1030" type="#_x0000_t75" style="position:absolute;margin-left:0;margin-top:22.45pt;width:35.25pt;height:35.25pt;z-index:251756544;mso-position-horizontal:absolute;mso-position-horizontal-relative:text;mso-position-vertical:absolute;mso-position-vertical-relative:text;mso-width-relative:page;mso-height-relative:page">
            <v:imagedata r:id="rId25" o:title="sample" croptop="12012f" cropbottom="11891f" cropleft="10671f" cropright="13146f"/>
            <w10:wrap type="square"/>
          </v:shape>
        </w:pict>
      </w:r>
    </w:p>
    <w:p w14:paraId="57A770F1" w14:textId="14039DD5" w:rsidR="007C4E2B" w:rsidRPr="00CD65FA" w:rsidRDefault="00D37EA9" w:rsidP="007C4E2B">
      <w:pPr>
        <w:spacing w:line="201" w:lineRule="atLeast"/>
        <w:rPr>
          <w:rFonts w:ascii="Calibri" w:hAnsi="Calibri" w:cs="Calibri"/>
          <w:bCs/>
          <w:sz w:val="20"/>
          <w:szCs w:val="18"/>
        </w:rPr>
      </w:pPr>
      <w:r>
        <w:rPr>
          <w:rFonts w:ascii="Calibri" w:hAnsi="Calibri" w:cs="Calibri"/>
          <w:noProof/>
          <w:sz w:val="20"/>
        </w:rPr>
        <w:softHyphen/>
      </w:r>
      <w:r>
        <w:rPr>
          <w:rFonts w:ascii="Calibri" w:hAnsi="Calibri" w:cs="Calibri"/>
          <w:noProof/>
          <w:sz w:val="20"/>
        </w:rPr>
        <w:softHyphen/>
      </w:r>
      <w:r>
        <w:rPr>
          <w:rFonts w:ascii="Calibri" w:hAnsi="Calibri" w:cs="Calibri"/>
          <w:noProof/>
          <w:sz w:val="20"/>
        </w:rPr>
        <w:softHyphen/>
      </w:r>
      <w:r w:rsidR="007C4E2B" w:rsidRPr="00CD65FA">
        <w:rPr>
          <w:rFonts w:ascii="Calibri" w:hAnsi="Calibri" w:cs="Calibri"/>
          <w:bCs/>
          <w:sz w:val="20"/>
          <w:szCs w:val="18"/>
        </w:rPr>
        <w:t>Press the sample button to log a reading while taking manual measurements.</w:t>
      </w:r>
    </w:p>
    <w:p w14:paraId="2AAEB1D8" w14:textId="733ED0DD" w:rsidR="005773BB" w:rsidRPr="00CD65FA" w:rsidRDefault="005773BB" w:rsidP="007C4E2B">
      <w:pPr>
        <w:spacing w:line="201" w:lineRule="atLeast"/>
        <w:rPr>
          <w:rFonts w:ascii="Calibri" w:hAnsi="Calibri" w:cs="Calibri"/>
          <w:bCs/>
          <w:sz w:val="20"/>
          <w:szCs w:val="18"/>
        </w:rPr>
      </w:pPr>
    </w:p>
    <w:p w14:paraId="6F9118AD" w14:textId="4BDFACD7" w:rsidR="00E86118" w:rsidRPr="00CD65FA" w:rsidRDefault="008C3D43" w:rsidP="007C4E2B">
      <w:pPr>
        <w:spacing w:line="201" w:lineRule="atLeast"/>
        <w:rPr>
          <w:rFonts w:ascii="Calibri" w:hAnsi="Calibri" w:cs="Calibri"/>
          <w:bCs/>
          <w:sz w:val="20"/>
          <w:szCs w:val="18"/>
        </w:rPr>
      </w:pPr>
      <w:r>
        <w:rPr>
          <w:noProof/>
        </w:rPr>
        <w:pict w14:anchorId="65A5948B">
          <v:shape id="_x0000_s1031" type="#_x0000_t75" style="position:absolute;margin-left:0;margin-top:13.95pt;width:35.35pt;height:35.65pt;z-index:251758592;mso-position-horizontal-relative:text;mso-position-vertical-relative:text;mso-width-relative:page;mso-height-relative:page">
            <v:imagedata r:id="rId26" o:title="up" croptop="12604f" cropbottom="12401f" cropleft="11820f" cropright="13508f"/>
            <w10:wrap type="square"/>
          </v:shape>
        </w:pict>
      </w:r>
    </w:p>
    <w:p w14:paraId="57A770F2" w14:textId="7C8194C2" w:rsidR="007C4E2B" w:rsidRPr="00CD65FA" w:rsidRDefault="007C4E2B" w:rsidP="007C4E2B">
      <w:pPr>
        <w:spacing w:line="201" w:lineRule="atLeast"/>
        <w:rPr>
          <w:rFonts w:ascii="Calibri" w:hAnsi="Calibri" w:cs="Calibri"/>
          <w:bCs/>
          <w:sz w:val="20"/>
          <w:szCs w:val="18"/>
        </w:rPr>
      </w:pPr>
      <w:r w:rsidRPr="00CD65FA">
        <w:rPr>
          <w:rFonts w:ascii="Calibri" w:hAnsi="Calibri" w:cs="Calibri"/>
          <w:bCs/>
          <w:sz w:val="20"/>
          <w:szCs w:val="18"/>
        </w:rPr>
        <w:t>Press the up button to make selections in the main menu. This button is also used to view and scroll through the logged measurements on the LCD display.</w:t>
      </w:r>
    </w:p>
    <w:p w14:paraId="6EB0C838" w14:textId="38498901" w:rsidR="005773BB" w:rsidRPr="00CD65FA" w:rsidRDefault="008C3D43" w:rsidP="007C4E2B">
      <w:pPr>
        <w:spacing w:line="201" w:lineRule="atLeast"/>
        <w:rPr>
          <w:rFonts w:ascii="Calibri" w:hAnsi="Calibri" w:cs="Calibri"/>
          <w:bCs/>
          <w:sz w:val="20"/>
          <w:szCs w:val="18"/>
        </w:rPr>
      </w:pPr>
      <w:r>
        <w:rPr>
          <w:noProof/>
        </w:rPr>
        <w:pict w14:anchorId="783C99D6">
          <v:shape id="_x0000_s1032" type="#_x0000_t75" style="position:absolute;margin-left:0;margin-top:16.05pt;width:35.95pt;height:35.8pt;z-index:251760640;mso-position-horizontal-relative:text;mso-position-vertical-relative:text;mso-width-relative:page;mso-height-relative:page">
            <v:imagedata r:id="rId27" o:title="down" croptop="12410f" cropbottom="12597f" cropleft="11491f" cropright="13311f"/>
            <w10:wrap type="square"/>
          </v:shape>
        </w:pict>
      </w:r>
    </w:p>
    <w:p w14:paraId="57A770F3" w14:textId="55484EAC" w:rsidR="007C4E2B" w:rsidRPr="00CD65FA" w:rsidRDefault="007C4E2B" w:rsidP="007C4E2B">
      <w:pPr>
        <w:spacing w:line="201" w:lineRule="atLeast"/>
        <w:rPr>
          <w:rFonts w:ascii="Calibri" w:hAnsi="Calibri" w:cs="Calibri"/>
          <w:bCs/>
          <w:sz w:val="20"/>
          <w:szCs w:val="18"/>
        </w:rPr>
      </w:pPr>
      <w:r w:rsidRPr="00CD65FA">
        <w:rPr>
          <w:rFonts w:ascii="Calibri" w:hAnsi="Calibri" w:cs="Calibri"/>
          <w:bCs/>
          <w:sz w:val="20"/>
          <w:szCs w:val="18"/>
        </w:rPr>
        <w:t xml:space="preserve"> Press the down button to make selections in the main menu. This button is also used to view and scroll through the logged measurements on the LCD display.</w:t>
      </w:r>
    </w:p>
    <w:p w14:paraId="57A770F4" w14:textId="2A0C7A5C" w:rsidR="007C4E2B" w:rsidRPr="00CD65FA" w:rsidRDefault="008C3D43" w:rsidP="007C4E2B">
      <w:pPr>
        <w:spacing w:line="201" w:lineRule="atLeast"/>
        <w:rPr>
          <w:rFonts w:ascii="Calibri" w:hAnsi="Calibri" w:cs="Calibri"/>
          <w:bCs/>
          <w:sz w:val="20"/>
        </w:rPr>
      </w:pPr>
      <w:r>
        <w:rPr>
          <w:noProof/>
        </w:rPr>
        <w:pict w14:anchorId="34B43CD7">
          <v:shape id="_x0000_s1033" type="#_x0000_t75" style="position:absolute;margin-left:0;margin-top:15.65pt;width:2in;height:118.45pt;z-index:251762688;mso-position-horizontal-relative:text;mso-position-vertical-relative:text;mso-width-relative:page;mso-height-relative:page">
            <v:imagedata r:id="rId28" o:title="lcd" croptop="6757f" cropbottom="8775f" cropleft="2825f" cropright="1915f"/>
            <w10:wrap type="square"/>
          </v:shape>
        </w:pict>
      </w:r>
      <w:r w:rsidR="00C33269" w:rsidRPr="00CD65FA">
        <w:rPr>
          <w:rFonts w:ascii="Calibri" w:hAnsi="Calibri" w:cs="Calibri"/>
          <w:bCs/>
          <w:noProof/>
          <w:sz w:val="20"/>
        </w:rPr>
        <mc:AlternateContent>
          <mc:Choice Requires="wps">
            <w:drawing>
              <wp:anchor distT="0" distB="0" distL="114300" distR="114300" simplePos="0" relativeHeight="251654144" behindDoc="0" locked="0" layoutInCell="1" allowOverlap="1" wp14:anchorId="57A771EA" wp14:editId="557D4F82">
                <wp:simplePos x="0" y="0"/>
                <wp:positionH relativeFrom="margin">
                  <wp:posOffset>2209800</wp:posOffset>
                </wp:positionH>
                <wp:positionV relativeFrom="paragraph">
                  <wp:posOffset>207645</wp:posOffset>
                </wp:positionV>
                <wp:extent cx="3005455" cy="1049655"/>
                <wp:effectExtent l="0" t="0" r="4445"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5455" cy="1049655"/>
                        </a:xfrm>
                        <a:prstGeom prst="rect">
                          <a:avLst/>
                        </a:prstGeom>
                        <a:solidFill>
                          <a:srgbClr val="FFFFFF"/>
                        </a:solidFill>
                        <a:ln w="6350">
                          <a:noFill/>
                        </a:ln>
                        <a:effectLst/>
                      </wps:spPr>
                      <wps:txbx>
                        <w:txbxContent>
                          <w:p w14:paraId="57A7720E" w14:textId="267786B9" w:rsidR="007C4E2B" w:rsidRPr="00CD65FA" w:rsidRDefault="007C4E2B" w:rsidP="007C4E2B">
                            <w:pPr>
                              <w:rPr>
                                <w:rFonts w:ascii="Calibri" w:hAnsi="Calibri" w:cs="Calibri"/>
                                <w:sz w:val="20"/>
                                <w:szCs w:val="16"/>
                              </w:rPr>
                            </w:pPr>
                            <w:r w:rsidRPr="00CD65FA">
                              <w:rPr>
                                <w:rFonts w:ascii="Calibri" w:hAnsi="Calibri" w:cs="Calibri"/>
                                <w:sz w:val="20"/>
                                <w:szCs w:val="16"/>
                              </w:rPr>
                              <w:t xml:space="preserve">The LCD display consists of the total number of logged measurements in the upper </w:t>
                            </w:r>
                            <w:r w:rsidR="00C03F8D" w:rsidRPr="00CD65FA">
                              <w:rPr>
                                <w:rFonts w:ascii="Calibri" w:hAnsi="Calibri" w:cs="Calibri"/>
                                <w:sz w:val="20"/>
                                <w:szCs w:val="16"/>
                              </w:rPr>
                              <w:t>right-hand</w:t>
                            </w:r>
                            <w:r w:rsidR="00875160" w:rsidRPr="00CD65FA">
                              <w:rPr>
                                <w:rFonts w:ascii="Calibri" w:hAnsi="Calibri" w:cs="Calibri"/>
                                <w:sz w:val="20"/>
                                <w:szCs w:val="16"/>
                              </w:rPr>
                              <w:t xml:space="preserve"> corner, the real-time PPFD </w:t>
                            </w:r>
                            <w:r w:rsidRPr="00CD65FA">
                              <w:rPr>
                                <w:rFonts w:ascii="Calibri" w:hAnsi="Calibri" w:cs="Calibri"/>
                                <w:sz w:val="20"/>
                                <w:szCs w:val="16"/>
                              </w:rPr>
                              <w:t>value in the center, and the selected menu options along the bottom.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A771EA" id="Text Box 290" o:spid="_x0000_s1033" type="#_x0000_t202" style="position:absolute;margin-left:174pt;margin-top:16.35pt;width:236.65pt;height:82.6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" stroked="f" strokeweight=".5pt">
                <v:textbox>
                  <w:txbxContent>
                    <w:p w14:paraId="57A7720E" w14:textId="267786B9" w:rsidR="007C4E2B" w:rsidRPr="00CD65FA" w:rsidRDefault="007C4E2B" w:rsidP="007C4E2B">
                      <w:pPr>
                        <w:rPr>
                          <w:rFonts w:ascii="Calibri" w:hAnsi="Calibri" w:cs="Calibri"/>
                          <w:sz w:val="20"/>
                          <w:szCs w:val="16"/>
                        </w:rPr>
                      </w:pPr>
                      <w:r w:rsidRPr="00CD65FA">
                        <w:rPr>
                          <w:rFonts w:ascii="Calibri" w:hAnsi="Calibri" w:cs="Calibri"/>
                          <w:sz w:val="20"/>
                          <w:szCs w:val="16"/>
                        </w:rPr>
                        <w:t xml:space="preserve">The LCD display consists of the total number of logged measurements in the upper </w:t>
                      </w:r>
                      <w:r w:rsidR="00C03F8D" w:rsidRPr="00CD65FA">
                        <w:rPr>
                          <w:rFonts w:ascii="Calibri" w:hAnsi="Calibri" w:cs="Calibri"/>
                          <w:sz w:val="20"/>
                          <w:szCs w:val="16"/>
                        </w:rPr>
                        <w:t>right-hand</w:t>
                      </w:r>
                      <w:r w:rsidR="00875160" w:rsidRPr="00CD65FA">
                        <w:rPr>
                          <w:rFonts w:ascii="Calibri" w:hAnsi="Calibri" w:cs="Calibri"/>
                          <w:sz w:val="20"/>
                          <w:szCs w:val="16"/>
                        </w:rPr>
                        <w:t xml:space="preserve"> corner, the real-time PPFD </w:t>
                      </w:r>
                      <w:r w:rsidRPr="00CD65FA">
                        <w:rPr>
                          <w:rFonts w:ascii="Calibri" w:hAnsi="Calibri" w:cs="Calibri"/>
                          <w:sz w:val="20"/>
                          <w:szCs w:val="16"/>
                        </w:rPr>
                        <w:t>value in the center, and the selected menu options along the bottom.</w:t>
                      </w:r>
                    </w:p>
                  </w:txbxContent>
                </v:textbox>
                <w10:wrap anchorx="margin"/>
              </v:shape>
            </w:pict>
          </mc:Fallback>
        </mc:AlternateContent>
      </w:r>
    </w:p>
    <w:p w14:paraId="3BBEDE1C" w14:textId="77777777" w:rsidR="00D37EA9" w:rsidRDefault="00D37EA9" w:rsidP="007C4E2B">
      <w:pPr>
        <w:spacing w:line="201" w:lineRule="atLeast"/>
        <w:rPr>
          <w:rFonts w:ascii="Calibri" w:hAnsi="Calibri" w:cs="Calibri"/>
          <w:b/>
          <w:bCs/>
          <w:sz w:val="20"/>
          <w:szCs w:val="18"/>
        </w:rPr>
      </w:pPr>
    </w:p>
    <w:p w14:paraId="245BA4FA" w14:textId="77777777" w:rsidR="00D37EA9" w:rsidRDefault="00D37EA9" w:rsidP="007C4E2B">
      <w:pPr>
        <w:spacing w:line="201" w:lineRule="atLeast"/>
        <w:rPr>
          <w:rFonts w:ascii="Calibri" w:hAnsi="Calibri" w:cs="Calibri"/>
          <w:b/>
          <w:bCs/>
          <w:sz w:val="20"/>
          <w:szCs w:val="18"/>
        </w:rPr>
      </w:pPr>
    </w:p>
    <w:p w14:paraId="6AD4C543" w14:textId="77777777" w:rsidR="00D37EA9" w:rsidRDefault="00D37EA9" w:rsidP="007C4E2B">
      <w:pPr>
        <w:spacing w:line="201" w:lineRule="atLeast"/>
        <w:rPr>
          <w:rFonts w:ascii="Calibri" w:hAnsi="Calibri" w:cs="Calibri"/>
          <w:b/>
          <w:bCs/>
          <w:sz w:val="20"/>
          <w:szCs w:val="18"/>
        </w:rPr>
      </w:pPr>
    </w:p>
    <w:p w14:paraId="7FA08F40" w14:textId="77777777" w:rsidR="00D37EA9" w:rsidRDefault="00D37EA9" w:rsidP="007C4E2B">
      <w:pPr>
        <w:spacing w:line="201" w:lineRule="atLeast"/>
        <w:rPr>
          <w:rFonts w:ascii="Calibri" w:hAnsi="Calibri" w:cs="Calibri"/>
          <w:b/>
          <w:bCs/>
          <w:sz w:val="20"/>
          <w:szCs w:val="18"/>
        </w:rPr>
      </w:pPr>
    </w:p>
    <w:p w14:paraId="4DA48A74" w14:textId="77777777" w:rsidR="00D37EA9" w:rsidRDefault="00D37EA9" w:rsidP="007C4E2B">
      <w:pPr>
        <w:spacing w:line="201" w:lineRule="atLeast"/>
        <w:rPr>
          <w:rFonts w:ascii="Calibri" w:hAnsi="Calibri" w:cs="Calibri"/>
          <w:b/>
          <w:bCs/>
          <w:sz w:val="20"/>
          <w:szCs w:val="18"/>
        </w:rPr>
      </w:pPr>
    </w:p>
    <w:p w14:paraId="3C6055E3" w14:textId="77777777" w:rsidR="00D37EA9" w:rsidRDefault="00D37EA9" w:rsidP="007C4E2B">
      <w:pPr>
        <w:spacing w:line="201" w:lineRule="atLeast"/>
        <w:rPr>
          <w:rFonts w:ascii="Calibri" w:hAnsi="Calibri" w:cs="Calibri"/>
          <w:b/>
          <w:bCs/>
          <w:sz w:val="20"/>
          <w:szCs w:val="18"/>
        </w:rPr>
      </w:pPr>
    </w:p>
    <w:p w14:paraId="6E840B43" w14:textId="2384E26C" w:rsidR="00AB760D" w:rsidRPr="00990D0B" w:rsidRDefault="007C4E2B" w:rsidP="007C4E2B">
      <w:pPr>
        <w:spacing w:line="201" w:lineRule="atLeast"/>
        <w:rPr>
          <w:rFonts w:ascii="Calibri" w:hAnsi="Calibri" w:cs="Calibri"/>
          <w:sz w:val="20"/>
        </w:rPr>
      </w:pPr>
      <w:r w:rsidRPr="00CD65FA">
        <w:rPr>
          <w:rFonts w:ascii="Calibri" w:hAnsi="Calibri" w:cs="Calibri"/>
          <w:b/>
          <w:bCs/>
          <w:sz w:val="20"/>
          <w:szCs w:val="18"/>
        </w:rPr>
        <w:t>Logging:</w:t>
      </w:r>
      <w:r w:rsidRPr="00CD65FA">
        <w:rPr>
          <w:rFonts w:ascii="Calibri" w:hAnsi="Calibri" w:cs="Calibri"/>
          <w:b/>
          <w:bCs/>
          <w:sz w:val="20"/>
        </w:rPr>
        <w:t xml:space="preserve"> </w:t>
      </w:r>
      <w:r w:rsidRPr="00CD65FA">
        <w:rPr>
          <w:rFonts w:ascii="Calibri" w:hAnsi="Calibri" w:cs="Calibri"/>
          <w:bCs/>
          <w:sz w:val="20"/>
          <w:szCs w:val="18"/>
        </w:rPr>
        <w:t xml:space="preserve">To choose between manual or automatic logging, push the mode button </w:t>
      </w:r>
      <w:r w:rsidR="00214C4A">
        <w:rPr>
          <w:rFonts w:ascii="Calibri" w:hAnsi="Calibri" w:cs="Calibri"/>
          <w:bCs/>
          <w:sz w:val="20"/>
          <w:szCs w:val="18"/>
        </w:rPr>
        <w:t>once</w:t>
      </w:r>
      <w:r w:rsidRPr="00CD65FA">
        <w:rPr>
          <w:rFonts w:ascii="Calibri" w:hAnsi="Calibri" w:cs="Calibri"/>
          <w:bCs/>
          <w:sz w:val="20"/>
          <w:szCs w:val="18"/>
        </w:rPr>
        <w:t xml:space="preserve"> and use the up/down buttons to make the appropriate selection (SMPL or LOG). Once the desired mode is blinking, press the mode button two more times to exit the menu. When in SMPL mode press the sample button to record up to 99 manual measurements (a counter in the upper </w:t>
      </w:r>
      <w:r w:rsidR="00C03F8D" w:rsidRPr="00CD65FA">
        <w:rPr>
          <w:rFonts w:ascii="Calibri" w:hAnsi="Calibri" w:cs="Calibri"/>
          <w:bCs/>
          <w:sz w:val="20"/>
          <w:szCs w:val="18"/>
        </w:rPr>
        <w:t>right-hand</w:t>
      </w:r>
      <w:r w:rsidRPr="00CD65FA">
        <w:rPr>
          <w:rFonts w:ascii="Calibri" w:hAnsi="Calibri" w:cs="Calibri"/>
          <w:bCs/>
          <w:sz w:val="20"/>
          <w:szCs w:val="18"/>
        </w:rPr>
        <w:t xml:space="preserve"> corner of the LCD display indicates the total number of saved measurements). When in LOG mode the meter will power on/off to make a measurement every 30 seconds. Every 30 minutes the meter will average the sixty 30 second measurements and record the averaged value to memory. The meter can store up to 99 averages and will start to overwrite the oldest measurement once there are 99 measurements. Every 48 averaged measurements (making a </w:t>
      </w:r>
      <w:r w:rsidR="00C03F8D" w:rsidRPr="00CD65FA">
        <w:rPr>
          <w:rFonts w:ascii="Calibri" w:hAnsi="Calibri" w:cs="Calibri"/>
          <w:bCs/>
          <w:sz w:val="20"/>
          <w:szCs w:val="18"/>
        </w:rPr>
        <w:t>24-hour</w:t>
      </w:r>
      <w:r w:rsidRPr="00CD65FA">
        <w:rPr>
          <w:rFonts w:ascii="Calibri" w:hAnsi="Calibri" w:cs="Calibri"/>
          <w:bCs/>
          <w:sz w:val="20"/>
          <w:szCs w:val="18"/>
        </w:rPr>
        <w:t xml:space="preserve"> period), the meter will also store an integrated daily total in moles per meter squared per day (</w:t>
      </w:r>
      <w:r w:rsidRPr="00CD65FA">
        <w:rPr>
          <w:rFonts w:ascii="Calibri" w:hAnsi="Calibri" w:cs="Calibri"/>
          <w:sz w:val="20"/>
          <w:szCs w:val="18"/>
        </w:rPr>
        <w:t>mol m</w:t>
      </w:r>
      <w:r w:rsidRPr="00CD65FA">
        <w:rPr>
          <w:rFonts w:ascii="Calibri" w:hAnsi="Calibri" w:cs="Calibri"/>
          <w:sz w:val="20"/>
          <w:szCs w:val="18"/>
          <w:vertAlign w:val="superscript"/>
        </w:rPr>
        <w:t>-2</w:t>
      </w:r>
      <w:r w:rsidRPr="00CD65FA">
        <w:rPr>
          <w:rFonts w:ascii="Calibri" w:hAnsi="Calibri" w:cs="Calibri"/>
          <w:sz w:val="20"/>
          <w:szCs w:val="18"/>
        </w:rPr>
        <w:t xml:space="preserve"> d</w:t>
      </w:r>
      <w:r w:rsidRPr="00CD65FA">
        <w:rPr>
          <w:rFonts w:ascii="Calibri" w:hAnsi="Calibri" w:cs="Calibri"/>
          <w:sz w:val="20"/>
          <w:szCs w:val="18"/>
          <w:vertAlign w:val="superscript"/>
        </w:rPr>
        <w:t>-1</w:t>
      </w:r>
      <w:r w:rsidRPr="00CD65FA">
        <w:rPr>
          <w:rFonts w:ascii="Calibri" w:hAnsi="Calibri" w:cs="Calibri"/>
          <w:sz w:val="20"/>
          <w:szCs w:val="18"/>
        </w:rPr>
        <w:t>).</w:t>
      </w:r>
    </w:p>
    <w:p w14:paraId="57A770F7" w14:textId="6BA68688" w:rsidR="007C4E2B" w:rsidRPr="00CD65FA" w:rsidRDefault="007C4E2B" w:rsidP="007C4E2B">
      <w:pPr>
        <w:spacing w:line="201" w:lineRule="atLeast"/>
        <w:rPr>
          <w:rFonts w:asciiTheme="minorHAnsi" w:hAnsiTheme="minorHAnsi" w:cstheme="minorHAnsi"/>
          <w:bCs/>
          <w:sz w:val="20"/>
          <w:szCs w:val="18"/>
        </w:rPr>
      </w:pPr>
      <w:r w:rsidRPr="00CD65FA">
        <w:rPr>
          <w:rFonts w:asciiTheme="minorHAnsi" w:hAnsiTheme="minorHAnsi" w:cstheme="minorHAnsi"/>
          <w:b/>
          <w:bCs/>
          <w:sz w:val="20"/>
          <w:szCs w:val="18"/>
        </w:rPr>
        <w:lastRenderedPageBreak/>
        <w:t>Reset:</w:t>
      </w:r>
      <w:r w:rsidRPr="00CD65FA">
        <w:rPr>
          <w:rFonts w:asciiTheme="minorHAnsi" w:hAnsiTheme="minorHAnsi" w:cstheme="minorHAnsi"/>
          <w:b/>
          <w:bCs/>
          <w:sz w:val="20"/>
        </w:rPr>
        <w:t xml:space="preserve"> </w:t>
      </w:r>
      <w:r w:rsidRPr="00CD65FA">
        <w:rPr>
          <w:rFonts w:asciiTheme="minorHAnsi" w:hAnsiTheme="minorHAnsi" w:cstheme="minorHAnsi"/>
          <w:bCs/>
          <w:sz w:val="20"/>
          <w:szCs w:val="18"/>
        </w:rPr>
        <w:t>To reset the meter, in either SMPL or LOG mode, push the mode button three times (RUN should be blinking), then while pressing the down button, press the mode button once. This will erase all of the saved measurements in memory, but only for the selected mode. That is, performing a reset when in SMPL mode will only erase the manual measurements and performing a reset when in LOG mode will only erase the automatic measurements.</w:t>
      </w:r>
    </w:p>
    <w:p w14:paraId="57A770F8" w14:textId="77777777" w:rsidR="007C4E2B" w:rsidRPr="00CD65FA" w:rsidRDefault="007C4E2B" w:rsidP="007C4E2B">
      <w:pPr>
        <w:spacing w:line="201" w:lineRule="atLeast"/>
        <w:rPr>
          <w:rFonts w:asciiTheme="minorHAnsi" w:hAnsiTheme="minorHAnsi" w:cstheme="minorHAnsi"/>
          <w:sz w:val="20"/>
          <w:szCs w:val="18"/>
        </w:rPr>
      </w:pPr>
      <w:r w:rsidRPr="00CD65FA">
        <w:rPr>
          <w:rFonts w:asciiTheme="minorHAnsi" w:hAnsiTheme="minorHAnsi" w:cstheme="minorHAnsi"/>
          <w:b/>
          <w:sz w:val="20"/>
          <w:szCs w:val="18"/>
        </w:rPr>
        <w:t>Review/Download Data:</w:t>
      </w:r>
      <w:r w:rsidRPr="00CD65FA">
        <w:rPr>
          <w:rFonts w:asciiTheme="minorHAnsi" w:hAnsiTheme="minorHAnsi" w:cstheme="minorHAnsi"/>
          <w:sz w:val="20"/>
        </w:rPr>
        <w:t xml:space="preserve"> </w:t>
      </w:r>
      <w:r w:rsidRPr="00CD65FA">
        <w:rPr>
          <w:rFonts w:asciiTheme="minorHAnsi" w:hAnsiTheme="minorHAnsi" w:cstheme="minorHAnsi"/>
          <w:sz w:val="20"/>
          <w:szCs w:val="18"/>
        </w:rPr>
        <w:t>Each of the logged measurements in either SMPL or LOG mode can be reviewed on the LCD display by pressing the up/down buttons. To exit and return to the real-time readings, press the sample button. Note that the integrated daily total values are not accessible through the LCD and can only be viewed by downloading to a computer.</w:t>
      </w:r>
    </w:p>
    <w:p w14:paraId="57A770F9" w14:textId="733B2EA7" w:rsidR="007C4E2B" w:rsidRDefault="007C4E2B" w:rsidP="007C4E2B">
      <w:pPr>
        <w:spacing w:line="201" w:lineRule="atLeast"/>
        <w:rPr>
          <w:rFonts w:asciiTheme="minorHAnsi" w:hAnsiTheme="minorHAnsi" w:cstheme="minorHAnsi"/>
          <w:color w:val="000000" w:themeColor="text1"/>
          <w:sz w:val="20"/>
          <w:szCs w:val="18"/>
        </w:rPr>
      </w:pPr>
      <w:r w:rsidRPr="00CD65FA">
        <w:rPr>
          <w:rFonts w:asciiTheme="minorHAnsi" w:hAnsiTheme="minorHAnsi" w:cstheme="minorHAnsi"/>
          <w:sz w:val="20"/>
          <w:szCs w:val="18"/>
        </w:rPr>
        <w:t xml:space="preserve">Downloading the stored measurements will require the AC-100 communication cable and software (sold separately). The meter outputs data using the UART protocol and requires the AC-100 to convert from UART to </w:t>
      </w:r>
      <w:smartTag w:uri="urn:schemas-microsoft-com:office:smarttags" w:element="stockticker">
        <w:r w:rsidRPr="00CD65FA">
          <w:rPr>
            <w:rFonts w:asciiTheme="minorHAnsi" w:hAnsiTheme="minorHAnsi" w:cstheme="minorHAnsi"/>
            <w:sz w:val="20"/>
            <w:szCs w:val="18"/>
          </w:rPr>
          <w:t>USB</w:t>
        </w:r>
      </w:smartTag>
      <w:r w:rsidRPr="00CD65FA">
        <w:rPr>
          <w:rFonts w:asciiTheme="minorHAnsi" w:hAnsiTheme="minorHAnsi" w:cstheme="minorHAnsi"/>
          <w:sz w:val="20"/>
          <w:szCs w:val="18"/>
        </w:rPr>
        <w:t xml:space="preserve">, so standard </w:t>
      </w:r>
      <w:smartTag w:uri="urn:schemas-microsoft-com:office:smarttags" w:element="stockticker">
        <w:r w:rsidRPr="00CD65FA">
          <w:rPr>
            <w:rFonts w:asciiTheme="minorHAnsi" w:hAnsiTheme="minorHAnsi" w:cstheme="minorHAnsi"/>
            <w:sz w:val="20"/>
            <w:szCs w:val="18"/>
          </w:rPr>
          <w:t>USB</w:t>
        </w:r>
      </w:smartTag>
      <w:r w:rsidRPr="00CD65FA">
        <w:rPr>
          <w:rFonts w:asciiTheme="minorHAnsi" w:hAnsiTheme="minorHAnsi" w:cstheme="minorHAnsi"/>
          <w:sz w:val="20"/>
          <w:szCs w:val="18"/>
        </w:rPr>
        <w:t xml:space="preserve"> cables will not work. Set up instructions and software can be downloaded from the Apogee website (</w:t>
      </w:r>
      <w:hyperlink r:id="rId29" w:history="1">
        <w:r w:rsidR="00C57292" w:rsidRPr="0017601B">
          <w:rPr>
            <w:rStyle w:val="Hyperlink"/>
            <w:rFonts w:asciiTheme="minorHAnsi" w:hAnsiTheme="minorHAnsi" w:cstheme="minorHAnsi"/>
            <w:sz w:val="20"/>
            <w:szCs w:val="18"/>
          </w:rPr>
          <w:t>http://www.apogeeinstruments.com/ac-100-communcation-cable/</w:t>
        </w:r>
      </w:hyperlink>
      <w:r w:rsidRPr="00CD65FA">
        <w:rPr>
          <w:rFonts w:asciiTheme="minorHAnsi" w:hAnsiTheme="minorHAnsi" w:cstheme="minorHAnsi"/>
          <w:color w:val="000000" w:themeColor="text1"/>
          <w:sz w:val="20"/>
          <w:szCs w:val="18"/>
        </w:rPr>
        <w:t>).</w:t>
      </w:r>
    </w:p>
    <w:p w14:paraId="4079ADA9" w14:textId="77777777" w:rsidR="00990D0B" w:rsidRPr="00CD65FA" w:rsidRDefault="00990D0B" w:rsidP="007C4E2B">
      <w:pPr>
        <w:spacing w:line="201" w:lineRule="atLeast"/>
        <w:rPr>
          <w:rFonts w:asciiTheme="minorHAnsi" w:hAnsiTheme="minorHAnsi" w:cstheme="minorHAnsi"/>
          <w:color w:val="000000" w:themeColor="text1"/>
          <w:sz w:val="20"/>
          <w:szCs w:val="18"/>
        </w:rPr>
      </w:pPr>
    </w:p>
    <w:p w14:paraId="57A770FA" w14:textId="77777777" w:rsidR="007C4E2B" w:rsidRPr="00CD65FA" w:rsidRDefault="007C4E2B" w:rsidP="007C4E2B">
      <w:pPr>
        <w:spacing w:line="201" w:lineRule="atLeast"/>
        <w:jc w:val="center"/>
        <w:rPr>
          <w:rFonts w:asciiTheme="minorHAnsi" w:hAnsiTheme="minorHAnsi" w:cstheme="minorHAnsi"/>
          <w:bCs/>
          <w:sz w:val="20"/>
        </w:rPr>
      </w:pPr>
      <w:r w:rsidRPr="00CD65FA">
        <w:rPr>
          <w:rFonts w:asciiTheme="minorHAnsi" w:hAnsiTheme="minorHAnsi" w:cstheme="minorHAnsi"/>
          <w:bCs/>
          <w:noProof/>
          <w:sz w:val="20"/>
        </w:rPr>
        <w:drawing>
          <wp:inline distT="0" distB="0" distL="0" distR="0" wp14:anchorId="57A771EE" wp14:editId="57A771EF">
            <wp:extent cx="3922080" cy="1073426"/>
            <wp:effectExtent l="0" t="0" r="254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24242" cy="1074018"/>
                    </a:xfrm>
                    <a:prstGeom prst="rect">
                      <a:avLst/>
                    </a:prstGeom>
                    <a:noFill/>
                    <a:ln>
                      <a:noFill/>
                    </a:ln>
                  </pic:spPr>
                </pic:pic>
              </a:graphicData>
            </a:graphic>
          </wp:inline>
        </w:drawing>
      </w:r>
    </w:p>
    <w:p w14:paraId="1C2B48C0" w14:textId="77777777" w:rsidR="00C5171E" w:rsidRDefault="00C5171E" w:rsidP="003E144F">
      <w:pPr>
        <w:spacing w:line="201" w:lineRule="atLeast"/>
        <w:rPr>
          <w:rFonts w:asciiTheme="minorHAnsi" w:hAnsiTheme="minorHAnsi" w:cstheme="minorHAnsi"/>
          <w:b/>
          <w:sz w:val="20"/>
          <w:szCs w:val="18"/>
        </w:rPr>
      </w:pPr>
      <w:bookmarkStart w:id="21" w:name="_Toc390263766"/>
      <w:bookmarkStart w:id="22" w:name="_Toc390264172"/>
    </w:p>
    <w:p w14:paraId="4392A978" w14:textId="77777777" w:rsidR="00C5171E" w:rsidRDefault="00C5171E" w:rsidP="003E144F">
      <w:pPr>
        <w:spacing w:line="201" w:lineRule="atLeast"/>
        <w:rPr>
          <w:rFonts w:asciiTheme="minorHAnsi" w:hAnsiTheme="minorHAnsi" w:cstheme="minorHAnsi"/>
          <w:b/>
          <w:sz w:val="20"/>
          <w:szCs w:val="18"/>
        </w:rPr>
      </w:pPr>
    </w:p>
    <w:p w14:paraId="6C7C3184" w14:textId="77777777" w:rsidR="00C5171E" w:rsidRDefault="00C5171E" w:rsidP="003E144F">
      <w:pPr>
        <w:spacing w:line="201" w:lineRule="atLeast"/>
        <w:rPr>
          <w:rFonts w:asciiTheme="minorHAnsi" w:hAnsiTheme="minorHAnsi" w:cstheme="minorHAnsi"/>
          <w:b/>
          <w:sz w:val="20"/>
          <w:szCs w:val="18"/>
        </w:rPr>
      </w:pPr>
    </w:p>
    <w:p w14:paraId="73847562" w14:textId="77777777" w:rsidR="00C5171E" w:rsidRDefault="00C5171E" w:rsidP="003E144F">
      <w:pPr>
        <w:spacing w:line="201" w:lineRule="atLeast"/>
        <w:rPr>
          <w:rFonts w:asciiTheme="minorHAnsi" w:hAnsiTheme="minorHAnsi" w:cstheme="minorHAnsi"/>
          <w:b/>
          <w:sz w:val="20"/>
          <w:szCs w:val="18"/>
        </w:rPr>
      </w:pPr>
    </w:p>
    <w:p w14:paraId="3B98281D" w14:textId="77777777" w:rsidR="00C5171E" w:rsidRDefault="00C5171E" w:rsidP="003E144F">
      <w:pPr>
        <w:spacing w:line="201" w:lineRule="atLeast"/>
        <w:rPr>
          <w:rFonts w:asciiTheme="minorHAnsi" w:hAnsiTheme="minorHAnsi" w:cstheme="minorHAnsi"/>
          <w:b/>
          <w:sz w:val="20"/>
          <w:szCs w:val="18"/>
        </w:rPr>
      </w:pPr>
    </w:p>
    <w:p w14:paraId="5747AF95" w14:textId="77777777" w:rsidR="00C5171E" w:rsidRDefault="00C5171E" w:rsidP="003E144F">
      <w:pPr>
        <w:spacing w:line="201" w:lineRule="atLeast"/>
        <w:rPr>
          <w:rFonts w:asciiTheme="minorHAnsi" w:hAnsiTheme="minorHAnsi" w:cstheme="minorHAnsi"/>
          <w:b/>
          <w:sz w:val="20"/>
          <w:szCs w:val="18"/>
        </w:rPr>
      </w:pPr>
    </w:p>
    <w:p w14:paraId="7427D92B" w14:textId="77777777" w:rsidR="00C5171E" w:rsidRDefault="00C5171E" w:rsidP="003E144F">
      <w:pPr>
        <w:spacing w:line="201" w:lineRule="atLeast"/>
        <w:rPr>
          <w:rFonts w:asciiTheme="minorHAnsi" w:hAnsiTheme="minorHAnsi" w:cstheme="minorHAnsi"/>
          <w:b/>
          <w:sz w:val="20"/>
          <w:szCs w:val="18"/>
        </w:rPr>
      </w:pPr>
    </w:p>
    <w:p w14:paraId="37C331FF" w14:textId="77777777" w:rsidR="00C5171E" w:rsidRDefault="00C5171E" w:rsidP="003E144F">
      <w:pPr>
        <w:spacing w:line="201" w:lineRule="atLeast"/>
        <w:rPr>
          <w:rFonts w:asciiTheme="minorHAnsi" w:hAnsiTheme="minorHAnsi" w:cstheme="minorHAnsi"/>
          <w:b/>
          <w:sz w:val="20"/>
          <w:szCs w:val="18"/>
        </w:rPr>
      </w:pPr>
    </w:p>
    <w:p w14:paraId="5661C25A" w14:textId="77777777" w:rsidR="00C5171E" w:rsidRDefault="00C5171E" w:rsidP="003E144F">
      <w:pPr>
        <w:spacing w:line="201" w:lineRule="atLeast"/>
        <w:rPr>
          <w:rFonts w:asciiTheme="minorHAnsi" w:hAnsiTheme="minorHAnsi" w:cstheme="minorHAnsi"/>
          <w:b/>
          <w:sz w:val="20"/>
          <w:szCs w:val="18"/>
        </w:rPr>
      </w:pPr>
    </w:p>
    <w:p w14:paraId="7F69D1CE" w14:textId="77777777" w:rsidR="00C5171E" w:rsidRDefault="00C5171E" w:rsidP="003E144F">
      <w:pPr>
        <w:spacing w:line="201" w:lineRule="atLeast"/>
        <w:rPr>
          <w:rFonts w:asciiTheme="minorHAnsi" w:hAnsiTheme="minorHAnsi" w:cstheme="minorHAnsi"/>
          <w:b/>
          <w:sz w:val="20"/>
          <w:szCs w:val="18"/>
        </w:rPr>
      </w:pPr>
    </w:p>
    <w:p w14:paraId="19A2C73F" w14:textId="77777777" w:rsidR="00C5171E" w:rsidRDefault="00C5171E" w:rsidP="003E144F">
      <w:pPr>
        <w:spacing w:line="201" w:lineRule="atLeast"/>
        <w:rPr>
          <w:rFonts w:asciiTheme="minorHAnsi" w:hAnsiTheme="minorHAnsi" w:cstheme="minorHAnsi"/>
          <w:b/>
          <w:sz w:val="20"/>
          <w:szCs w:val="18"/>
        </w:rPr>
      </w:pPr>
    </w:p>
    <w:p w14:paraId="14C275A9" w14:textId="77777777" w:rsidR="00C5171E" w:rsidRDefault="00C5171E" w:rsidP="003E144F">
      <w:pPr>
        <w:spacing w:line="201" w:lineRule="atLeast"/>
        <w:rPr>
          <w:rFonts w:asciiTheme="minorHAnsi" w:hAnsiTheme="minorHAnsi" w:cstheme="minorHAnsi"/>
          <w:b/>
          <w:sz w:val="20"/>
          <w:szCs w:val="18"/>
        </w:rPr>
      </w:pPr>
    </w:p>
    <w:p w14:paraId="03288999" w14:textId="77777777" w:rsidR="00C5171E" w:rsidRDefault="00C5171E" w:rsidP="003E144F">
      <w:pPr>
        <w:spacing w:line="201" w:lineRule="atLeast"/>
        <w:rPr>
          <w:rFonts w:asciiTheme="minorHAnsi" w:hAnsiTheme="minorHAnsi" w:cstheme="minorHAnsi"/>
          <w:b/>
          <w:sz w:val="20"/>
          <w:szCs w:val="18"/>
        </w:rPr>
      </w:pPr>
    </w:p>
    <w:p w14:paraId="453364B6" w14:textId="77777777" w:rsidR="00C5171E" w:rsidRDefault="00C5171E" w:rsidP="003E144F">
      <w:pPr>
        <w:spacing w:line="201" w:lineRule="atLeast"/>
        <w:rPr>
          <w:rFonts w:asciiTheme="minorHAnsi" w:hAnsiTheme="minorHAnsi" w:cstheme="minorHAnsi"/>
          <w:b/>
          <w:sz w:val="20"/>
          <w:szCs w:val="18"/>
        </w:rPr>
      </w:pPr>
    </w:p>
    <w:p w14:paraId="507DDCA5" w14:textId="77777777" w:rsidR="00AB760D" w:rsidRDefault="00AB760D" w:rsidP="003E144F">
      <w:pPr>
        <w:spacing w:line="201" w:lineRule="atLeast"/>
        <w:rPr>
          <w:rFonts w:asciiTheme="minorHAnsi" w:hAnsiTheme="minorHAnsi" w:cstheme="minorHAnsi"/>
          <w:b/>
          <w:sz w:val="20"/>
          <w:szCs w:val="18"/>
        </w:rPr>
      </w:pPr>
    </w:p>
    <w:p w14:paraId="66E5D1EF" w14:textId="77777777" w:rsidR="00C5171E" w:rsidRPr="00C5171E" w:rsidRDefault="00C5171E" w:rsidP="00C5171E">
      <w:pPr>
        <w:spacing w:after="0" w:line="240" w:lineRule="auto"/>
        <w:rPr>
          <w:rFonts w:asciiTheme="minorHAnsi" w:hAnsiTheme="minorHAnsi" w:cstheme="minorHAnsi"/>
          <w:b/>
          <w:bCs/>
          <w:sz w:val="20"/>
        </w:rPr>
      </w:pPr>
      <w:r w:rsidRPr="00C5171E">
        <w:rPr>
          <w:rFonts w:asciiTheme="minorHAnsi" w:hAnsiTheme="minorHAnsi" w:cstheme="minorHAnsi"/>
          <w:b/>
          <w:bCs/>
          <w:sz w:val="20"/>
        </w:rPr>
        <w:lastRenderedPageBreak/>
        <w:t>Immersion Effect Correction Factor</w:t>
      </w:r>
    </w:p>
    <w:p w14:paraId="19B3AA53" w14:textId="77777777" w:rsidR="00C5171E" w:rsidRPr="00C5171E" w:rsidRDefault="00C5171E" w:rsidP="00C5171E">
      <w:pPr>
        <w:spacing w:after="0" w:line="240" w:lineRule="auto"/>
        <w:rPr>
          <w:rFonts w:asciiTheme="minorHAnsi" w:hAnsiTheme="minorHAnsi" w:cstheme="minorHAnsi"/>
          <w:sz w:val="20"/>
        </w:rPr>
      </w:pPr>
      <w:r w:rsidRPr="00C5171E">
        <w:rPr>
          <w:rFonts w:asciiTheme="minorHAnsi" w:hAnsiTheme="minorHAnsi" w:cstheme="minorHAnsi"/>
          <w:sz w:val="20"/>
        </w:rPr>
        <w:t>When a radiation sensor is submerged in water, more of the incident radiation is backscattered out of the diffuser than when the sensor is in air (Smith, 1969; Tyler and Smith, 1970). This phenomenon is caused by the difference in the refractive index for air (1.00) and water (1.33), and is called the immersion effect. Without correction for the immersion effect, radiation sensors calibrated in air can only provide relative values underwater (Smith, 1969; Tyler and Smith, 1970). Immersion effect correction factors can be derived by making measurements in air and at multiple water depths at a constant distance from a lamp in a controlled laboratory setting.</w:t>
      </w:r>
    </w:p>
    <w:p w14:paraId="226A1A00" w14:textId="4F16CE74" w:rsidR="00C5171E" w:rsidRPr="00C5171E" w:rsidRDefault="00C5171E" w:rsidP="00C5171E">
      <w:pPr>
        <w:spacing w:after="0" w:line="240" w:lineRule="auto"/>
        <w:rPr>
          <w:rFonts w:asciiTheme="minorHAnsi" w:hAnsiTheme="minorHAnsi" w:cstheme="minorHAnsi"/>
          <w:sz w:val="20"/>
          <w:szCs w:val="18"/>
        </w:rPr>
      </w:pPr>
      <w:r w:rsidRPr="00C5171E">
        <w:rPr>
          <w:rFonts w:asciiTheme="minorHAnsi" w:hAnsiTheme="minorHAnsi" w:cstheme="minorHAnsi"/>
          <w:sz w:val="20"/>
          <w:szCs w:val="18"/>
        </w:rPr>
        <w:t>The MQ-</w:t>
      </w:r>
      <w:r w:rsidR="00AA1D94">
        <w:rPr>
          <w:rFonts w:asciiTheme="minorHAnsi" w:hAnsiTheme="minorHAnsi" w:cstheme="minorHAnsi"/>
          <w:sz w:val="20"/>
          <w:szCs w:val="18"/>
        </w:rPr>
        <w:t>65</w:t>
      </w:r>
      <w:r w:rsidRPr="00C5171E">
        <w:rPr>
          <w:rFonts w:asciiTheme="minorHAnsi" w:hAnsiTheme="minorHAnsi" w:cstheme="minorHAnsi"/>
          <w:sz w:val="20"/>
          <w:szCs w:val="18"/>
        </w:rPr>
        <w:t>0 sensor has an immersion effect correction factor of 1.2</w:t>
      </w:r>
      <w:r w:rsidR="005864C9">
        <w:rPr>
          <w:rFonts w:asciiTheme="minorHAnsi" w:hAnsiTheme="minorHAnsi" w:cstheme="minorHAnsi"/>
          <w:sz w:val="20"/>
          <w:szCs w:val="18"/>
        </w:rPr>
        <w:t>5</w:t>
      </w:r>
      <w:r w:rsidRPr="00C5171E">
        <w:rPr>
          <w:rFonts w:asciiTheme="minorHAnsi" w:hAnsiTheme="minorHAnsi" w:cstheme="minorHAnsi"/>
          <w:sz w:val="20"/>
          <w:szCs w:val="18"/>
        </w:rPr>
        <w:t>. The immersion effect correction factor is already accounted for in the MQ-</w:t>
      </w:r>
      <w:r w:rsidR="00AA1D94">
        <w:rPr>
          <w:rFonts w:asciiTheme="minorHAnsi" w:hAnsiTheme="minorHAnsi" w:cstheme="minorHAnsi"/>
          <w:sz w:val="20"/>
          <w:szCs w:val="18"/>
        </w:rPr>
        <w:t>65</w:t>
      </w:r>
      <w:r w:rsidRPr="00C5171E">
        <w:rPr>
          <w:rFonts w:asciiTheme="minorHAnsi" w:hAnsiTheme="minorHAnsi" w:cstheme="minorHAnsi"/>
          <w:sz w:val="20"/>
          <w:szCs w:val="18"/>
        </w:rPr>
        <w:t>0 meter firmware so there is no need to apply the correction factor to your measurements. If you wish to use your meter to make measurements in air, simply divide the measured number by the immersion effect (1.2</w:t>
      </w:r>
      <w:r w:rsidR="005864C9">
        <w:rPr>
          <w:rFonts w:asciiTheme="minorHAnsi" w:hAnsiTheme="minorHAnsi" w:cstheme="minorHAnsi"/>
          <w:sz w:val="20"/>
          <w:szCs w:val="18"/>
        </w:rPr>
        <w:t>5</w:t>
      </w:r>
      <w:r w:rsidRPr="00C5171E">
        <w:rPr>
          <w:rFonts w:asciiTheme="minorHAnsi" w:hAnsiTheme="minorHAnsi" w:cstheme="minorHAnsi"/>
          <w:sz w:val="20"/>
          <w:szCs w:val="18"/>
        </w:rPr>
        <w:t>).</w:t>
      </w:r>
    </w:p>
    <w:p w14:paraId="54ED14EB" w14:textId="36658ACC" w:rsidR="00C5171E" w:rsidRDefault="00C5171E" w:rsidP="00C5171E">
      <w:pPr>
        <w:spacing w:after="0" w:line="240" w:lineRule="auto"/>
        <w:rPr>
          <w:rFonts w:asciiTheme="minorHAnsi" w:hAnsiTheme="minorHAnsi" w:cstheme="minorHAnsi"/>
          <w:sz w:val="20"/>
          <w:szCs w:val="18"/>
        </w:rPr>
      </w:pPr>
      <w:r w:rsidRPr="00C5171E">
        <w:rPr>
          <w:rFonts w:asciiTheme="minorHAnsi" w:hAnsiTheme="minorHAnsi" w:cstheme="minorHAnsi"/>
          <w:sz w:val="20"/>
          <w:szCs w:val="18"/>
        </w:rPr>
        <w:t>When making underwater measurements, only the sensor and cable can go in the water. The handheld meter is not waterproof and must not get wet. If the meter might get wet from splashing, we recommend placing it in a plastic bag or other container to help protect it from accidentally getting wet.</w:t>
      </w:r>
    </w:p>
    <w:p w14:paraId="718A2141" w14:textId="77777777" w:rsidR="00990D0B" w:rsidRDefault="00990D0B" w:rsidP="00990D0B">
      <w:pPr>
        <w:rPr>
          <w:rFonts w:asciiTheme="minorHAnsi" w:hAnsiTheme="minorHAnsi" w:cstheme="minorHAnsi"/>
          <w:sz w:val="20"/>
        </w:rPr>
      </w:pPr>
      <w:r w:rsidRPr="00990D0B">
        <w:rPr>
          <w:rFonts w:asciiTheme="minorHAnsi" w:hAnsiTheme="minorHAnsi" w:cstheme="minorHAnsi"/>
          <w:b/>
          <w:bCs/>
          <w:sz w:val="20"/>
          <w:highlight w:val="yellow"/>
        </w:rPr>
        <w:t>NOTE:</w:t>
      </w:r>
      <w:r w:rsidRPr="00990D0B">
        <w:rPr>
          <w:rFonts w:asciiTheme="minorHAnsi" w:hAnsiTheme="minorHAnsi" w:cstheme="minorHAnsi"/>
          <w:sz w:val="20"/>
        </w:rPr>
        <w:t xml:space="preserve"> The handheld meter portion of the instrument is not waterproof. Do not get the meter wet or leave the meter in high humidity environments for prolonged periods of time. Doing so can lead to corrosion that could void the warranty.</w:t>
      </w:r>
    </w:p>
    <w:p w14:paraId="57222220" w14:textId="7919E599" w:rsidR="00C5171E" w:rsidRDefault="00C5171E" w:rsidP="00990D0B">
      <w:pPr>
        <w:rPr>
          <w:rFonts w:asciiTheme="minorHAnsi" w:hAnsiTheme="minorHAnsi" w:cstheme="minorHAnsi"/>
          <w:sz w:val="20"/>
        </w:rPr>
      </w:pPr>
      <w:r w:rsidRPr="00C5171E">
        <w:rPr>
          <w:rFonts w:asciiTheme="minorHAnsi" w:hAnsiTheme="minorHAnsi" w:cstheme="minorHAnsi"/>
          <w:sz w:val="20"/>
        </w:rPr>
        <w:t xml:space="preserve">Further information on underwater measurements and the immersion effect can be found on the Apogee </w:t>
      </w:r>
      <w:r>
        <w:rPr>
          <w:rFonts w:asciiTheme="minorHAnsi" w:hAnsiTheme="minorHAnsi" w:cstheme="minorHAnsi"/>
          <w:sz w:val="20"/>
        </w:rPr>
        <w:t>webpage (</w:t>
      </w:r>
      <w:hyperlink r:id="rId31" w:history="1">
        <w:r>
          <w:rPr>
            <w:rStyle w:val="Hyperlink"/>
            <w:rFonts w:asciiTheme="minorHAnsi" w:hAnsiTheme="minorHAnsi" w:cstheme="minorHAnsi"/>
            <w:sz w:val="20"/>
          </w:rPr>
          <w:t>http://www.apogeeinstruments.com/underwater-par-measurements/</w:t>
        </w:r>
      </w:hyperlink>
      <w:r>
        <w:rPr>
          <w:rStyle w:val="Hyperlink"/>
          <w:rFonts w:asciiTheme="minorHAnsi" w:hAnsiTheme="minorHAnsi" w:cstheme="minorHAnsi"/>
          <w:color w:val="3C5184" w:themeColor="accent3" w:themeShade="BF"/>
          <w:sz w:val="20"/>
        </w:rPr>
        <w:t>)</w:t>
      </w:r>
      <w:r>
        <w:rPr>
          <w:rFonts w:asciiTheme="minorHAnsi" w:hAnsiTheme="minorHAnsi" w:cstheme="minorHAnsi"/>
          <w:sz w:val="20"/>
        </w:rPr>
        <w:t>.</w:t>
      </w:r>
    </w:p>
    <w:p w14:paraId="53840469" w14:textId="77777777" w:rsidR="00C5171E" w:rsidRDefault="00C5171E" w:rsidP="00C5171E">
      <w:pPr>
        <w:spacing w:after="0" w:line="240" w:lineRule="auto"/>
      </w:pPr>
    </w:p>
    <w:p w14:paraId="0AAA015F" w14:textId="77777777" w:rsidR="00C5171E" w:rsidRPr="00C5171E" w:rsidRDefault="00C5171E" w:rsidP="00C5171E">
      <w:pPr>
        <w:spacing w:after="0" w:line="240" w:lineRule="auto"/>
        <w:rPr>
          <w:rFonts w:asciiTheme="minorHAnsi" w:hAnsiTheme="minorHAnsi" w:cstheme="minorHAnsi"/>
          <w:sz w:val="20"/>
        </w:rPr>
      </w:pPr>
      <w:r w:rsidRPr="00C5171E">
        <w:rPr>
          <w:rFonts w:asciiTheme="minorHAnsi" w:hAnsiTheme="minorHAnsi" w:cstheme="minorHAnsi"/>
          <w:sz w:val="20"/>
        </w:rPr>
        <w:t>Smith, R.C., 1969. An underwater spectral irradiance collector. Journal of Marine Research 27:341-351.</w:t>
      </w:r>
    </w:p>
    <w:p w14:paraId="3DE7B6B5" w14:textId="0EC0421D" w:rsidR="00C5171E" w:rsidRDefault="00C5171E" w:rsidP="00C5171E">
      <w:pPr>
        <w:spacing w:after="0" w:line="240" w:lineRule="auto"/>
      </w:pPr>
      <w:r w:rsidRPr="00C5171E">
        <w:rPr>
          <w:rFonts w:asciiTheme="minorHAnsi" w:hAnsiTheme="minorHAnsi" w:cstheme="minorHAnsi"/>
          <w:sz w:val="20"/>
        </w:rPr>
        <w:t>Tyler, J.E., and R.C. Smith, 1970. Measurements of Spectral Irradiance Underwater. Gordon and Breach, New York, New York. 103 pages</w:t>
      </w:r>
      <w:r w:rsidRPr="00C5171E">
        <w:t>.</w:t>
      </w:r>
    </w:p>
    <w:p w14:paraId="00B50EB5" w14:textId="3D01E3C3" w:rsidR="00D478EB" w:rsidRDefault="00D478EB">
      <w:r>
        <w:br w:type="page"/>
      </w:r>
    </w:p>
    <w:p w14:paraId="44D4F1F6" w14:textId="77777777" w:rsidR="00D478EB" w:rsidRDefault="00D478EB" w:rsidP="00D478EB">
      <w:pPr>
        <w:pStyle w:val="Heading3"/>
      </w:pPr>
      <w:bookmarkStart w:id="23" w:name="_Toc71794494"/>
      <w:bookmarkStart w:id="24" w:name="_Toc72739839"/>
      <w:r>
        <w:lastRenderedPageBreak/>
        <w:t>Apogee AMS Software</w:t>
      </w:r>
      <w:bookmarkEnd w:id="23"/>
      <w:bookmarkEnd w:id="24"/>
    </w:p>
    <w:p w14:paraId="38534269" w14:textId="77777777" w:rsidR="00D478EB" w:rsidRPr="003F5FA9" w:rsidRDefault="00D478EB" w:rsidP="00D478EB">
      <w:pPr>
        <w:spacing w:line="201" w:lineRule="atLeast"/>
        <w:rPr>
          <w:rFonts w:ascii="Calibri" w:hAnsi="Calibri" w:cs="Calibri"/>
          <w:bCs/>
          <w:sz w:val="20"/>
          <w:szCs w:val="18"/>
        </w:rPr>
      </w:pPr>
      <w:r w:rsidRPr="003F5FA9">
        <w:rPr>
          <w:rFonts w:ascii="Calibri" w:hAnsi="Calibri" w:cs="Calibri"/>
          <w:bCs/>
          <w:sz w:val="20"/>
          <w:szCs w:val="18"/>
        </w:rPr>
        <w:t xml:space="preserve">Downloading data to a computer requires the </w:t>
      </w:r>
      <w:hyperlink r:id="rId32" w:history="1">
        <w:r w:rsidRPr="003F5FA9">
          <w:rPr>
            <w:rStyle w:val="Hyperlink"/>
            <w:rFonts w:ascii="Calibri" w:hAnsi="Calibri" w:cs="Calibri"/>
            <w:bCs/>
            <w:sz w:val="20"/>
            <w:szCs w:val="18"/>
          </w:rPr>
          <w:t>AC-100 communication cable</w:t>
        </w:r>
      </w:hyperlink>
      <w:r w:rsidRPr="003F5FA9">
        <w:rPr>
          <w:rFonts w:ascii="Calibri" w:hAnsi="Calibri" w:cs="Calibri"/>
          <w:bCs/>
          <w:sz w:val="20"/>
          <w:szCs w:val="18"/>
        </w:rPr>
        <w:t xml:space="preserve"> and the free </w:t>
      </w:r>
      <w:proofErr w:type="spellStart"/>
      <w:r w:rsidRPr="003F5FA9">
        <w:rPr>
          <w:rFonts w:ascii="Calibri" w:hAnsi="Calibri" w:cs="Calibri"/>
          <w:bCs/>
          <w:sz w:val="20"/>
          <w:szCs w:val="18"/>
        </w:rPr>
        <w:t>ApogeeAMS</w:t>
      </w:r>
      <w:proofErr w:type="spellEnd"/>
      <w:r w:rsidRPr="003F5FA9">
        <w:rPr>
          <w:rFonts w:ascii="Calibri" w:hAnsi="Calibri" w:cs="Calibri"/>
          <w:bCs/>
          <w:sz w:val="20"/>
          <w:szCs w:val="18"/>
        </w:rPr>
        <w:t xml:space="preserve"> software.</w:t>
      </w:r>
      <w:r>
        <w:rPr>
          <w:rFonts w:ascii="Calibri" w:hAnsi="Calibri" w:cs="Calibri"/>
          <w:bCs/>
          <w:sz w:val="20"/>
          <w:szCs w:val="18"/>
        </w:rPr>
        <w:t xml:space="preserve"> The meter outputs data using the UART protocol and requires the AC-100 to convert from UART to USB, so standard USB cables will not work.</w:t>
      </w:r>
    </w:p>
    <w:p w14:paraId="6D277A07" w14:textId="77777777" w:rsidR="00D478EB" w:rsidRPr="00007291" w:rsidRDefault="00D478EB" w:rsidP="00D478EB">
      <w:pPr>
        <w:spacing w:after="0"/>
        <w:rPr>
          <w:rFonts w:ascii="Calibri" w:hAnsi="Calibri" w:cs="Calibri"/>
          <w:b/>
          <w:sz w:val="20"/>
          <w:szCs w:val="18"/>
        </w:rPr>
      </w:pPr>
      <w:r w:rsidRPr="00007291">
        <w:rPr>
          <w:rFonts w:ascii="Calibri" w:hAnsi="Calibri" w:cs="Calibri"/>
          <w:b/>
          <w:sz w:val="20"/>
          <w:szCs w:val="18"/>
        </w:rPr>
        <w:t xml:space="preserve">The most recent version of </w:t>
      </w:r>
      <w:proofErr w:type="spellStart"/>
      <w:r w:rsidRPr="00007291">
        <w:rPr>
          <w:rFonts w:ascii="Calibri" w:hAnsi="Calibri" w:cs="Calibri"/>
          <w:b/>
          <w:sz w:val="20"/>
          <w:szCs w:val="18"/>
        </w:rPr>
        <w:t>Apogee</w:t>
      </w:r>
      <w:r>
        <w:rPr>
          <w:rFonts w:ascii="Calibri" w:hAnsi="Calibri" w:cs="Calibri"/>
          <w:b/>
          <w:sz w:val="20"/>
          <w:szCs w:val="18"/>
        </w:rPr>
        <w:t>AMS</w:t>
      </w:r>
      <w:proofErr w:type="spellEnd"/>
      <w:r>
        <w:rPr>
          <w:rFonts w:ascii="Calibri" w:hAnsi="Calibri" w:cs="Calibri"/>
          <w:b/>
          <w:sz w:val="20"/>
          <w:szCs w:val="18"/>
        </w:rPr>
        <w:t xml:space="preserve"> </w:t>
      </w:r>
      <w:r w:rsidRPr="00007291">
        <w:rPr>
          <w:rFonts w:ascii="Calibri" w:hAnsi="Calibri" w:cs="Calibri"/>
          <w:b/>
          <w:sz w:val="20"/>
          <w:szCs w:val="18"/>
        </w:rPr>
        <w:t xml:space="preserve">software can be downloaded at </w:t>
      </w:r>
      <w:hyperlink r:id="rId33" w:history="1">
        <w:r w:rsidRPr="00007291">
          <w:rPr>
            <w:rStyle w:val="Hyperlink"/>
            <w:rFonts w:ascii="Calibri" w:hAnsi="Calibri" w:cs="Calibri"/>
            <w:b/>
            <w:sz w:val="20"/>
            <w:szCs w:val="18"/>
          </w:rPr>
          <w:t>http://www.apogeeinstruments.com/downloads/</w:t>
        </w:r>
      </w:hyperlink>
      <w:r w:rsidRPr="00007291">
        <w:rPr>
          <w:rFonts w:ascii="Calibri" w:hAnsi="Calibri" w:cs="Calibri"/>
          <w:b/>
          <w:sz w:val="20"/>
          <w:szCs w:val="18"/>
        </w:rPr>
        <w:t xml:space="preserve">. </w:t>
      </w:r>
    </w:p>
    <w:p w14:paraId="1E814E1D" w14:textId="77777777" w:rsidR="00D478EB" w:rsidRDefault="00D478EB" w:rsidP="00D478EB">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89312" behindDoc="1" locked="0" layoutInCell="1" allowOverlap="1" wp14:anchorId="4985661F" wp14:editId="1DAB7FB1">
            <wp:simplePos x="0" y="0"/>
            <wp:positionH relativeFrom="margin">
              <wp:align>right</wp:align>
            </wp:positionH>
            <wp:positionV relativeFrom="paragraph">
              <wp:posOffset>273050</wp:posOffset>
            </wp:positionV>
            <wp:extent cx="2308488" cy="23431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4">
                      <a:extLst>
                        <a:ext uri="{28A0092B-C50C-407E-A947-70E740481C1C}">
                          <a14:useLocalDpi xmlns:a14="http://schemas.microsoft.com/office/drawing/2010/main" val="0"/>
                        </a:ext>
                      </a:extLst>
                    </a:blip>
                    <a:srcRect l="2280" t="2473" r="2849" b="4670"/>
                    <a:stretch/>
                  </pic:blipFill>
                  <pic:spPr bwMode="auto">
                    <a:xfrm>
                      <a:off x="0" y="0"/>
                      <a:ext cx="2308488"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9E73D8" w14:textId="77777777" w:rsidR="00D478EB" w:rsidRDefault="00D478EB" w:rsidP="00D478EB">
      <w:pPr>
        <w:spacing w:line="201" w:lineRule="atLeast"/>
        <w:rPr>
          <w:rFonts w:ascii="Calibri" w:hAnsi="Calibri" w:cs="Calibri"/>
          <w:b/>
          <w:sz w:val="20"/>
          <w:szCs w:val="18"/>
        </w:rPr>
      </w:pPr>
    </w:p>
    <w:p w14:paraId="16CEFFFC" w14:textId="77777777" w:rsidR="00D478EB" w:rsidRDefault="00D478EB" w:rsidP="00D478EB">
      <w:pPr>
        <w:spacing w:line="201" w:lineRule="atLeast"/>
        <w:rPr>
          <w:rFonts w:ascii="Calibri" w:hAnsi="Calibri" w:cs="Calibri"/>
          <w:b/>
          <w:sz w:val="20"/>
          <w:szCs w:val="18"/>
        </w:rPr>
      </w:pPr>
    </w:p>
    <w:p w14:paraId="1E3F2A36" w14:textId="77777777" w:rsidR="00D478EB" w:rsidRDefault="00D478EB" w:rsidP="00D478EB">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98528" behindDoc="0" locked="0" layoutInCell="1" allowOverlap="1" wp14:anchorId="574E6744" wp14:editId="75DC7DDB">
                <wp:simplePos x="0" y="0"/>
                <wp:positionH relativeFrom="margin">
                  <wp:align>left</wp:align>
                </wp:positionH>
                <wp:positionV relativeFrom="paragraph">
                  <wp:posOffset>14605</wp:posOffset>
                </wp:positionV>
                <wp:extent cx="3171825" cy="904875"/>
                <wp:effectExtent l="0" t="0" r="9525" b="9525"/>
                <wp:wrapNone/>
                <wp:docPr id="5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471EB" w14:textId="77777777" w:rsidR="00D478EB" w:rsidRPr="00007291" w:rsidRDefault="00D478EB" w:rsidP="00D478EB">
                            <w:pPr>
                              <w:rPr>
                                <w:rFonts w:asciiTheme="minorHAnsi" w:hAnsiTheme="minorHAnsi" w:cstheme="minorHAnsi"/>
                                <w:sz w:val="20"/>
                                <w:szCs w:val="16"/>
                              </w:rPr>
                            </w:pPr>
                            <w:r w:rsidRPr="00007291">
                              <w:rPr>
                                <w:rFonts w:asciiTheme="minorHAnsi" w:hAnsiTheme="minorHAnsi" w:cstheme="minorHAnsi"/>
                                <w:sz w:val="20"/>
                                <w:szCs w:val="16"/>
                              </w:rPr>
                              <w:t xml:space="preserve">When the </w:t>
                            </w:r>
                            <w:proofErr w:type="spellStart"/>
                            <w:r>
                              <w:rPr>
                                <w:rFonts w:asciiTheme="minorHAnsi" w:hAnsiTheme="minorHAnsi" w:cstheme="minorHAnsi"/>
                                <w:sz w:val="20"/>
                                <w:szCs w:val="16"/>
                              </w:rPr>
                              <w:t>ApogeeAMS</w:t>
                            </w:r>
                            <w:proofErr w:type="spellEnd"/>
                            <w:r>
                              <w:rPr>
                                <w:rFonts w:asciiTheme="minorHAnsi" w:hAnsiTheme="minorHAnsi" w:cstheme="minorHAnsi"/>
                                <w:sz w:val="20"/>
                                <w:szCs w:val="16"/>
                              </w:rPr>
                              <w:t xml:space="preserve"> software is first opened, it will show a blank screen until communication with the meter is established.</w:t>
                            </w:r>
                            <w:r w:rsidRPr="00007291">
                              <w:rPr>
                                <w:rFonts w:asciiTheme="minorHAnsi" w:hAnsiTheme="minorHAnsi" w:cstheme="minorHAnsi"/>
                                <w:sz w:val="20"/>
                                <w:szCs w:val="16"/>
                              </w:rPr>
                              <w:t xml:space="preserve"> </w:t>
                            </w:r>
                            <w:r>
                              <w:rPr>
                                <w:rFonts w:asciiTheme="minorHAnsi" w:hAnsiTheme="minorHAnsi" w:cstheme="minorHAnsi"/>
                                <w:sz w:val="20"/>
                                <w:szCs w:val="16"/>
                              </w:rPr>
                              <w:t>If you click “Open Port” it will say “connection failed.”</w:t>
                            </w:r>
                          </w:p>
                          <w:p w14:paraId="42B320E8" w14:textId="77777777" w:rsidR="00D478EB" w:rsidRPr="000C4385" w:rsidRDefault="00D478EB" w:rsidP="00D478EB">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4E6744" id="Text Box 100" o:spid="_x0000_s1034" type="#_x0000_t202" style="position:absolute;margin-left:0;margin-top:1.15pt;width:249.75pt;height:71.25pt;z-index:25179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" stroked="f">
                <v:textbox inset=",0">
                  <w:txbxContent>
                    <w:p w14:paraId="5FA471EB" w14:textId="77777777" w:rsidR="00D478EB" w:rsidRPr="00007291" w:rsidRDefault="00D478EB" w:rsidP="00D478EB">
                      <w:pPr>
                        <w:rPr>
                          <w:rFonts w:asciiTheme="minorHAnsi" w:hAnsiTheme="minorHAnsi" w:cstheme="minorHAnsi"/>
                          <w:sz w:val="20"/>
                          <w:szCs w:val="16"/>
                        </w:rPr>
                      </w:pPr>
                      <w:r w:rsidRPr="00007291">
                        <w:rPr>
                          <w:rFonts w:asciiTheme="minorHAnsi" w:hAnsiTheme="minorHAnsi" w:cstheme="minorHAnsi"/>
                          <w:sz w:val="20"/>
                          <w:szCs w:val="16"/>
                        </w:rPr>
                        <w:t xml:space="preserve">When the </w:t>
                      </w:r>
                      <w:proofErr w:type="spellStart"/>
                      <w:r>
                        <w:rPr>
                          <w:rFonts w:asciiTheme="minorHAnsi" w:hAnsiTheme="minorHAnsi" w:cstheme="minorHAnsi"/>
                          <w:sz w:val="20"/>
                          <w:szCs w:val="16"/>
                        </w:rPr>
                        <w:t>ApogeeAMS</w:t>
                      </w:r>
                      <w:proofErr w:type="spellEnd"/>
                      <w:r>
                        <w:rPr>
                          <w:rFonts w:asciiTheme="minorHAnsi" w:hAnsiTheme="minorHAnsi" w:cstheme="minorHAnsi"/>
                          <w:sz w:val="20"/>
                          <w:szCs w:val="16"/>
                        </w:rPr>
                        <w:t xml:space="preserve"> software is first opened, it will show a blank screen until communication with the meter is established.</w:t>
                      </w:r>
                      <w:r w:rsidRPr="00007291">
                        <w:rPr>
                          <w:rFonts w:asciiTheme="minorHAnsi" w:hAnsiTheme="minorHAnsi" w:cstheme="minorHAnsi"/>
                          <w:sz w:val="20"/>
                          <w:szCs w:val="16"/>
                        </w:rPr>
                        <w:t xml:space="preserve"> </w:t>
                      </w:r>
                      <w:r>
                        <w:rPr>
                          <w:rFonts w:asciiTheme="minorHAnsi" w:hAnsiTheme="minorHAnsi" w:cstheme="minorHAnsi"/>
                          <w:sz w:val="20"/>
                          <w:szCs w:val="16"/>
                        </w:rPr>
                        <w:t>If you click “Open Port” it will say “connection failed.”</w:t>
                      </w:r>
                    </w:p>
                    <w:p w14:paraId="42B320E8" w14:textId="77777777" w:rsidR="00D478EB" w:rsidRPr="000C4385" w:rsidRDefault="00D478EB" w:rsidP="00D478EB">
                      <w:pPr>
                        <w:rPr>
                          <w:rFonts w:ascii="Segoe UI Semilight" w:hAnsi="Segoe UI Semilight" w:cs="Segoe UI Semilight"/>
                          <w:sz w:val="16"/>
                          <w:szCs w:val="16"/>
                        </w:rPr>
                      </w:pPr>
                    </w:p>
                  </w:txbxContent>
                </v:textbox>
                <w10:wrap anchorx="margin"/>
              </v:shape>
            </w:pict>
          </mc:Fallback>
        </mc:AlternateContent>
      </w:r>
    </w:p>
    <w:p w14:paraId="78430DEA" w14:textId="77777777" w:rsidR="00D478EB" w:rsidRDefault="00D478EB" w:rsidP="00D478EB">
      <w:pPr>
        <w:spacing w:line="201" w:lineRule="atLeast"/>
        <w:rPr>
          <w:rFonts w:ascii="Calibri" w:hAnsi="Calibri" w:cs="Calibri"/>
          <w:b/>
          <w:sz w:val="20"/>
          <w:szCs w:val="18"/>
        </w:rPr>
      </w:pPr>
    </w:p>
    <w:p w14:paraId="3F79C1F8" w14:textId="77777777" w:rsidR="00D478EB" w:rsidRDefault="00D478EB" w:rsidP="00D478EB">
      <w:pPr>
        <w:spacing w:line="201" w:lineRule="atLeast"/>
        <w:rPr>
          <w:rFonts w:ascii="Calibri" w:hAnsi="Calibri" w:cs="Calibri"/>
          <w:b/>
          <w:sz w:val="20"/>
          <w:szCs w:val="18"/>
        </w:rPr>
      </w:pPr>
    </w:p>
    <w:p w14:paraId="3D131997" w14:textId="77777777" w:rsidR="00D478EB" w:rsidRDefault="00D478EB" w:rsidP="00D478EB">
      <w:pPr>
        <w:spacing w:line="201" w:lineRule="atLeast"/>
        <w:rPr>
          <w:rFonts w:ascii="Calibri" w:hAnsi="Calibri" w:cs="Calibri"/>
          <w:b/>
          <w:sz w:val="20"/>
          <w:szCs w:val="18"/>
        </w:rPr>
      </w:pPr>
    </w:p>
    <w:p w14:paraId="20C98F2C" w14:textId="77777777" w:rsidR="00D478EB" w:rsidRDefault="00D478EB" w:rsidP="00D478EB">
      <w:pPr>
        <w:spacing w:line="201" w:lineRule="atLeast"/>
        <w:rPr>
          <w:rFonts w:ascii="Calibri" w:hAnsi="Calibri" w:cs="Calibri"/>
          <w:b/>
          <w:sz w:val="20"/>
          <w:szCs w:val="18"/>
        </w:rPr>
      </w:pPr>
    </w:p>
    <w:p w14:paraId="6F86523D" w14:textId="77777777" w:rsidR="00D478EB" w:rsidRDefault="00D478EB" w:rsidP="00D478EB">
      <w:pPr>
        <w:spacing w:line="201" w:lineRule="atLeast"/>
        <w:rPr>
          <w:rFonts w:ascii="Calibri" w:hAnsi="Calibri" w:cs="Calibri"/>
          <w:b/>
          <w:sz w:val="20"/>
          <w:szCs w:val="18"/>
        </w:rPr>
      </w:pPr>
    </w:p>
    <w:p w14:paraId="0F0DE466" w14:textId="77777777" w:rsidR="00D478EB" w:rsidRDefault="00D478EB" w:rsidP="00D478EB">
      <w:pPr>
        <w:spacing w:line="201" w:lineRule="atLeast"/>
        <w:rPr>
          <w:rFonts w:ascii="Calibri" w:hAnsi="Calibri" w:cs="Calibri"/>
          <w:b/>
          <w:sz w:val="20"/>
          <w:szCs w:val="18"/>
        </w:rPr>
      </w:pPr>
    </w:p>
    <w:p w14:paraId="22FFE8CF" w14:textId="77777777" w:rsidR="00D478EB" w:rsidRDefault="00D478EB" w:rsidP="00D478EB">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99552" behindDoc="0" locked="0" layoutInCell="1" allowOverlap="1" wp14:anchorId="26D538D1" wp14:editId="5CF15FF3">
                <wp:simplePos x="0" y="0"/>
                <wp:positionH relativeFrom="margin">
                  <wp:align>left</wp:align>
                </wp:positionH>
                <wp:positionV relativeFrom="paragraph">
                  <wp:posOffset>12065</wp:posOffset>
                </wp:positionV>
                <wp:extent cx="3171825" cy="1428115"/>
                <wp:effectExtent l="0" t="0" r="9525" b="635"/>
                <wp:wrapNone/>
                <wp:docPr id="5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F60757" w14:textId="77777777" w:rsidR="00D478EB" w:rsidRPr="000C4385" w:rsidRDefault="00D478EB" w:rsidP="00D478EB">
                            <w:pPr>
                              <w:rPr>
                                <w:rFonts w:ascii="Segoe UI Semilight" w:hAnsi="Segoe UI Semilight" w:cs="Segoe UI Semilight"/>
                                <w:sz w:val="16"/>
                                <w:szCs w:val="16"/>
                              </w:rPr>
                            </w:pPr>
                            <w:r>
                              <w:rPr>
                                <w:rFonts w:asciiTheme="minorHAnsi" w:hAnsiTheme="minorHAnsi" w:cstheme="minorHAnsi"/>
                                <w:sz w:val="20"/>
                                <w:szCs w:val="16"/>
                              </w:rPr>
                              <w:t xml:space="preserve">To establish communication, make sure the meter is plugged into your computer using the AC-100 communication cable. To connect click the dropdown menu button and “COM#” options will appear. For more details on how to figure out which COM is the right one, </w:t>
                            </w:r>
                            <w:hyperlink r:id="rId35" w:history="1">
                              <w:r w:rsidRPr="00E4435C">
                                <w:rPr>
                                  <w:rStyle w:val="Hyperlink"/>
                                  <w:rFonts w:asciiTheme="minorHAnsi" w:hAnsiTheme="minorHAnsi" w:cstheme="minorHAnsi"/>
                                  <w:sz w:val="20"/>
                                  <w:szCs w:val="16"/>
                                </w:rPr>
                                <w:t>watch our video</w:t>
                              </w:r>
                            </w:hyperlink>
                            <w:r>
                              <w:rPr>
                                <w:rFonts w:asciiTheme="minorHAnsi" w:hAnsiTheme="minorHAnsi" w:cstheme="minorHAnsi"/>
                                <w:sz w:val="20"/>
                                <w:szCs w:val="16"/>
                              </w:rPr>
                              <w:t>.</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538D1" id="_x0000_s1035" type="#_x0000_t202" style="position:absolute;margin-left:0;margin-top:.95pt;width:249.75pt;height:112.45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" stroked="f">
                <v:textbox inset=",0">
                  <w:txbxContent>
                    <w:p w14:paraId="0BF60757" w14:textId="77777777" w:rsidR="00D478EB" w:rsidRPr="000C4385" w:rsidRDefault="00D478EB" w:rsidP="00D478EB">
                      <w:pPr>
                        <w:rPr>
                          <w:rFonts w:ascii="Segoe UI Semilight" w:hAnsi="Segoe UI Semilight" w:cs="Segoe UI Semilight"/>
                          <w:sz w:val="16"/>
                          <w:szCs w:val="16"/>
                        </w:rPr>
                      </w:pPr>
                      <w:r>
                        <w:rPr>
                          <w:rFonts w:asciiTheme="minorHAnsi" w:hAnsiTheme="minorHAnsi" w:cstheme="minorHAnsi"/>
                          <w:sz w:val="20"/>
                          <w:szCs w:val="16"/>
                        </w:rPr>
                        <w:t xml:space="preserve">To establish communication, make sure the meter is plugged into your computer using the AC-100 communication cable. To connect click the dropdown menu button and “COM#” options will appear. For more details on how to figure out which COM is the right one, </w:t>
                      </w:r>
                      <w:hyperlink r:id="rId36" w:history="1">
                        <w:r w:rsidRPr="00E4435C">
                          <w:rPr>
                            <w:rStyle w:val="Hyperlink"/>
                            <w:rFonts w:asciiTheme="minorHAnsi" w:hAnsiTheme="minorHAnsi" w:cstheme="minorHAnsi"/>
                            <w:sz w:val="20"/>
                            <w:szCs w:val="16"/>
                          </w:rPr>
                          <w:t>watch our video</w:t>
                        </w:r>
                      </w:hyperlink>
                      <w:r>
                        <w:rPr>
                          <w:rFonts w:asciiTheme="minorHAnsi" w:hAnsiTheme="minorHAnsi" w:cstheme="minorHAnsi"/>
                          <w:sz w:val="20"/>
                          <w:szCs w:val="16"/>
                        </w:rPr>
                        <w:t>.</w:t>
                      </w:r>
                    </w:p>
                  </w:txbxContent>
                </v:textbox>
                <w10:wrap anchorx="margin"/>
              </v:shape>
            </w:pict>
          </mc:Fallback>
        </mc:AlternateContent>
      </w:r>
      <w:r>
        <w:rPr>
          <w:rFonts w:ascii="Calibri" w:hAnsi="Calibri" w:cs="Calibri"/>
          <w:b/>
          <w:noProof/>
          <w:sz w:val="20"/>
          <w:szCs w:val="18"/>
        </w:rPr>
        <w:drawing>
          <wp:anchor distT="0" distB="0" distL="114300" distR="114300" simplePos="0" relativeHeight="251790336" behindDoc="1" locked="0" layoutInCell="1" allowOverlap="1" wp14:anchorId="32FAC5B2" wp14:editId="597EFE07">
            <wp:simplePos x="0" y="0"/>
            <wp:positionH relativeFrom="margin">
              <wp:align>right</wp:align>
            </wp:positionH>
            <wp:positionV relativeFrom="paragraph">
              <wp:posOffset>164465</wp:posOffset>
            </wp:positionV>
            <wp:extent cx="2533930" cy="10287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7">
                      <a:extLst>
                        <a:ext uri="{28A0092B-C50C-407E-A947-70E740481C1C}">
                          <a14:useLocalDpi xmlns:a14="http://schemas.microsoft.com/office/drawing/2010/main" val="0"/>
                        </a:ext>
                      </a:extLst>
                    </a:blip>
                    <a:srcRect l="4347" t="60789" r="4620" b="3421"/>
                    <a:stretch/>
                  </pic:blipFill>
                  <pic:spPr bwMode="auto">
                    <a:xfrm>
                      <a:off x="0" y="0"/>
                      <a:ext cx="253393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93192D" w14:textId="77777777" w:rsidR="00D478EB" w:rsidRDefault="00D478EB" w:rsidP="00D478EB">
      <w:pPr>
        <w:spacing w:line="201" w:lineRule="atLeast"/>
        <w:rPr>
          <w:rFonts w:ascii="Calibri" w:hAnsi="Calibri" w:cs="Calibri"/>
          <w:b/>
          <w:sz w:val="20"/>
          <w:szCs w:val="18"/>
        </w:rPr>
      </w:pPr>
    </w:p>
    <w:p w14:paraId="7C39B43A" w14:textId="77777777" w:rsidR="00D478EB" w:rsidRDefault="00D478EB" w:rsidP="00D478EB">
      <w:pPr>
        <w:spacing w:line="201" w:lineRule="atLeast"/>
        <w:rPr>
          <w:rFonts w:ascii="Calibri" w:hAnsi="Calibri" w:cs="Calibri"/>
          <w:b/>
          <w:sz w:val="20"/>
          <w:szCs w:val="18"/>
        </w:rPr>
      </w:pPr>
    </w:p>
    <w:p w14:paraId="4CC40FF4" w14:textId="77777777" w:rsidR="00D478EB" w:rsidRDefault="00D478EB" w:rsidP="00D478EB">
      <w:pPr>
        <w:spacing w:line="201" w:lineRule="atLeast"/>
        <w:rPr>
          <w:rFonts w:ascii="Calibri" w:hAnsi="Calibri" w:cs="Calibri"/>
          <w:b/>
          <w:sz w:val="20"/>
          <w:szCs w:val="18"/>
        </w:rPr>
      </w:pPr>
    </w:p>
    <w:p w14:paraId="18A4D949" w14:textId="77777777" w:rsidR="00D478EB" w:rsidRDefault="00D478EB" w:rsidP="00D478EB">
      <w:pPr>
        <w:spacing w:line="201" w:lineRule="atLeast"/>
        <w:rPr>
          <w:rFonts w:ascii="Calibri" w:hAnsi="Calibri" w:cs="Calibri"/>
          <w:b/>
          <w:sz w:val="20"/>
          <w:szCs w:val="18"/>
        </w:rPr>
      </w:pPr>
    </w:p>
    <w:p w14:paraId="0730909A" w14:textId="77777777" w:rsidR="00D478EB" w:rsidRDefault="00D478EB" w:rsidP="00D478EB">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91360" behindDoc="1" locked="0" layoutInCell="1" allowOverlap="1" wp14:anchorId="77E42D81" wp14:editId="07B29B56">
            <wp:simplePos x="0" y="0"/>
            <wp:positionH relativeFrom="margin">
              <wp:align>right</wp:align>
            </wp:positionH>
            <wp:positionV relativeFrom="paragraph">
              <wp:posOffset>249555</wp:posOffset>
            </wp:positionV>
            <wp:extent cx="2234582" cy="229552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8">
                      <a:extLst>
                        <a:ext uri="{28A0092B-C50C-407E-A947-70E740481C1C}">
                          <a14:useLocalDpi xmlns:a14="http://schemas.microsoft.com/office/drawing/2010/main" val="0"/>
                        </a:ext>
                      </a:extLst>
                    </a:blip>
                    <a:srcRect l="4469" t="4325" r="3352" b="4054"/>
                    <a:stretch/>
                  </pic:blipFill>
                  <pic:spPr bwMode="auto">
                    <a:xfrm>
                      <a:off x="0" y="0"/>
                      <a:ext cx="2234582"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281792" w14:textId="77777777" w:rsidR="00D478EB" w:rsidRDefault="00D478EB" w:rsidP="00D478EB">
      <w:pPr>
        <w:spacing w:line="201" w:lineRule="atLeast"/>
        <w:rPr>
          <w:rFonts w:ascii="Calibri" w:hAnsi="Calibri" w:cs="Calibri"/>
          <w:b/>
          <w:sz w:val="20"/>
          <w:szCs w:val="18"/>
        </w:rPr>
      </w:pPr>
    </w:p>
    <w:p w14:paraId="361D1BA6" w14:textId="22B72BD4" w:rsidR="00D478EB" w:rsidRDefault="00990D0B" w:rsidP="00D478EB">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800576" behindDoc="0" locked="0" layoutInCell="1" allowOverlap="1" wp14:anchorId="69FDF440" wp14:editId="6819237A">
                <wp:simplePos x="0" y="0"/>
                <wp:positionH relativeFrom="margin">
                  <wp:align>left</wp:align>
                </wp:positionH>
                <wp:positionV relativeFrom="paragraph">
                  <wp:posOffset>219710</wp:posOffset>
                </wp:positionV>
                <wp:extent cx="3171825" cy="1257300"/>
                <wp:effectExtent l="0" t="0" r="9525" b="0"/>
                <wp:wrapNone/>
                <wp:docPr id="5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8DBF1" w14:textId="77777777" w:rsidR="00D478EB" w:rsidRDefault="00D478EB" w:rsidP="00D478EB">
                            <w:pPr>
                              <w:rPr>
                                <w:rFonts w:asciiTheme="minorHAnsi" w:hAnsiTheme="minorHAnsi" w:cstheme="minorHAnsi"/>
                                <w:sz w:val="20"/>
                                <w:szCs w:val="16"/>
                              </w:rPr>
                            </w:pPr>
                            <w:r>
                              <w:rPr>
                                <w:rFonts w:asciiTheme="minorHAnsi" w:hAnsiTheme="minorHAnsi" w:cstheme="minorHAnsi"/>
                                <w:sz w:val="20"/>
                                <w:szCs w:val="16"/>
                              </w:rPr>
                              <w:t xml:space="preserve">When you have connected to the correct COM#, the software will say “Connected”. </w:t>
                            </w:r>
                          </w:p>
                          <w:p w14:paraId="02BA6786" w14:textId="77777777" w:rsidR="00D478EB" w:rsidRPr="000C4385" w:rsidRDefault="00D478EB" w:rsidP="00D478EB">
                            <w:pPr>
                              <w:rPr>
                                <w:rFonts w:ascii="Segoe UI Semilight" w:hAnsi="Segoe UI Semilight" w:cs="Segoe UI Semilight"/>
                                <w:sz w:val="16"/>
                                <w:szCs w:val="16"/>
                              </w:rPr>
                            </w:pPr>
                            <w:r>
                              <w:rPr>
                                <w:rFonts w:asciiTheme="minorHAnsi" w:hAnsiTheme="minorHAnsi" w:cstheme="minorHAnsi"/>
                                <w:sz w:val="20"/>
                                <w:szCs w:val="16"/>
                              </w:rPr>
                              <w:t>Click “Sample Data” to view saved sample readings.</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FDF440" id="_x0000_s1036" type="#_x0000_t202" style="position:absolute;margin-left:0;margin-top:17.3pt;width:249.75pt;height:99pt;z-index:251800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" stroked="f">
                <v:textbox inset=",0">
                  <w:txbxContent>
                    <w:p w14:paraId="0618DBF1" w14:textId="77777777" w:rsidR="00D478EB" w:rsidRDefault="00D478EB" w:rsidP="00D478EB">
                      <w:pPr>
                        <w:rPr>
                          <w:rFonts w:asciiTheme="minorHAnsi" w:hAnsiTheme="minorHAnsi" w:cstheme="minorHAnsi"/>
                          <w:sz w:val="20"/>
                          <w:szCs w:val="16"/>
                        </w:rPr>
                      </w:pPr>
                      <w:r>
                        <w:rPr>
                          <w:rFonts w:asciiTheme="minorHAnsi" w:hAnsiTheme="minorHAnsi" w:cstheme="minorHAnsi"/>
                          <w:sz w:val="20"/>
                          <w:szCs w:val="16"/>
                        </w:rPr>
                        <w:t xml:space="preserve">When you have connected to the correct COM#, the software will say “Connected”. </w:t>
                      </w:r>
                    </w:p>
                    <w:p w14:paraId="02BA6786" w14:textId="77777777" w:rsidR="00D478EB" w:rsidRPr="000C4385" w:rsidRDefault="00D478EB" w:rsidP="00D478EB">
                      <w:pPr>
                        <w:rPr>
                          <w:rFonts w:ascii="Segoe UI Semilight" w:hAnsi="Segoe UI Semilight" w:cs="Segoe UI Semilight"/>
                          <w:sz w:val="16"/>
                          <w:szCs w:val="16"/>
                        </w:rPr>
                      </w:pPr>
                      <w:r>
                        <w:rPr>
                          <w:rFonts w:asciiTheme="minorHAnsi" w:hAnsiTheme="minorHAnsi" w:cstheme="minorHAnsi"/>
                          <w:sz w:val="20"/>
                          <w:szCs w:val="16"/>
                        </w:rPr>
                        <w:t>Click “Sample Data” to view saved sample readings.</w:t>
                      </w:r>
                    </w:p>
                  </w:txbxContent>
                </v:textbox>
                <w10:wrap anchorx="margin"/>
              </v:shape>
            </w:pict>
          </mc:Fallback>
        </mc:AlternateContent>
      </w:r>
    </w:p>
    <w:p w14:paraId="15BA8074" w14:textId="77777777" w:rsidR="00D478EB" w:rsidRDefault="00D478EB" w:rsidP="00D478EB">
      <w:pPr>
        <w:spacing w:line="201" w:lineRule="atLeast"/>
        <w:rPr>
          <w:rFonts w:ascii="Calibri" w:hAnsi="Calibri" w:cs="Calibri"/>
          <w:b/>
          <w:sz w:val="20"/>
          <w:szCs w:val="18"/>
        </w:rPr>
      </w:pPr>
    </w:p>
    <w:p w14:paraId="2EDEB11E" w14:textId="712B3C5A" w:rsidR="00D478EB" w:rsidRDefault="00D478EB" w:rsidP="00D478EB">
      <w:pPr>
        <w:spacing w:line="201" w:lineRule="atLeast"/>
        <w:rPr>
          <w:rFonts w:ascii="Calibri" w:hAnsi="Calibri" w:cs="Calibri"/>
          <w:b/>
          <w:sz w:val="20"/>
          <w:szCs w:val="18"/>
        </w:rPr>
      </w:pPr>
    </w:p>
    <w:p w14:paraId="303D909C" w14:textId="77777777" w:rsidR="00D478EB" w:rsidRDefault="00D478EB" w:rsidP="00D478EB">
      <w:pPr>
        <w:spacing w:line="201" w:lineRule="atLeast"/>
        <w:rPr>
          <w:rFonts w:ascii="Calibri" w:hAnsi="Calibri" w:cs="Calibri"/>
          <w:b/>
          <w:sz w:val="20"/>
          <w:szCs w:val="18"/>
        </w:rPr>
      </w:pPr>
    </w:p>
    <w:p w14:paraId="44E179CD" w14:textId="77777777" w:rsidR="00D478EB" w:rsidRDefault="00D478EB" w:rsidP="00D478EB">
      <w:pPr>
        <w:spacing w:line="201" w:lineRule="atLeast"/>
        <w:rPr>
          <w:rFonts w:ascii="Calibri" w:hAnsi="Calibri" w:cs="Calibri"/>
          <w:b/>
          <w:sz w:val="20"/>
          <w:szCs w:val="18"/>
        </w:rPr>
      </w:pPr>
    </w:p>
    <w:p w14:paraId="190A921B" w14:textId="77777777" w:rsidR="00D478EB" w:rsidRDefault="00D478EB" w:rsidP="00D478EB">
      <w:pPr>
        <w:spacing w:line="201" w:lineRule="atLeast"/>
        <w:rPr>
          <w:rFonts w:ascii="Calibri" w:hAnsi="Calibri" w:cs="Calibri"/>
          <w:b/>
          <w:sz w:val="20"/>
          <w:szCs w:val="18"/>
        </w:rPr>
      </w:pPr>
    </w:p>
    <w:p w14:paraId="4593C71D" w14:textId="77777777" w:rsidR="00D478EB" w:rsidRDefault="00D478EB" w:rsidP="00D478EB">
      <w:pPr>
        <w:spacing w:line="201" w:lineRule="atLeast"/>
        <w:rPr>
          <w:rFonts w:ascii="Calibri" w:hAnsi="Calibri" w:cs="Calibri"/>
          <w:b/>
          <w:sz w:val="20"/>
          <w:szCs w:val="18"/>
        </w:rPr>
      </w:pPr>
    </w:p>
    <w:p w14:paraId="514A6AF1" w14:textId="77777777" w:rsidR="00D478EB" w:rsidRDefault="00D478EB" w:rsidP="00D478EB">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92384" behindDoc="1" locked="0" layoutInCell="1" allowOverlap="1" wp14:anchorId="0E6B0122" wp14:editId="3A173F88">
            <wp:simplePos x="0" y="0"/>
            <wp:positionH relativeFrom="margin">
              <wp:align>right</wp:align>
            </wp:positionH>
            <wp:positionV relativeFrom="paragraph">
              <wp:posOffset>13970</wp:posOffset>
            </wp:positionV>
            <wp:extent cx="2428240" cy="250134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9">
                      <a:extLst>
                        <a:ext uri="{28A0092B-C50C-407E-A947-70E740481C1C}">
                          <a14:useLocalDpi xmlns:a14="http://schemas.microsoft.com/office/drawing/2010/main" val="0"/>
                        </a:ext>
                      </a:extLst>
                    </a:blip>
                    <a:srcRect l="2845" t="2755" r="2897" b="3124"/>
                    <a:stretch/>
                  </pic:blipFill>
                  <pic:spPr bwMode="auto">
                    <a:xfrm>
                      <a:off x="0" y="0"/>
                      <a:ext cx="2428240" cy="2501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F57D5D" w14:textId="77777777" w:rsidR="00D478EB" w:rsidRDefault="00D478EB" w:rsidP="00D478EB">
      <w:pPr>
        <w:spacing w:line="201" w:lineRule="atLeast"/>
        <w:rPr>
          <w:rFonts w:ascii="Calibri" w:hAnsi="Calibri" w:cs="Calibri"/>
          <w:b/>
          <w:sz w:val="20"/>
          <w:szCs w:val="18"/>
        </w:rPr>
      </w:pPr>
    </w:p>
    <w:p w14:paraId="1AD71C26" w14:textId="63785D21" w:rsidR="00D478EB" w:rsidRDefault="00990D0B" w:rsidP="00D478EB">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95456" behindDoc="0" locked="0" layoutInCell="1" allowOverlap="1" wp14:anchorId="28ED1781" wp14:editId="1B9998F3">
                <wp:simplePos x="0" y="0"/>
                <wp:positionH relativeFrom="margin">
                  <wp:align>left</wp:align>
                </wp:positionH>
                <wp:positionV relativeFrom="paragraph">
                  <wp:posOffset>5715</wp:posOffset>
                </wp:positionV>
                <wp:extent cx="3171825" cy="533400"/>
                <wp:effectExtent l="0" t="0" r="9525" b="0"/>
                <wp:wrapNone/>
                <wp:docPr id="4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97A70" w14:textId="77777777" w:rsidR="00D478EB" w:rsidRPr="000C4385" w:rsidRDefault="00D478EB" w:rsidP="00D478EB">
                            <w:pPr>
                              <w:rPr>
                                <w:rFonts w:ascii="Segoe UI Semilight" w:hAnsi="Segoe UI Semilight" w:cs="Segoe UI Semilight"/>
                                <w:sz w:val="16"/>
                                <w:szCs w:val="16"/>
                              </w:rPr>
                            </w:pPr>
                            <w:r>
                              <w:rPr>
                                <w:rFonts w:asciiTheme="minorHAnsi" w:hAnsiTheme="minorHAnsi" w:cstheme="minorHAnsi"/>
                                <w:sz w:val="20"/>
                                <w:szCs w:val="16"/>
                              </w:rPr>
                              <w:t>“Daily Totals” shows all of the saved Daily Light Integral (DLI) totals per day.</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ED1781" id="_x0000_s1037" type="#_x0000_t202" style="position:absolute;margin-left:0;margin-top:.45pt;width:249.75pt;height:42pt;z-index:251795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" stroked="f">
                <v:textbox inset=",0">
                  <w:txbxContent>
                    <w:p w14:paraId="6EC97A70" w14:textId="77777777" w:rsidR="00D478EB" w:rsidRPr="000C4385" w:rsidRDefault="00D478EB" w:rsidP="00D478EB">
                      <w:pPr>
                        <w:rPr>
                          <w:rFonts w:ascii="Segoe UI Semilight" w:hAnsi="Segoe UI Semilight" w:cs="Segoe UI Semilight"/>
                          <w:sz w:val="16"/>
                          <w:szCs w:val="16"/>
                        </w:rPr>
                      </w:pPr>
                      <w:r>
                        <w:rPr>
                          <w:rFonts w:asciiTheme="minorHAnsi" w:hAnsiTheme="minorHAnsi" w:cstheme="minorHAnsi"/>
                          <w:sz w:val="20"/>
                          <w:szCs w:val="16"/>
                        </w:rPr>
                        <w:t>“Daily Totals” shows all of the saved Daily Light Integral (DLI) totals per day.</w:t>
                      </w:r>
                    </w:p>
                  </w:txbxContent>
                </v:textbox>
                <w10:wrap anchorx="margin"/>
              </v:shape>
            </w:pict>
          </mc:Fallback>
        </mc:AlternateContent>
      </w:r>
    </w:p>
    <w:p w14:paraId="495F9C98" w14:textId="0823E0EB" w:rsidR="00D478EB" w:rsidRDefault="00D478EB" w:rsidP="00D478EB">
      <w:pPr>
        <w:spacing w:line="201" w:lineRule="atLeast"/>
        <w:rPr>
          <w:rFonts w:ascii="Calibri" w:hAnsi="Calibri" w:cs="Calibri"/>
          <w:b/>
          <w:sz w:val="20"/>
          <w:szCs w:val="18"/>
        </w:rPr>
      </w:pPr>
    </w:p>
    <w:p w14:paraId="7407554C" w14:textId="77777777" w:rsidR="00D478EB" w:rsidRDefault="00D478EB" w:rsidP="00D478EB">
      <w:pPr>
        <w:spacing w:line="201" w:lineRule="atLeast"/>
        <w:rPr>
          <w:rFonts w:ascii="Calibri" w:hAnsi="Calibri" w:cs="Calibri"/>
          <w:b/>
          <w:sz w:val="20"/>
          <w:szCs w:val="18"/>
        </w:rPr>
      </w:pPr>
    </w:p>
    <w:p w14:paraId="58603BE5" w14:textId="77777777" w:rsidR="00D478EB" w:rsidRDefault="00D478EB" w:rsidP="00D478EB">
      <w:pPr>
        <w:spacing w:line="201" w:lineRule="atLeast"/>
        <w:rPr>
          <w:rFonts w:ascii="Calibri" w:hAnsi="Calibri" w:cs="Calibri"/>
          <w:b/>
          <w:sz w:val="20"/>
          <w:szCs w:val="18"/>
        </w:rPr>
      </w:pPr>
    </w:p>
    <w:p w14:paraId="7EE6A09F" w14:textId="77777777" w:rsidR="00D478EB" w:rsidRDefault="00D478EB" w:rsidP="00D478EB">
      <w:pPr>
        <w:spacing w:line="201" w:lineRule="atLeast"/>
        <w:rPr>
          <w:rFonts w:ascii="Calibri" w:hAnsi="Calibri" w:cs="Calibri"/>
          <w:b/>
          <w:sz w:val="20"/>
          <w:szCs w:val="18"/>
        </w:rPr>
      </w:pPr>
    </w:p>
    <w:p w14:paraId="70ACEB32" w14:textId="77777777" w:rsidR="00D478EB" w:rsidRDefault="00D478EB" w:rsidP="00D478EB">
      <w:pPr>
        <w:spacing w:line="201" w:lineRule="atLeast"/>
        <w:rPr>
          <w:rFonts w:ascii="Calibri" w:hAnsi="Calibri" w:cs="Calibri"/>
          <w:b/>
          <w:sz w:val="20"/>
          <w:szCs w:val="18"/>
        </w:rPr>
      </w:pPr>
    </w:p>
    <w:p w14:paraId="34C7CBAF" w14:textId="77777777" w:rsidR="00D478EB" w:rsidRDefault="00D478EB" w:rsidP="00D478EB">
      <w:pPr>
        <w:spacing w:line="201" w:lineRule="atLeast"/>
        <w:rPr>
          <w:rFonts w:ascii="Calibri" w:hAnsi="Calibri" w:cs="Calibri"/>
          <w:b/>
          <w:sz w:val="20"/>
          <w:szCs w:val="18"/>
        </w:rPr>
      </w:pPr>
    </w:p>
    <w:p w14:paraId="6FDDCF6A" w14:textId="77777777" w:rsidR="00D478EB" w:rsidRDefault="00D478EB" w:rsidP="00D478EB">
      <w:pPr>
        <w:spacing w:line="201" w:lineRule="atLeast"/>
        <w:rPr>
          <w:rFonts w:ascii="Calibri" w:hAnsi="Calibri" w:cs="Calibri"/>
          <w:b/>
          <w:sz w:val="20"/>
          <w:szCs w:val="18"/>
        </w:rPr>
      </w:pPr>
    </w:p>
    <w:p w14:paraId="2B6B035B" w14:textId="77777777" w:rsidR="00D478EB" w:rsidRDefault="00D478EB" w:rsidP="00D478EB">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94432" behindDoc="1" locked="0" layoutInCell="1" allowOverlap="1" wp14:anchorId="0E95952F" wp14:editId="1B88D896">
            <wp:simplePos x="0" y="0"/>
            <wp:positionH relativeFrom="margin">
              <wp:align>right</wp:align>
            </wp:positionH>
            <wp:positionV relativeFrom="paragraph">
              <wp:posOffset>12700</wp:posOffset>
            </wp:positionV>
            <wp:extent cx="2457450" cy="2488557"/>
            <wp:effectExtent l="0" t="0" r="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0">
                      <a:extLst>
                        <a:ext uri="{28A0092B-C50C-407E-A947-70E740481C1C}">
                          <a14:useLocalDpi xmlns:a14="http://schemas.microsoft.com/office/drawing/2010/main" val="0"/>
                        </a:ext>
                      </a:extLst>
                    </a:blip>
                    <a:srcRect l="5693" t="5662" r="4376" b="3749"/>
                    <a:stretch/>
                  </pic:blipFill>
                  <pic:spPr bwMode="auto">
                    <a:xfrm>
                      <a:off x="0" y="0"/>
                      <a:ext cx="2457450" cy="24885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6C78A0" w14:textId="77777777" w:rsidR="00D478EB" w:rsidRDefault="00D478EB" w:rsidP="00D478EB">
      <w:pPr>
        <w:spacing w:line="201" w:lineRule="atLeast"/>
        <w:rPr>
          <w:rFonts w:ascii="Calibri" w:hAnsi="Calibri" w:cs="Calibri"/>
          <w:b/>
          <w:sz w:val="20"/>
          <w:szCs w:val="18"/>
        </w:rPr>
      </w:pPr>
    </w:p>
    <w:p w14:paraId="335C5F4D" w14:textId="77777777" w:rsidR="00D478EB" w:rsidRDefault="00D478EB" w:rsidP="00D478EB">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96480" behindDoc="0" locked="0" layoutInCell="1" allowOverlap="1" wp14:anchorId="6BE9A1EB" wp14:editId="7CF5B3BF">
                <wp:simplePos x="0" y="0"/>
                <wp:positionH relativeFrom="margin">
                  <wp:align>left</wp:align>
                </wp:positionH>
                <wp:positionV relativeFrom="paragraph">
                  <wp:posOffset>115570</wp:posOffset>
                </wp:positionV>
                <wp:extent cx="3171825" cy="514350"/>
                <wp:effectExtent l="0" t="0" r="9525" b="0"/>
                <wp:wrapNone/>
                <wp:docPr id="4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C61EB0" w14:textId="77777777" w:rsidR="00D478EB" w:rsidRPr="000C4385" w:rsidRDefault="00D478EB" w:rsidP="00D478EB">
                            <w:pPr>
                              <w:rPr>
                                <w:rFonts w:ascii="Segoe UI Semilight" w:hAnsi="Segoe UI Semilight" w:cs="Segoe UI Semilight"/>
                                <w:sz w:val="16"/>
                                <w:szCs w:val="16"/>
                              </w:rPr>
                            </w:pPr>
                            <w:r>
                              <w:rPr>
                                <w:rFonts w:asciiTheme="minorHAnsi" w:hAnsiTheme="minorHAnsi" w:cstheme="minorHAnsi"/>
                                <w:sz w:val="20"/>
                                <w:szCs w:val="16"/>
                              </w:rPr>
                              <w:t>Click “30 Min Avg” to see the meter’s 99, 30-minute averages.</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9A1EB" id="_x0000_s1038" type="#_x0000_t202" style="position:absolute;margin-left:0;margin-top:9.1pt;width:249.75pt;height:40.5pt;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" stroked="f">
                <v:textbox inset=",0">
                  <w:txbxContent>
                    <w:p w14:paraId="1DC61EB0" w14:textId="77777777" w:rsidR="00D478EB" w:rsidRPr="000C4385" w:rsidRDefault="00D478EB" w:rsidP="00D478EB">
                      <w:pPr>
                        <w:rPr>
                          <w:rFonts w:ascii="Segoe UI Semilight" w:hAnsi="Segoe UI Semilight" w:cs="Segoe UI Semilight"/>
                          <w:sz w:val="16"/>
                          <w:szCs w:val="16"/>
                        </w:rPr>
                      </w:pPr>
                      <w:r>
                        <w:rPr>
                          <w:rFonts w:asciiTheme="minorHAnsi" w:hAnsiTheme="minorHAnsi" w:cstheme="minorHAnsi"/>
                          <w:sz w:val="20"/>
                          <w:szCs w:val="16"/>
                        </w:rPr>
                        <w:t>Click “30 Min Avg” to see the meter’s 99, 30-minute averages.</w:t>
                      </w:r>
                    </w:p>
                  </w:txbxContent>
                </v:textbox>
                <w10:wrap anchorx="margin"/>
              </v:shape>
            </w:pict>
          </mc:Fallback>
        </mc:AlternateContent>
      </w:r>
    </w:p>
    <w:p w14:paraId="79C0EA41" w14:textId="77777777" w:rsidR="00D478EB" w:rsidRDefault="00D478EB" w:rsidP="00D478EB">
      <w:pPr>
        <w:spacing w:line="201" w:lineRule="atLeast"/>
        <w:rPr>
          <w:rFonts w:ascii="Calibri" w:hAnsi="Calibri" w:cs="Calibri"/>
          <w:b/>
          <w:sz w:val="20"/>
          <w:szCs w:val="18"/>
        </w:rPr>
      </w:pPr>
    </w:p>
    <w:p w14:paraId="78E7C548" w14:textId="77777777" w:rsidR="00D478EB" w:rsidRDefault="00D478EB" w:rsidP="00D478EB">
      <w:pPr>
        <w:spacing w:line="201" w:lineRule="atLeast"/>
        <w:rPr>
          <w:rFonts w:ascii="Calibri" w:hAnsi="Calibri" w:cs="Calibri"/>
          <w:b/>
          <w:sz w:val="20"/>
          <w:szCs w:val="18"/>
        </w:rPr>
      </w:pPr>
    </w:p>
    <w:p w14:paraId="6E885D28" w14:textId="77777777" w:rsidR="00D478EB" w:rsidRDefault="00D478EB" w:rsidP="00D478EB">
      <w:pPr>
        <w:spacing w:line="201" w:lineRule="atLeast"/>
        <w:rPr>
          <w:rFonts w:ascii="Calibri" w:hAnsi="Calibri" w:cs="Calibri"/>
          <w:b/>
          <w:sz w:val="20"/>
          <w:szCs w:val="18"/>
        </w:rPr>
      </w:pPr>
    </w:p>
    <w:p w14:paraId="006AA712" w14:textId="77777777" w:rsidR="00D478EB" w:rsidRDefault="00D478EB" w:rsidP="00D478EB">
      <w:pPr>
        <w:spacing w:line="201" w:lineRule="atLeast"/>
        <w:rPr>
          <w:rFonts w:ascii="Calibri" w:hAnsi="Calibri" w:cs="Calibri"/>
          <w:b/>
          <w:sz w:val="20"/>
          <w:szCs w:val="18"/>
        </w:rPr>
      </w:pPr>
    </w:p>
    <w:p w14:paraId="1698016F" w14:textId="77777777" w:rsidR="00D478EB" w:rsidRDefault="00D478EB" w:rsidP="00D478EB">
      <w:pPr>
        <w:spacing w:line="201" w:lineRule="atLeast"/>
        <w:rPr>
          <w:rFonts w:ascii="Calibri" w:hAnsi="Calibri" w:cs="Calibri"/>
          <w:b/>
          <w:sz w:val="20"/>
          <w:szCs w:val="18"/>
        </w:rPr>
      </w:pPr>
    </w:p>
    <w:p w14:paraId="607BB306" w14:textId="77777777" w:rsidR="00D478EB" w:rsidRDefault="00D478EB" w:rsidP="00D478EB">
      <w:pPr>
        <w:spacing w:line="201" w:lineRule="atLeast"/>
        <w:rPr>
          <w:rFonts w:asciiTheme="minorHAnsi" w:hAnsiTheme="minorHAnsi" w:cstheme="minorHAnsi"/>
          <w:b/>
          <w:sz w:val="20"/>
        </w:rPr>
      </w:pPr>
    </w:p>
    <w:p w14:paraId="048FDF43" w14:textId="77777777" w:rsidR="00D478EB" w:rsidRDefault="00D478EB" w:rsidP="00D478EB">
      <w:pPr>
        <w:spacing w:line="201" w:lineRule="atLeast"/>
        <w:rPr>
          <w:rFonts w:asciiTheme="minorHAnsi" w:hAnsiTheme="minorHAnsi" w:cstheme="minorHAnsi"/>
          <w:b/>
          <w:sz w:val="20"/>
        </w:rPr>
      </w:pPr>
    </w:p>
    <w:p w14:paraId="1E74C2B1" w14:textId="77777777" w:rsidR="00D478EB" w:rsidRDefault="00D478EB" w:rsidP="00D478EB">
      <w:pPr>
        <w:spacing w:line="201" w:lineRule="atLeast"/>
        <w:rPr>
          <w:rFonts w:asciiTheme="minorHAnsi" w:hAnsiTheme="minorHAnsi" w:cstheme="minorHAnsi"/>
          <w:b/>
          <w:sz w:val="20"/>
        </w:rPr>
      </w:pPr>
      <w:r>
        <w:rPr>
          <w:rFonts w:ascii="Calibri" w:hAnsi="Calibri" w:cs="Calibri"/>
          <w:b/>
          <w:noProof/>
          <w:sz w:val="20"/>
          <w:szCs w:val="18"/>
        </w:rPr>
        <w:drawing>
          <wp:anchor distT="0" distB="0" distL="114300" distR="114300" simplePos="0" relativeHeight="251793408" behindDoc="1" locked="0" layoutInCell="1" allowOverlap="1" wp14:anchorId="78FD9E7E" wp14:editId="34B64E92">
            <wp:simplePos x="0" y="0"/>
            <wp:positionH relativeFrom="margin">
              <wp:align>right</wp:align>
            </wp:positionH>
            <wp:positionV relativeFrom="paragraph">
              <wp:posOffset>40640</wp:posOffset>
            </wp:positionV>
            <wp:extent cx="2475230" cy="2466058"/>
            <wp:effectExtent l="0" t="0" r="127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1">
                      <a:extLst>
                        <a:ext uri="{28A0092B-C50C-407E-A947-70E740481C1C}">
                          <a14:useLocalDpi xmlns:a14="http://schemas.microsoft.com/office/drawing/2010/main" val="0"/>
                        </a:ext>
                      </a:extLst>
                    </a:blip>
                    <a:srcRect l="1894" t="5111" r="2701" b="3238"/>
                    <a:stretch/>
                  </pic:blipFill>
                  <pic:spPr bwMode="auto">
                    <a:xfrm>
                      <a:off x="0" y="0"/>
                      <a:ext cx="2475230" cy="24660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5DC05E" w14:textId="77777777" w:rsidR="00D478EB" w:rsidRDefault="00D478EB" w:rsidP="00D478EB">
      <w:pPr>
        <w:spacing w:line="201" w:lineRule="atLeast"/>
        <w:rPr>
          <w:rFonts w:asciiTheme="minorHAnsi" w:hAnsiTheme="minorHAnsi" w:cstheme="minorHAnsi"/>
          <w:b/>
          <w:sz w:val="20"/>
        </w:rPr>
      </w:pPr>
    </w:p>
    <w:p w14:paraId="27A9953D" w14:textId="77777777" w:rsidR="00D478EB" w:rsidRDefault="00D478EB" w:rsidP="00D478EB">
      <w:pPr>
        <w:spacing w:line="201" w:lineRule="atLeast"/>
        <w:rPr>
          <w:rFonts w:asciiTheme="minorHAnsi" w:hAnsiTheme="minorHAnsi" w:cstheme="minorHAnsi"/>
          <w:b/>
          <w:sz w:val="20"/>
        </w:rPr>
      </w:pPr>
      <w:r w:rsidRPr="00910D16">
        <w:rPr>
          <w:noProof/>
        </w:rPr>
        <mc:AlternateContent>
          <mc:Choice Requires="wps">
            <w:drawing>
              <wp:anchor distT="0" distB="0" distL="114300" distR="114300" simplePos="0" relativeHeight="251797504" behindDoc="0" locked="0" layoutInCell="1" allowOverlap="1" wp14:anchorId="50F10830" wp14:editId="49D3E869">
                <wp:simplePos x="0" y="0"/>
                <wp:positionH relativeFrom="margin">
                  <wp:align>left</wp:align>
                </wp:positionH>
                <wp:positionV relativeFrom="paragraph">
                  <wp:posOffset>10160</wp:posOffset>
                </wp:positionV>
                <wp:extent cx="3171825" cy="1428115"/>
                <wp:effectExtent l="0" t="0" r="9525" b="635"/>
                <wp:wrapNone/>
                <wp:docPr id="4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94C084" w14:textId="77777777" w:rsidR="00D478EB" w:rsidRDefault="00D478EB" w:rsidP="00D478EB">
                            <w:pPr>
                              <w:rPr>
                                <w:rFonts w:asciiTheme="minorHAnsi" w:hAnsiTheme="minorHAnsi" w:cstheme="minorHAnsi"/>
                                <w:sz w:val="20"/>
                                <w:szCs w:val="16"/>
                              </w:rPr>
                            </w:pPr>
                            <w:r>
                              <w:rPr>
                                <w:rFonts w:asciiTheme="minorHAnsi" w:hAnsiTheme="minorHAnsi" w:cstheme="minorHAnsi"/>
                                <w:sz w:val="20"/>
                                <w:szCs w:val="16"/>
                              </w:rPr>
                              <w:t>To analyze the data, click on “File” and “Save As” to save the data as a .csv file.</w:t>
                            </w:r>
                          </w:p>
                          <w:p w14:paraId="01AA59C7" w14:textId="77777777" w:rsidR="00D478EB" w:rsidRPr="000C4385" w:rsidRDefault="00D478EB" w:rsidP="00D478EB">
                            <w:pPr>
                              <w:rPr>
                                <w:rFonts w:ascii="Segoe UI Semilight" w:hAnsi="Segoe UI Semilight" w:cs="Segoe UI Semilight"/>
                                <w:sz w:val="16"/>
                                <w:szCs w:val="16"/>
                              </w:rPr>
                            </w:pPr>
                            <w:r>
                              <w:rPr>
                                <w:rFonts w:asciiTheme="minorHAnsi" w:hAnsiTheme="minorHAnsi" w:cstheme="minorHAnsi"/>
                                <w:sz w:val="20"/>
                                <w:szCs w:val="16"/>
                              </w:rPr>
                              <w:t>Or, you can highlight the numbers, copy, and paste them into a blank Excel spreadsheet. Data will need to be comma delimited.</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F10830" id="_x0000_s1039" type="#_x0000_t202" style="position:absolute;margin-left:0;margin-top:.8pt;width:249.75pt;height:112.45pt;z-index:251797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" stroked="f">
                <v:textbox inset=",0">
                  <w:txbxContent>
                    <w:p w14:paraId="4C94C084" w14:textId="77777777" w:rsidR="00D478EB" w:rsidRDefault="00D478EB" w:rsidP="00D478EB">
                      <w:pPr>
                        <w:rPr>
                          <w:rFonts w:asciiTheme="minorHAnsi" w:hAnsiTheme="minorHAnsi" w:cstheme="minorHAnsi"/>
                          <w:sz w:val="20"/>
                          <w:szCs w:val="16"/>
                        </w:rPr>
                      </w:pPr>
                      <w:r>
                        <w:rPr>
                          <w:rFonts w:asciiTheme="minorHAnsi" w:hAnsiTheme="minorHAnsi" w:cstheme="minorHAnsi"/>
                          <w:sz w:val="20"/>
                          <w:szCs w:val="16"/>
                        </w:rPr>
                        <w:t>To analyze the data, click on “File” and “Save As” to save the data as a .csv file.</w:t>
                      </w:r>
                    </w:p>
                    <w:p w14:paraId="01AA59C7" w14:textId="77777777" w:rsidR="00D478EB" w:rsidRPr="000C4385" w:rsidRDefault="00D478EB" w:rsidP="00D478EB">
                      <w:pPr>
                        <w:rPr>
                          <w:rFonts w:ascii="Segoe UI Semilight" w:hAnsi="Segoe UI Semilight" w:cs="Segoe UI Semilight"/>
                          <w:sz w:val="16"/>
                          <w:szCs w:val="16"/>
                        </w:rPr>
                      </w:pPr>
                      <w:r>
                        <w:rPr>
                          <w:rFonts w:asciiTheme="minorHAnsi" w:hAnsiTheme="minorHAnsi" w:cstheme="minorHAnsi"/>
                          <w:sz w:val="20"/>
                          <w:szCs w:val="16"/>
                        </w:rPr>
                        <w:t>Or, you can highlight the numbers, copy, and paste them into a blank Excel spreadsheet. Data will need to be comma delimited.</w:t>
                      </w:r>
                    </w:p>
                  </w:txbxContent>
                </v:textbox>
                <w10:wrap anchorx="margin"/>
              </v:shape>
            </w:pict>
          </mc:Fallback>
        </mc:AlternateContent>
      </w:r>
    </w:p>
    <w:p w14:paraId="2FCF1CC1" w14:textId="77777777" w:rsidR="00D478EB" w:rsidRDefault="00D478EB" w:rsidP="00D478EB">
      <w:pPr>
        <w:spacing w:line="201" w:lineRule="atLeast"/>
        <w:rPr>
          <w:rFonts w:asciiTheme="minorHAnsi" w:hAnsiTheme="minorHAnsi" w:cstheme="minorHAnsi"/>
          <w:b/>
          <w:sz w:val="20"/>
        </w:rPr>
      </w:pPr>
    </w:p>
    <w:p w14:paraId="378EE6F0" w14:textId="77777777" w:rsidR="00D478EB" w:rsidRDefault="00D478EB" w:rsidP="00D478EB">
      <w:pPr>
        <w:spacing w:line="201" w:lineRule="atLeast"/>
        <w:rPr>
          <w:rFonts w:asciiTheme="minorHAnsi" w:hAnsiTheme="minorHAnsi" w:cstheme="minorHAnsi"/>
          <w:b/>
          <w:sz w:val="20"/>
        </w:rPr>
      </w:pPr>
    </w:p>
    <w:p w14:paraId="003E6254" w14:textId="77777777" w:rsidR="00D478EB" w:rsidRDefault="00D478EB" w:rsidP="00D478EB">
      <w:pPr>
        <w:spacing w:line="201" w:lineRule="atLeast"/>
        <w:rPr>
          <w:rFonts w:asciiTheme="minorHAnsi" w:hAnsiTheme="minorHAnsi" w:cstheme="minorHAnsi"/>
          <w:b/>
          <w:sz w:val="20"/>
        </w:rPr>
      </w:pPr>
    </w:p>
    <w:p w14:paraId="744EDB86" w14:textId="77777777" w:rsidR="00D478EB" w:rsidRDefault="00D478EB" w:rsidP="00D478EB">
      <w:pPr>
        <w:spacing w:line="201" w:lineRule="atLeast"/>
        <w:rPr>
          <w:rFonts w:asciiTheme="minorHAnsi" w:hAnsiTheme="minorHAnsi" w:cstheme="minorHAnsi"/>
          <w:b/>
          <w:sz w:val="20"/>
        </w:rPr>
      </w:pPr>
    </w:p>
    <w:p w14:paraId="10488790" w14:textId="77777777" w:rsidR="00D478EB" w:rsidRDefault="00D478EB" w:rsidP="00D478EB">
      <w:pPr>
        <w:spacing w:line="201" w:lineRule="atLeast"/>
        <w:rPr>
          <w:rFonts w:asciiTheme="minorHAnsi" w:hAnsiTheme="minorHAnsi" w:cstheme="minorHAnsi"/>
          <w:b/>
          <w:sz w:val="20"/>
        </w:rPr>
      </w:pPr>
    </w:p>
    <w:p w14:paraId="57A7716F" w14:textId="4ED6B90F" w:rsidR="00B5508F" w:rsidRPr="00F07C27" w:rsidRDefault="00802757" w:rsidP="00B2385D">
      <w:pPr>
        <w:pStyle w:val="Heading3"/>
        <w:rPr>
          <w:rFonts w:cs="Segoe UI Semilight"/>
          <w:szCs w:val="32"/>
        </w:rPr>
      </w:pPr>
      <w:bookmarkStart w:id="25" w:name="_Toc72739840"/>
      <w:r w:rsidRPr="00F07C27">
        <w:rPr>
          <w:rFonts w:cs="Segoe UI Semilight"/>
          <w:szCs w:val="32"/>
        </w:rPr>
        <w:lastRenderedPageBreak/>
        <w:t>Maintenance</w:t>
      </w:r>
      <w:r w:rsidR="00B5508F" w:rsidRPr="00F07C27">
        <w:rPr>
          <w:rFonts w:cs="Segoe UI Semilight"/>
          <w:szCs w:val="32"/>
        </w:rPr>
        <w:t xml:space="preserve"> and Recalibration</w:t>
      </w:r>
      <w:bookmarkEnd w:id="21"/>
      <w:bookmarkEnd w:id="22"/>
      <w:bookmarkEnd w:id="25"/>
    </w:p>
    <w:p w14:paraId="2EE680F2" w14:textId="77777777" w:rsidR="00AA1D94" w:rsidRPr="00730503" w:rsidRDefault="00AA1D94" w:rsidP="00AA1D94">
      <w:pPr>
        <w:rPr>
          <w:rFonts w:asciiTheme="minorHAnsi" w:hAnsiTheme="minorHAnsi" w:cstheme="minorHAnsi"/>
          <w:b/>
          <w:color w:val="000000"/>
          <w:sz w:val="20"/>
          <w:szCs w:val="18"/>
        </w:rPr>
      </w:pPr>
      <w:r w:rsidRPr="00730503">
        <w:rPr>
          <w:rFonts w:asciiTheme="minorHAnsi" w:hAnsiTheme="minorHAnsi" w:cstheme="minorHAnsi"/>
          <w:color w:val="000000"/>
          <w:sz w:val="20"/>
          <w:szCs w:val="18"/>
        </w:rPr>
        <w:t xml:space="preserve">Moisture or debris on the diffuser is a common cause of low readings. The sensor has a domed diffuser and housing for improved self-cleaning from rainfall, but materials can accumulate on the diffuser (e.g., dust during periods of low rainfall, salt deposits from evaporation of sea spray or sprinkler irrigation water) and partially block the optical path. Dust or organic deposits are best removed using water or window cleaner and a soft cloth or cotton swab. Salt deposits should be dissolved with vinegar and removed with a soft cloth or cotton swab. </w:t>
      </w:r>
      <w:r w:rsidRPr="00730503">
        <w:rPr>
          <w:rFonts w:asciiTheme="minorHAnsi" w:hAnsiTheme="minorHAnsi" w:cstheme="minorHAnsi"/>
          <w:b/>
          <w:color w:val="000000"/>
          <w:sz w:val="20"/>
          <w:szCs w:val="18"/>
        </w:rPr>
        <w:t>Never use an abrasive material or cleaner on the diffuser.</w:t>
      </w:r>
    </w:p>
    <w:p w14:paraId="5BEDA086" w14:textId="77777777" w:rsidR="00AA1D94" w:rsidRPr="00730503" w:rsidRDefault="00AA1D94" w:rsidP="00AA1D94">
      <w:pPr>
        <w:rPr>
          <w:rFonts w:asciiTheme="minorHAnsi" w:hAnsiTheme="minorHAnsi" w:cstheme="minorHAnsi"/>
          <w:color w:val="000000"/>
          <w:sz w:val="20"/>
          <w:szCs w:val="18"/>
        </w:rPr>
      </w:pPr>
      <w:r w:rsidRPr="00730503">
        <w:rPr>
          <w:rFonts w:asciiTheme="minorHAnsi" w:hAnsiTheme="minorHAnsi" w:cstheme="minorHAnsi"/>
          <w:color w:val="000000"/>
          <w:sz w:val="20"/>
          <w:szCs w:val="18"/>
        </w:rPr>
        <w:t>Although Apogee sensors are very stable, nominal accuracy drift is normal for all research-grade sensors. To ensure maximum accuracy, we generally recommend sensors are sent in for recalibration every two years, although you can often wait longer according to your particular tolerances.</w:t>
      </w:r>
    </w:p>
    <w:p w14:paraId="417843F1" w14:textId="29CC6438" w:rsidR="0003685C" w:rsidRDefault="0003685C" w:rsidP="00F46B81">
      <w:pPr>
        <w:rPr>
          <w:rFonts w:asciiTheme="minorHAnsi" w:hAnsiTheme="minorHAnsi" w:cstheme="minorHAnsi"/>
          <w:b/>
          <w:color w:val="262E27"/>
          <w:sz w:val="20"/>
          <w:szCs w:val="18"/>
        </w:rPr>
      </w:pPr>
    </w:p>
    <w:p w14:paraId="212D805A" w14:textId="69A1C586" w:rsidR="00AB760D" w:rsidRDefault="00AB760D" w:rsidP="00F46B81">
      <w:pPr>
        <w:rPr>
          <w:rFonts w:asciiTheme="minorHAnsi" w:hAnsiTheme="minorHAnsi" w:cstheme="minorHAnsi"/>
          <w:b/>
          <w:color w:val="262E27"/>
          <w:sz w:val="20"/>
          <w:szCs w:val="18"/>
        </w:rPr>
      </w:pPr>
    </w:p>
    <w:p w14:paraId="7E2394CB" w14:textId="36103E43" w:rsidR="00AB760D" w:rsidRDefault="00AB760D" w:rsidP="00F46B81">
      <w:pPr>
        <w:rPr>
          <w:rFonts w:asciiTheme="minorHAnsi" w:hAnsiTheme="minorHAnsi" w:cstheme="minorHAnsi"/>
          <w:b/>
          <w:color w:val="262E27"/>
          <w:sz w:val="20"/>
          <w:szCs w:val="18"/>
        </w:rPr>
      </w:pPr>
    </w:p>
    <w:p w14:paraId="28315666" w14:textId="07CC5A87" w:rsidR="00AB760D" w:rsidRDefault="00AB760D" w:rsidP="00F46B81">
      <w:pPr>
        <w:rPr>
          <w:rFonts w:asciiTheme="minorHAnsi" w:hAnsiTheme="minorHAnsi" w:cstheme="minorHAnsi"/>
          <w:b/>
          <w:color w:val="262E27"/>
          <w:sz w:val="20"/>
          <w:szCs w:val="18"/>
        </w:rPr>
      </w:pPr>
    </w:p>
    <w:p w14:paraId="45B9ADDB" w14:textId="7F4F88F7" w:rsidR="00AB760D" w:rsidRDefault="00AB760D" w:rsidP="00F46B81">
      <w:pPr>
        <w:rPr>
          <w:rFonts w:asciiTheme="minorHAnsi" w:hAnsiTheme="minorHAnsi" w:cstheme="minorHAnsi"/>
          <w:b/>
          <w:color w:val="262E27"/>
          <w:sz w:val="20"/>
          <w:szCs w:val="18"/>
        </w:rPr>
      </w:pPr>
    </w:p>
    <w:p w14:paraId="294666D7" w14:textId="77777777" w:rsidR="00AB760D" w:rsidRPr="00F07C27" w:rsidRDefault="00AB760D" w:rsidP="00F46B81">
      <w:pPr>
        <w:rPr>
          <w:rFonts w:cstheme="minorHAnsi"/>
          <w:color w:val="000000"/>
        </w:rPr>
      </w:pPr>
    </w:p>
    <w:p w14:paraId="577219D1" w14:textId="74A3FBFB" w:rsidR="00CD65FA" w:rsidRPr="00F07C27" w:rsidRDefault="006D74AE" w:rsidP="006D74AE">
      <w:r w:rsidRPr="00F07C27">
        <w:rPr>
          <w:rFonts w:cstheme="minorHAnsi"/>
          <w:noProof/>
        </w:rPr>
        <w:t xml:space="preserve"> </w:t>
      </w:r>
    </w:p>
    <w:p w14:paraId="57A77177" w14:textId="67F239A0" w:rsidR="009D6D8B" w:rsidRDefault="009D6D8B" w:rsidP="00AA1D94">
      <w:pPr>
        <w:rPr>
          <w:rFonts w:cstheme="minorHAnsi"/>
          <w:color w:val="000000"/>
        </w:rPr>
      </w:pPr>
    </w:p>
    <w:p w14:paraId="5299AD61" w14:textId="20A3230C" w:rsidR="00AA1D94" w:rsidRDefault="00AA1D94" w:rsidP="00AA1D94">
      <w:pPr>
        <w:rPr>
          <w:rFonts w:cstheme="minorHAnsi"/>
          <w:color w:val="000000"/>
        </w:rPr>
      </w:pPr>
    </w:p>
    <w:p w14:paraId="2D843E8E" w14:textId="12AFC2AB" w:rsidR="00AA1D94" w:rsidRDefault="00AA1D94" w:rsidP="00AA1D94">
      <w:pPr>
        <w:rPr>
          <w:rFonts w:cstheme="minorHAnsi"/>
          <w:color w:val="000000"/>
        </w:rPr>
      </w:pPr>
    </w:p>
    <w:p w14:paraId="7BCBD469" w14:textId="470629E9" w:rsidR="00AA1D94" w:rsidRDefault="00AA1D94" w:rsidP="00AA1D94">
      <w:pPr>
        <w:rPr>
          <w:rFonts w:cstheme="minorHAnsi"/>
          <w:color w:val="000000"/>
        </w:rPr>
      </w:pPr>
    </w:p>
    <w:p w14:paraId="5282B014" w14:textId="2A92FCF1" w:rsidR="00AA1D94" w:rsidRDefault="00AA1D94" w:rsidP="00AA1D94">
      <w:pPr>
        <w:rPr>
          <w:rFonts w:cstheme="minorHAnsi"/>
          <w:color w:val="000000"/>
        </w:rPr>
      </w:pPr>
    </w:p>
    <w:p w14:paraId="63FE7946" w14:textId="5EF9A12E" w:rsidR="00AA1D94" w:rsidRDefault="00AA1D94" w:rsidP="00AA1D94">
      <w:pPr>
        <w:rPr>
          <w:rFonts w:cstheme="minorHAnsi"/>
          <w:color w:val="000000"/>
        </w:rPr>
      </w:pPr>
    </w:p>
    <w:p w14:paraId="29A93C87" w14:textId="39189FFE" w:rsidR="00AA1D94" w:rsidRDefault="00AA1D94" w:rsidP="00AA1D94">
      <w:pPr>
        <w:rPr>
          <w:rFonts w:cstheme="minorHAnsi"/>
          <w:color w:val="000000"/>
        </w:rPr>
      </w:pPr>
    </w:p>
    <w:p w14:paraId="00BE979D" w14:textId="297E667A" w:rsidR="00AA1D94" w:rsidRDefault="00AA1D94" w:rsidP="00AA1D94">
      <w:pPr>
        <w:rPr>
          <w:rFonts w:cstheme="minorHAnsi"/>
          <w:color w:val="000000"/>
        </w:rPr>
      </w:pPr>
    </w:p>
    <w:p w14:paraId="712E17A8" w14:textId="0907A1F8" w:rsidR="00AA1D94" w:rsidRDefault="00AA1D94" w:rsidP="00AA1D94">
      <w:pPr>
        <w:rPr>
          <w:rFonts w:cstheme="minorHAnsi"/>
          <w:color w:val="000000"/>
        </w:rPr>
      </w:pPr>
    </w:p>
    <w:p w14:paraId="04DD6F67" w14:textId="707728D1" w:rsidR="00AA1D94" w:rsidRDefault="00AA1D94" w:rsidP="00AA1D94">
      <w:pPr>
        <w:rPr>
          <w:rFonts w:cstheme="minorHAnsi"/>
          <w:color w:val="000000"/>
        </w:rPr>
      </w:pPr>
    </w:p>
    <w:p w14:paraId="2665DE7A" w14:textId="2B57DBE6" w:rsidR="00AA1D94" w:rsidRDefault="00AA1D94" w:rsidP="00AA1D94">
      <w:pPr>
        <w:rPr>
          <w:rFonts w:cstheme="minorHAnsi"/>
          <w:color w:val="000000"/>
        </w:rPr>
      </w:pPr>
    </w:p>
    <w:p w14:paraId="649BC63E" w14:textId="77777777" w:rsidR="00AA1D94" w:rsidRPr="00F07C27" w:rsidRDefault="00AA1D94" w:rsidP="00AA1D94">
      <w:pPr>
        <w:rPr>
          <w:rFonts w:cstheme="minorHAnsi"/>
          <w:color w:val="000000"/>
        </w:rPr>
      </w:pPr>
    </w:p>
    <w:p w14:paraId="57A77178" w14:textId="77777777" w:rsidR="00B5508F" w:rsidRPr="00F07C27" w:rsidRDefault="00B5508F" w:rsidP="009363C7">
      <w:pPr>
        <w:pStyle w:val="Heading3"/>
        <w:rPr>
          <w:rFonts w:cs="Segoe UI Semilight"/>
          <w:szCs w:val="32"/>
        </w:rPr>
      </w:pPr>
      <w:bookmarkStart w:id="26" w:name="_Toc390263767"/>
      <w:bookmarkStart w:id="27" w:name="_Toc390264173"/>
      <w:bookmarkStart w:id="28" w:name="_Toc72739841"/>
      <w:r w:rsidRPr="00F07C27">
        <w:rPr>
          <w:rFonts w:cs="Segoe UI Semilight"/>
          <w:szCs w:val="32"/>
        </w:rPr>
        <w:lastRenderedPageBreak/>
        <w:t>Troubleshooting and Customer Support</w:t>
      </w:r>
      <w:bookmarkEnd w:id="26"/>
      <w:bookmarkEnd w:id="27"/>
      <w:bookmarkEnd w:id="28"/>
    </w:p>
    <w:p w14:paraId="760C17D0" w14:textId="77777777" w:rsidR="00391DE9" w:rsidRDefault="00391DE9" w:rsidP="007C4E2B">
      <w:pPr>
        <w:rPr>
          <w:rFonts w:asciiTheme="minorHAnsi" w:hAnsiTheme="minorHAnsi" w:cstheme="minorHAnsi"/>
          <w:b/>
          <w:sz w:val="20"/>
          <w:szCs w:val="18"/>
        </w:rPr>
      </w:pPr>
    </w:p>
    <w:p w14:paraId="57A7717A" w14:textId="079134C9" w:rsidR="007C4E2B" w:rsidRPr="00CD65FA" w:rsidRDefault="00B2385D" w:rsidP="007C4E2B">
      <w:pPr>
        <w:rPr>
          <w:rFonts w:asciiTheme="minorHAnsi" w:hAnsiTheme="minorHAnsi" w:cstheme="minorHAnsi"/>
          <w:b/>
          <w:sz w:val="20"/>
          <w:szCs w:val="18"/>
        </w:rPr>
      </w:pPr>
      <w:r w:rsidRPr="00CD65FA">
        <w:rPr>
          <w:rFonts w:asciiTheme="minorHAnsi" w:hAnsiTheme="minorHAnsi" w:cstheme="minorHAnsi"/>
          <w:b/>
          <w:sz w:val="20"/>
          <w:szCs w:val="18"/>
        </w:rPr>
        <w:t>Verify Functionality</w:t>
      </w:r>
    </w:p>
    <w:p w14:paraId="57A7717B" w14:textId="45913763" w:rsidR="007C4E2B" w:rsidRPr="00CD65FA" w:rsidRDefault="007C4E2B" w:rsidP="007C4E2B">
      <w:pPr>
        <w:rPr>
          <w:rFonts w:asciiTheme="minorHAnsi" w:hAnsiTheme="minorHAnsi" w:cstheme="minorHAnsi"/>
          <w:sz w:val="20"/>
          <w:szCs w:val="18"/>
        </w:rPr>
      </w:pPr>
      <w:r w:rsidRPr="00CD65FA">
        <w:rPr>
          <w:rFonts w:asciiTheme="minorHAnsi" w:hAnsiTheme="minorHAnsi" w:cstheme="minorHAnsi"/>
          <w:sz w:val="20"/>
          <w:szCs w:val="18"/>
        </w:rPr>
        <w:t>Pressing the power button should activate the LCD and provide a real-time PPF</w:t>
      </w:r>
      <w:r w:rsidR="00B2385D" w:rsidRPr="00CD65FA">
        <w:rPr>
          <w:rFonts w:asciiTheme="minorHAnsi" w:hAnsiTheme="minorHAnsi" w:cstheme="minorHAnsi"/>
          <w:sz w:val="20"/>
          <w:szCs w:val="18"/>
        </w:rPr>
        <w:t>D</w:t>
      </w:r>
      <w:r w:rsidRPr="00CD65FA">
        <w:rPr>
          <w:rFonts w:asciiTheme="minorHAnsi" w:hAnsiTheme="minorHAnsi" w:cstheme="minorHAnsi"/>
          <w:sz w:val="20"/>
          <w:szCs w:val="18"/>
        </w:rPr>
        <w:t xml:space="preserve"> reading. Direct the sensor head toward a light source and verify the PPF</w:t>
      </w:r>
      <w:r w:rsidR="00B2385D" w:rsidRPr="00CD65FA">
        <w:rPr>
          <w:rFonts w:asciiTheme="minorHAnsi" w:hAnsiTheme="minorHAnsi" w:cstheme="minorHAnsi"/>
          <w:sz w:val="20"/>
          <w:szCs w:val="18"/>
        </w:rPr>
        <w:t>D</w:t>
      </w:r>
      <w:r w:rsidRPr="00CD65FA">
        <w:rPr>
          <w:rFonts w:asciiTheme="minorHAnsi" w:hAnsiTheme="minorHAnsi" w:cstheme="minorHAnsi"/>
          <w:sz w:val="20"/>
          <w:szCs w:val="18"/>
        </w:rPr>
        <w:t xml:space="preserve"> reading responds. Increase and decrease the distance from the sensor to the light source to verify that the reading changes proportionally (decreasing PPF</w:t>
      </w:r>
      <w:r w:rsidR="00B2385D" w:rsidRPr="00CD65FA">
        <w:rPr>
          <w:rFonts w:asciiTheme="minorHAnsi" w:hAnsiTheme="minorHAnsi" w:cstheme="minorHAnsi"/>
          <w:sz w:val="20"/>
          <w:szCs w:val="18"/>
        </w:rPr>
        <w:t>D</w:t>
      </w:r>
      <w:r w:rsidRPr="00CD65FA">
        <w:rPr>
          <w:rFonts w:asciiTheme="minorHAnsi" w:hAnsiTheme="minorHAnsi" w:cstheme="minorHAnsi"/>
          <w:sz w:val="20"/>
          <w:szCs w:val="18"/>
        </w:rPr>
        <w:t xml:space="preserve"> with increasing distance and increasing PPF</w:t>
      </w:r>
      <w:r w:rsidR="00B2385D" w:rsidRPr="00CD65FA">
        <w:rPr>
          <w:rFonts w:asciiTheme="minorHAnsi" w:hAnsiTheme="minorHAnsi" w:cstheme="minorHAnsi"/>
          <w:sz w:val="20"/>
          <w:szCs w:val="18"/>
        </w:rPr>
        <w:t>D</w:t>
      </w:r>
      <w:r w:rsidRPr="00CD65FA">
        <w:rPr>
          <w:rFonts w:asciiTheme="minorHAnsi" w:hAnsiTheme="minorHAnsi" w:cstheme="minorHAnsi"/>
          <w:sz w:val="20"/>
          <w:szCs w:val="18"/>
        </w:rPr>
        <w:t xml:space="preserve"> with decreasing distance). Blocking all radiation from the sensor should force the PPF</w:t>
      </w:r>
      <w:r w:rsidR="00B2385D" w:rsidRPr="00CD65FA">
        <w:rPr>
          <w:rFonts w:asciiTheme="minorHAnsi" w:hAnsiTheme="minorHAnsi" w:cstheme="minorHAnsi"/>
          <w:sz w:val="20"/>
          <w:szCs w:val="18"/>
        </w:rPr>
        <w:t>D</w:t>
      </w:r>
      <w:r w:rsidRPr="00CD65FA">
        <w:rPr>
          <w:rFonts w:asciiTheme="minorHAnsi" w:hAnsiTheme="minorHAnsi" w:cstheme="minorHAnsi"/>
          <w:sz w:val="20"/>
          <w:szCs w:val="18"/>
        </w:rPr>
        <w:t xml:space="preserve"> reading to zero.</w:t>
      </w:r>
    </w:p>
    <w:p w14:paraId="57A7717C" w14:textId="6C88E161" w:rsidR="007C4E2B" w:rsidRPr="00CD65FA" w:rsidRDefault="00B2385D" w:rsidP="007C4E2B">
      <w:pPr>
        <w:rPr>
          <w:rFonts w:asciiTheme="minorHAnsi" w:hAnsiTheme="minorHAnsi" w:cstheme="minorHAnsi"/>
          <w:b/>
          <w:sz w:val="20"/>
          <w:szCs w:val="18"/>
        </w:rPr>
      </w:pPr>
      <w:r w:rsidRPr="00CD65FA">
        <w:rPr>
          <w:rFonts w:asciiTheme="minorHAnsi" w:hAnsiTheme="minorHAnsi" w:cstheme="minorHAnsi"/>
          <w:b/>
          <w:sz w:val="20"/>
          <w:szCs w:val="18"/>
        </w:rPr>
        <w:t>Battery Life</w:t>
      </w:r>
    </w:p>
    <w:p w14:paraId="57A7717D" w14:textId="77777777" w:rsidR="007C4E2B" w:rsidRPr="00CD65FA" w:rsidRDefault="007C4E2B" w:rsidP="007C4E2B">
      <w:pPr>
        <w:rPr>
          <w:rFonts w:asciiTheme="minorHAnsi" w:hAnsiTheme="minorHAnsi" w:cstheme="minorHAnsi"/>
          <w:sz w:val="20"/>
          <w:szCs w:val="18"/>
        </w:rPr>
      </w:pPr>
      <w:r w:rsidRPr="00CD65FA">
        <w:rPr>
          <w:rFonts w:asciiTheme="minorHAnsi" w:hAnsiTheme="minorHAnsi" w:cstheme="minorHAnsi"/>
          <w:sz w:val="20"/>
          <w:szCs w:val="18"/>
        </w:rPr>
        <w:t>When the meter is maintained properly the coin cell battery (CR2320) should last for many months, even after continuous use. The low battery indicator will appear in the upper left hand corner of the LCD display when the battery voltage drops below 2.8 V DC. The meter will still function correctly for some time, but once the battery is drained the pushbuttons will no longer respond and any logged measurements will be lost.</w:t>
      </w:r>
    </w:p>
    <w:p w14:paraId="57A7717E" w14:textId="77777777" w:rsidR="007C4E2B" w:rsidRPr="00CD65FA" w:rsidRDefault="007C4E2B" w:rsidP="007C4E2B">
      <w:pPr>
        <w:rPr>
          <w:rFonts w:asciiTheme="minorHAnsi" w:hAnsiTheme="minorHAnsi" w:cstheme="minorHAnsi"/>
          <w:sz w:val="20"/>
          <w:szCs w:val="18"/>
        </w:rPr>
      </w:pPr>
      <w:r w:rsidRPr="00CD65FA">
        <w:rPr>
          <w:rFonts w:asciiTheme="minorHAnsi" w:hAnsiTheme="minorHAnsi" w:cstheme="minorHAnsi"/>
          <w:sz w:val="20"/>
          <w:szCs w:val="18"/>
        </w:rPr>
        <w:t xml:space="preserve">Pressing the power button to turn off the meter will actually put it in sleep mode, where there is still a slight amount of current draw. This is necessary to maintain the logged measurements in memory. Therefore, it is recommended to remove the battery when storing the meter for many months at a time, in order to preserve battery life. </w:t>
      </w:r>
    </w:p>
    <w:p w14:paraId="5D2289B2" w14:textId="77777777" w:rsidR="004C6875" w:rsidRPr="00CD65FA" w:rsidRDefault="004C6875" w:rsidP="004C6875">
      <w:pPr>
        <w:rPr>
          <w:rFonts w:asciiTheme="minorHAnsi" w:hAnsiTheme="minorHAnsi" w:cstheme="minorHAnsi"/>
          <w:b/>
          <w:sz w:val="20"/>
          <w:szCs w:val="18"/>
        </w:rPr>
      </w:pPr>
      <w:r w:rsidRPr="00CD65FA">
        <w:rPr>
          <w:rFonts w:asciiTheme="minorHAnsi" w:hAnsiTheme="minorHAnsi" w:cstheme="minorHAnsi"/>
          <w:b/>
          <w:sz w:val="20"/>
          <w:szCs w:val="18"/>
        </w:rPr>
        <w:t>Low-Battery Error after Battery Replacement</w:t>
      </w:r>
    </w:p>
    <w:p w14:paraId="11095F10" w14:textId="13F50F7B" w:rsidR="004C6875" w:rsidRPr="00CD65FA" w:rsidRDefault="004C6875" w:rsidP="004C6875">
      <w:pPr>
        <w:rPr>
          <w:rFonts w:asciiTheme="minorHAnsi" w:hAnsiTheme="minorHAnsi" w:cstheme="minorHAnsi"/>
          <w:sz w:val="20"/>
          <w:szCs w:val="18"/>
        </w:rPr>
      </w:pPr>
      <w:r w:rsidRPr="00CD65FA">
        <w:rPr>
          <w:rFonts w:asciiTheme="minorHAnsi" w:hAnsiTheme="minorHAnsi" w:cstheme="minorHAnsi"/>
          <w:sz w:val="20"/>
          <w:szCs w:val="18"/>
        </w:rPr>
        <w:t>A master reset will usually correct this error, please see the master reset section for details and cautions. If a master reset does not remove the low battery indicator, please double check that the voltage of your new batter</w:t>
      </w:r>
      <w:r w:rsidR="00D478EB">
        <w:rPr>
          <w:rFonts w:asciiTheme="minorHAnsi" w:hAnsiTheme="minorHAnsi" w:cstheme="minorHAnsi"/>
          <w:sz w:val="20"/>
          <w:szCs w:val="18"/>
        </w:rPr>
        <w:t>y</w:t>
      </w:r>
      <w:r w:rsidRPr="00CD65FA">
        <w:rPr>
          <w:rFonts w:asciiTheme="minorHAnsi" w:hAnsiTheme="minorHAnsi" w:cstheme="minorHAnsi"/>
          <w:sz w:val="20"/>
          <w:szCs w:val="18"/>
        </w:rPr>
        <w:t xml:space="preserve"> is above 2.8 V, this is the threshold for the indicator to turn on.</w:t>
      </w:r>
    </w:p>
    <w:p w14:paraId="57A7717F" w14:textId="4521C6F1" w:rsidR="007C4E2B" w:rsidRPr="00CD65FA" w:rsidRDefault="00B2385D" w:rsidP="007C4E2B">
      <w:pPr>
        <w:rPr>
          <w:rFonts w:asciiTheme="minorHAnsi" w:hAnsiTheme="minorHAnsi" w:cstheme="minorHAnsi"/>
          <w:b/>
          <w:sz w:val="20"/>
          <w:szCs w:val="18"/>
        </w:rPr>
      </w:pPr>
      <w:r w:rsidRPr="00CD65FA">
        <w:rPr>
          <w:rFonts w:asciiTheme="minorHAnsi" w:hAnsiTheme="minorHAnsi" w:cstheme="minorHAnsi"/>
          <w:b/>
          <w:sz w:val="20"/>
          <w:szCs w:val="18"/>
        </w:rPr>
        <w:t>Master Reset</w:t>
      </w:r>
    </w:p>
    <w:p w14:paraId="0F087FFF" w14:textId="77777777" w:rsidR="00391DE9" w:rsidRPr="00566F07" w:rsidRDefault="00391DE9" w:rsidP="00391DE9">
      <w:pPr>
        <w:rPr>
          <w:rFonts w:ascii="Calibri" w:hAnsi="Calibri" w:cs="Calibri"/>
          <w:sz w:val="20"/>
          <w:szCs w:val="18"/>
        </w:rPr>
      </w:pPr>
      <w:r w:rsidRPr="00566F07">
        <w:rPr>
          <w:rFonts w:ascii="Calibri" w:hAnsi="Calibri" w:cs="Calibri"/>
          <w:sz w:val="20"/>
          <w:szCs w:val="18"/>
        </w:rPr>
        <w:t xml:space="preserve">If a meter ever becomes non-responsive or experiences anomalies, such as a low battery indicator even after replacing the old battery, a master reset can be performed that may correct the problem. Note that a master reset will erase all logged measurements from memory. </w:t>
      </w:r>
    </w:p>
    <w:p w14:paraId="54230924" w14:textId="77777777" w:rsidR="00391DE9" w:rsidRPr="00E563A1" w:rsidRDefault="00391DE9" w:rsidP="00391DE9">
      <w:pPr>
        <w:rPr>
          <w:rFonts w:ascii="Calibri" w:hAnsi="Calibri" w:cs="Calibri"/>
          <w:sz w:val="24"/>
        </w:rPr>
      </w:pPr>
      <w:r w:rsidRPr="00E563A1">
        <w:rPr>
          <w:rFonts w:ascii="Calibri" w:hAnsi="Calibri" w:cs="Calibri"/>
          <w:sz w:val="20"/>
        </w:rPr>
        <w:t xml:space="preserve">Step 1:  press the power button so that the LCD display is activated. </w:t>
      </w:r>
    </w:p>
    <w:p w14:paraId="5F228A0F" w14:textId="77777777" w:rsidR="00391DE9" w:rsidRPr="00E563A1" w:rsidRDefault="00391DE9" w:rsidP="00391DE9">
      <w:pPr>
        <w:rPr>
          <w:rFonts w:ascii="Calibri" w:hAnsi="Calibri" w:cs="Calibri"/>
          <w:sz w:val="20"/>
        </w:rPr>
      </w:pPr>
      <w:r w:rsidRPr="00E563A1">
        <w:rPr>
          <w:rFonts w:ascii="Calibri" w:hAnsi="Calibri" w:cs="Calibri"/>
          <w:sz w:val="20"/>
        </w:rPr>
        <w:t>Step 2: S</w:t>
      </w:r>
      <w:r>
        <w:rPr>
          <w:rFonts w:ascii="Calibri" w:hAnsi="Calibri" w:cs="Calibri"/>
          <w:sz w:val="20"/>
        </w:rPr>
        <w:t>l</w:t>
      </w:r>
      <w:r w:rsidRPr="00E563A1">
        <w:rPr>
          <w:rFonts w:ascii="Calibri" w:hAnsi="Calibri" w:cs="Calibri"/>
          <w:sz w:val="20"/>
        </w:rPr>
        <w:t xml:space="preserve">ide the battery out of the holder, which will cause the LCD display to fade out. </w:t>
      </w:r>
    </w:p>
    <w:p w14:paraId="4B175570" w14:textId="77777777" w:rsidR="00391DE9" w:rsidRPr="00E563A1" w:rsidRDefault="00391DE9" w:rsidP="00391DE9">
      <w:pPr>
        <w:rPr>
          <w:rFonts w:ascii="Calibri" w:hAnsi="Calibri" w:cs="Calibri"/>
          <w:sz w:val="20"/>
        </w:rPr>
      </w:pPr>
      <w:r w:rsidRPr="00E563A1">
        <w:rPr>
          <w:rFonts w:ascii="Calibri" w:hAnsi="Calibri" w:cs="Calibri"/>
          <w:sz w:val="20"/>
        </w:rPr>
        <w:t>Step 3: After a few seconds, slide the battery back into the holder.</w:t>
      </w:r>
    </w:p>
    <w:p w14:paraId="59358A6B" w14:textId="77777777" w:rsidR="00391DE9" w:rsidRPr="00E563A1" w:rsidRDefault="00391DE9" w:rsidP="00391DE9">
      <w:pPr>
        <w:rPr>
          <w:rFonts w:ascii="Calibri" w:hAnsi="Calibri" w:cs="Calibri"/>
          <w:sz w:val="20"/>
        </w:rPr>
      </w:pPr>
      <w:r w:rsidRPr="00E563A1">
        <w:rPr>
          <w:rFonts w:ascii="Calibri" w:hAnsi="Calibri" w:cs="Calibri"/>
          <w:sz w:val="20"/>
        </w:rPr>
        <w:t>The LCD display will flash all segments and then show a revision number (e.g. “R1.0”). This indicates the master reset was performed and the display should return to normal.</w:t>
      </w:r>
    </w:p>
    <w:p w14:paraId="48FA8AD0" w14:textId="77777777" w:rsidR="00391DE9" w:rsidRDefault="00391DE9" w:rsidP="007C4E2B">
      <w:pPr>
        <w:rPr>
          <w:rFonts w:asciiTheme="minorHAnsi" w:hAnsiTheme="minorHAnsi" w:cstheme="minorHAnsi"/>
          <w:b/>
          <w:sz w:val="20"/>
          <w:szCs w:val="18"/>
        </w:rPr>
      </w:pPr>
    </w:p>
    <w:p w14:paraId="4EAC17F7" w14:textId="77777777" w:rsidR="00391DE9" w:rsidRDefault="00391DE9" w:rsidP="007C4E2B">
      <w:pPr>
        <w:rPr>
          <w:rFonts w:asciiTheme="minorHAnsi" w:hAnsiTheme="minorHAnsi" w:cstheme="minorHAnsi"/>
          <w:b/>
          <w:sz w:val="20"/>
          <w:szCs w:val="18"/>
        </w:rPr>
      </w:pPr>
    </w:p>
    <w:p w14:paraId="57A77182" w14:textId="4EA6A0E0" w:rsidR="007C4E2B" w:rsidRPr="00CD65FA" w:rsidRDefault="00B2385D" w:rsidP="007C4E2B">
      <w:pPr>
        <w:rPr>
          <w:rFonts w:asciiTheme="minorHAnsi" w:hAnsiTheme="minorHAnsi" w:cstheme="minorHAnsi"/>
          <w:b/>
          <w:sz w:val="20"/>
          <w:szCs w:val="18"/>
        </w:rPr>
      </w:pPr>
      <w:r w:rsidRPr="00CD65FA">
        <w:rPr>
          <w:rFonts w:asciiTheme="minorHAnsi" w:hAnsiTheme="minorHAnsi" w:cstheme="minorHAnsi"/>
          <w:b/>
          <w:sz w:val="20"/>
          <w:szCs w:val="18"/>
        </w:rPr>
        <w:lastRenderedPageBreak/>
        <w:t>Error Codes and Fixes</w:t>
      </w:r>
    </w:p>
    <w:p w14:paraId="57A77183" w14:textId="77777777" w:rsidR="007C4E2B" w:rsidRPr="00CD65FA" w:rsidRDefault="007C4E2B" w:rsidP="007C4E2B">
      <w:pPr>
        <w:rPr>
          <w:rFonts w:asciiTheme="minorHAnsi" w:hAnsiTheme="minorHAnsi" w:cstheme="minorHAnsi"/>
          <w:sz w:val="20"/>
          <w:szCs w:val="18"/>
        </w:rPr>
      </w:pPr>
      <w:r w:rsidRPr="00CD65FA">
        <w:rPr>
          <w:rFonts w:asciiTheme="minorHAnsi" w:hAnsiTheme="minorHAnsi" w:cstheme="minorHAnsi"/>
          <w:sz w:val="20"/>
          <w:szCs w:val="18"/>
        </w:rPr>
        <w:t>Error codes will appear in place of the real-time reading on the LCD display and will continue to flash until the problem is corrected. Contact Apogee if the following fixes do not rectify the problem.</w:t>
      </w:r>
    </w:p>
    <w:p w14:paraId="57A77184" w14:textId="77777777" w:rsidR="007C4E2B" w:rsidRPr="00CD65FA" w:rsidRDefault="007C4E2B" w:rsidP="007C4E2B">
      <w:pPr>
        <w:spacing w:before="0" w:after="0"/>
        <w:rPr>
          <w:rFonts w:asciiTheme="minorHAnsi" w:hAnsiTheme="minorHAnsi" w:cstheme="minorHAnsi"/>
          <w:sz w:val="20"/>
          <w:szCs w:val="18"/>
        </w:rPr>
      </w:pPr>
      <w:r w:rsidRPr="00CD65FA">
        <w:rPr>
          <w:rFonts w:asciiTheme="minorHAnsi" w:hAnsiTheme="minorHAnsi" w:cstheme="minorHAnsi"/>
          <w:b/>
          <w:sz w:val="20"/>
          <w:szCs w:val="18"/>
        </w:rPr>
        <w:t>Err 1:</w:t>
      </w:r>
      <w:r w:rsidRPr="00CD65FA">
        <w:rPr>
          <w:rFonts w:asciiTheme="minorHAnsi" w:hAnsiTheme="minorHAnsi" w:cstheme="minorHAnsi"/>
          <w:sz w:val="20"/>
          <w:szCs w:val="18"/>
        </w:rPr>
        <w:t xml:space="preserve"> battery voltage out of range.</w:t>
      </w:r>
      <w:r w:rsidRPr="00CD65FA">
        <w:rPr>
          <w:rFonts w:asciiTheme="minorHAnsi" w:hAnsiTheme="minorHAnsi" w:cstheme="minorHAnsi"/>
          <w:b/>
          <w:sz w:val="20"/>
          <w:szCs w:val="18"/>
        </w:rPr>
        <w:t xml:space="preserve"> Fix:</w:t>
      </w:r>
      <w:r w:rsidRPr="00CD65FA">
        <w:rPr>
          <w:rFonts w:asciiTheme="minorHAnsi" w:hAnsiTheme="minorHAnsi" w:cstheme="minorHAnsi"/>
          <w:sz w:val="20"/>
          <w:szCs w:val="18"/>
        </w:rPr>
        <w:t xml:space="preserve"> replace CR2320 battery and perform master reset.</w:t>
      </w:r>
    </w:p>
    <w:p w14:paraId="57A77185" w14:textId="77777777" w:rsidR="007C4E2B" w:rsidRPr="00CD65FA" w:rsidRDefault="007C4E2B" w:rsidP="007C4E2B">
      <w:pPr>
        <w:spacing w:before="0" w:after="0"/>
        <w:rPr>
          <w:rFonts w:asciiTheme="minorHAnsi" w:hAnsiTheme="minorHAnsi" w:cstheme="minorHAnsi"/>
          <w:sz w:val="20"/>
          <w:szCs w:val="18"/>
        </w:rPr>
      </w:pPr>
      <w:r w:rsidRPr="00CD65FA">
        <w:rPr>
          <w:rFonts w:asciiTheme="minorHAnsi" w:hAnsiTheme="minorHAnsi" w:cstheme="minorHAnsi"/>
          <w:b/>
          <w:sz w:val="20"/>
          <w:szCs w:val="18"/>
        </w:rPr>
        <w:t>Err 2:</w:t>
      </w:r>
      <w:r w:rsidRPr="00CD65FA">
        <w:rPr>
          <w:rFonts w:asciiTheme="minorHAnsi" w:hAnsiTheme="minorHAnsi" w:cstheme="minorHAnsi"/>
          <w:sz w:val="20"/>
          <w:szCs w:val="18"/>
        </w:rPr>
        <w:t xml:space="preserve"> sensor voltage out of range. </w:t>
      </w:r>
      <w:r w:rsidRPr="00CD65FA">
        <w:rPr>
          <w:rFonts w:asciiTheme="minorHAnsi" w:hAnsiTheme="minorHAnsi" w:cstheme="minorHAnsi"/>
          <w:b/>
          <w:sz w:val="20"/>
          <w:szCs w:val="18"/>
        </w:rPr>
        <w:t xml:space="preserve">Fix: </w:t>
      </w:r>
      <w:r w:rsidRPr="00CD65FA">
        <w:rPr>
          <w:rFonts w:asciiTheme="minorHAnsi" w:hAnsiTheme="minorHAnsi" w:cstheme="minorHAnsi"/>
          <w:sz w:val="20"/>
          <w:szCs w:val="18"/>
        </w:rPr>
        <w:t>perform master reset.</w:t>
      </w:r>
    </w:p>
    <w:p w14:paraId="57A77186" w14:textId="77777777" w:rsidR="007C4E2B" w:rsidRPr="00CD65FA" w:rsidRDefault="007C4E2B" w:rsidP="007C4E2B">
      <w:pPr>
        <w:spacing w:before="0" w:after="0"/>
        <w:rPr>
          <w:rFonts w:asciiTheme="minorHAnsi" w:hAnsiTheme="minorHAnsi" w:cstheme="minorHAnsi"/>
          <w:sz w:val="20"/>
          <w:szCs w:val="18"/>
        </w:rPr>
      </w:pPr>
      <w:r w:rsidRPr="00CD65FA">
        <w:rPr>
          <w:rFonts w:asciiTheme="minorHAnsi" w:hAnsiTheme="minorHAnsi" w:cstheme="minorHAnsi"/>
          <w:b/>
          <w:sz w:val="20"/>
          <w:szCs w:val="18"/>
        </w:rPr>
        <w:t>Err 3:</w:t>
      </w:r>
      <w:r w:rsidRPr="00CD65FA">
        <w:rPr>
          <w:rFonts w:asciiTheme="minorHAnsi" w:hAnsiTheme="minorHAnsi" w:cstheme="minorHAnsi"/>
          <w:sz w:val="20"/>
          <w:szCs w:val="18"/>
        </w:rPr>
        <w:t xml:space="preserve"> not calibrated. </w:t>
      </w:r>
      <w:r w:rsidRPr="00CD65FA">
        <w:rPr>
          <w:rFonts w:asciiTheme="minorHAnsi" w:hAnsiTheme="minorHAnsi" w:cstheme="minorHAnsi"/>
          <w:b/>
          <w:sz w:val="20"/>
          <w:szCs w:val="18"/>
        </w:rPr>
        <w:t>Fix:</w:t>
      </w:r>
      <w:r w:rsidRPr="00CD65FA">
        <w:rPr>
          <w:rFonts w:asciiTheme="minorHAnsi" w:hAnsiTheme="minorHAnsi" w:cstheme="minorHAnsi"/>
          <w:sz w:val="20"/>
          <w:szCs w:val="18"/>
        </w:rPr>
        <w:t xml:space="preserve"> perform master reset.</w:t>
      </w:r>
    </w:p>
    <w:p w14:paraId="57A77187" w14:textId="77777777" w:rsidR="007C4E2B" w:rsidRPr="00CD65FA" w:rsidRDefault="007C4E2B" w:rsidP="007C4E2B">
      <w:pPr>
        <w:spacing w:before="0" w:after="0"/>
        <w:rPr>
          <w:rFonts w:asciiTheme="minorHAnsi" w:hAnsiTheme="minorHAnsi" w:cstheme="minorHAnsi"/>
          <w:sz w:val="20"/>
          <w:szCs w:val="18"/>
        </w:rPr>
      </w:pPr>
      <w:r w:rsidRPr="00CD65FA">
        <w:rPr>
          <w:rFonts w:asciiTheme="minorHAnsi" w:hAnsiTheme="minorHAnsi" w:cstheme="minorHAnsi"/>
          <w:b/>
          <w:sz w:val="20"/>
          <w:szCs w:val="18"/>
        </w:rPr>
        <w:t>Err 4:</w:t>
      </w:r>
      <w:r w:rsidRPr="00CD65FA">
        <w:rPr>
          <w:rFonts w:asciiTheme="minorHAnsi" w:hAnsiTheme="minorHAnsi" w:cstheme="minorHAnsi"/>
          <w:sz w:val="20"/>
          <w:szCs w:val="18"/>
        </w:rPr>
        <w:t xml:space="preserve"> CPU voltage below minimum. </w:t>
      </w:r>
      <w:r w:rsidRPr="00CD65FA">
        <w:rPr>
          <w:rFonts w:asciiTheme="minorHAnsi" w:hAnsiTheme="minorHAnsi" w:cstheme="minorHAnsi"/>
          <w:b/>
          <w:sz w:val="20"/>
          <w:szCs w:val="18"/>
        </w:rPr>
        <w:t>Fix:</w:t>
      </w:r>
      <w:r w:rsidRPr="00CD65FA">
        <w:rPr>
          <w:rFonts w:asciiTheme="minorHAnsi" w:hAnsiTheme="minorHAnsi" w:cstheme="minorHAnsi"/>
          <w:sz w:val="20"/>
          <w:szCs w:val="18"/>
        </w:rPr>
        <w:t xml:space="preserve"> replace CR2320 battery and perform master reset.</w:t>
      </w:r>
    </w:p>
    <w:p w14:paraId="57A7718A" w14:textId="19CECEFB" w:rsidR="007C4E2B" w:rsidRPr="00CD65FA" w:rsidRDefault="00B2385D" w:rsidP="007C4E2B">
      <w:pPr>
        <w:rPr>
          <w:rFonts w:asciiTheme="minorHAnsi" w:hAnsiTheme="minorHAnsi" w:cstheme="minorHAnsi"/>
          <w:b/>
          <w:sz w:val="20"/>
          <w:szCs w:val="18"/>
        </w:rPr>
      </w:pPr>
      <w:r w:rsidRPr="00CD65FA">
        <w:rPr>
          <w:rFonts w:asciiTheme="minorHAnsi" w:hAnsiTheme="minorHAnsi" w:cstheme="minorHAnsi"/>
          <w:b/>
          <w:sz w:val="20"/>
          <w:szCs w:val="18"/>
        </w:rPr>
        <w:t>Modifying Cable Length</w:t>
      </w:r>
    </w:p>
    <w:p w14:paraId="57A7718D" w14:textId="28B98874" w:rsidR="008342F5" w:rsidRPr="00AA1D94" w:rsidRDefault="007C4E2B" w:rsidP="00C5171E">
      <w:pPr>
        <w:rPr>
          <w:rFonts w:asciiTheme="minorHAnsi" w:hAnsiTheme="minorHAnsi" w:cstheme="minorHAnsi"/>
          <w:sz w:val="20"/>
          <w:szCs w:val="18"/>
        </w:rPr>
      </w:pPr>
      <w:r w:rsidRPr="00CD65FA">
        <w:rPr>
          <w:rFonts w:asciiTheme="minorHAnsi" w:hAnsiTheme="minorHAnsi" w:cstheme="minorHAnsi"/>
          <w:sz w:val="20"/>
          <w:szCs w:val="18"/>
        </w:rPr>
        <w:t>Although it is possible to splice additional cable to the separate sensor of the appropriate MQ model, note that the cable wires are soldered directly into the circuit board of the meter. Care should be taken to remove the back panel of the meter in order to access the board and splice on the additional cable, otherwise two splices would need to be made between the meter and sensor head. See Apogee webpage for further details on how to extend sensor cable length: (</w:t>
      </w:r>
      <w:hyperlink r:id="rId42" w:history="1">
        <w:r w:rsidR="00C5171E" w:rsidRPr="00C52837">
          <w:rPr>
            <w:rStyle w:val="Hyperlink"/>
            <w:rFonts w:asciiTheme="minorHAnsi" w:hAnsiTheme="minorHAnsi" w:cstheme="minorHAnsi"/>
            <w:sz w:val="20"/>
            <w:szCs w:val="18"/>
          </w:rPr>
          <w:t>http://www.apogeeinstruments.com/how-to-make-a-weatherproof-cable-splice/</w:t>
        </w:r>
      </w:hyperlink>
      <w:r w:rsidRPr="00CD65FA">
        <w:rPr>
          <w:rFonts w:asciiTheme="minorHAnsi" w:hAnsiTheme="minorHAnsi" w:cstheme="minorHAnsi"/>
          <w:sz w:val="20"/>
          <w:szCs w:val="18"/>
        </w:rPr>
        <w:t>).</w:t>
      </w:r>
      <w:r w:rsidR="008342F5" w:rsidRPr="00F07C27">
        <w:rPr>
          <w:rFonts w:cs="Segoe UI Semilight"/>
        </w:rPr>
        <w:br w:type="page"/>
      </w:r>
    </w:p>
    <w:p w14:paraId="57A7718F" w14:textId="145EB9CC" w:rsidR="00802757" w:rsidRPr="00F07C27" w:rsidRDefault="00745591" w:rsidP="00C92BA4">
      <w:pPr>
        <w:pStyle w:val="Heading3"/>
        <w:rPr>
          <w:rFonts w:cs="Segoe UI Semilight"/>
          <w:sz w:val="14"/>
          <w:szCs w:val="14"/>
        </w:rPr>
      </w:pPr>
      <w:bookmarkStart w:id="29" w:name="_Toc72739842"/>
      <w:r>
        <w:rPr>
          <w:rFonts w:cs="Segoe UI Semilight"/>
          <w:szCs w:val="32"/>
        </w:rPr>
        <w:lastRenderedPageBreak/>
        <w:t>Return and Warranty Policy</w:t>
      </w:r>
      <w:bookmarkEnd w:id="29"/>
    </w:p>
    <w:p w14:paraId="7A6D5F44" w14:textId="77777777" w:rsidR="00F46B81" w:rsidRPr="008F2BE4" w:rsidRDefault="00F46B81" w:rsidP="00F46B81">
      <w:pPr>
        <w:pStyle w:val="Heading7"/>
        <w:rPr>
          <w:rFonts w:ascii="Calibri" w:hAnsi="Calibri" w:cs="Calibri"/>
          <w:sz w:val="28"/>
          <w:szCs w:val="20"/>
        </w:rPr>
      </w:pPr>
      <w:bookmarkStart w:id="30" w:name="_Toc390263769"/>
      <w:bookmarkStart w:id="31" w:name="_Toc390263901"/>
      <w:bookmarkStart w:id="32" w:name="_Toc390264175"/>
      <w:r w:rsidRPr="008F2BE4">
        <w:rPr>
          <w:rFonts w:ascii="Calibri" w:hAnsi="Calibri" w:cs="Calibri"/>
          <w:sz w:val="28"/>
          <w:szCs w:val="20"/>
        </w:rPr>
        <w:t>RETURN POLICY</w:t>
      </w:r>
      <w:bookmarkEnd w:id="30"/>
      <w:bookmarkEnd w:id="31"/>
      <w:bookmarkEnd w:id="32"/>
      <w:r w:rsidRPr="008F2BE4">
        <w:rPr>
          <w:rFonts w:ascii="Calibri" w:hAnsi="Calibri" w:cs="Calibri"/>
          <w:sz w:val="28"/>
          <w:szCs w:val="20"/>
        </w:rPr>
        <w:t xml:space="preserve"> </w:t>
      </w:r>
    </w:p>
    <w:p w14:paraId="1D6B63D7" w14:textId="77777777" w:rsidR="00C57292" w:rsidRDefault="00C57292" w:rsidP="00C57292">
      <w:pPr>
        <w:rPr>
          <w:rFonts w:ascii="Calibri" w:hAnsi="Calibri" w:cs="Calibri"/>
          <w:sz w:val="19"/>
          <w:szCs w:val="19"/>
        </w:rPr>
      </w:pPr>
      <w:r>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3BE2014D" w14:textId="77777777" w:rsidR="00C57292" w:rsidRDefault="00C57292" w:rsidP="00C57292">
      <w:pPr>
        <w:pStyle w:val="Heading7"/>
        <w:rPr>
          <w:rFonts w:ascii="Calibri" w:hAnsi="Calibri" w:cs="Calibri"/>
          <w:sz w:val="28"/>
          <w:szCs w:val="20"/>
        </w:rPr>
      </w:pPr>
      <w:bookmarkStart w:id="33" w:name="_Toc390264176"/>
      <w:bookmarkStart w:id="34" w:name="_Toc390263902"/>
      <w:bookmarkStart w:id="35" w:name="_Toc390263770"/>
      <w:r>
        <w:rPr>
          <w:rFonts w:ascii="Calibri" w:hAnsi="Calibri" w:cs="Calibri"/>
          <w:sz w:val="28"/>
          <w:szCs w:val="20"/>
        </w:rPr>
        <w:t>WARRANTY POLICY</w:t>
      </w:r>
      <w:bookmarkEnd w:id="33"/>
      <w:bookmarkEnd w:id="34"/>
      <w:bookmarkEnd w:id="35"/>
      <w:r>
        <w:rPr>
          <w:rFonts w:ascii="Calibri" w:hAnsi="Calibri" w:cs="Calibri"/>
          <w:sz w:val="28"/>
          <w:szCs w:val="20"/>
        </w:rPr>
        <w:t xml:space="preserve"> </w:t>
      </w:r>
    </w:p>
    <w:p w14:paraId="6858CAC6" w14:textId="77777777" w:rsidR="00C57292" w:rsidRDefault="00C57292" w:rsidP="00C57292">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31680C09" w14:textId="77777777" w:rsidR="00C57292" w:rsidRDefault="00C57292" w:rsidP="00C57292">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7FA283A4" w14:textId="77777777" w:rsidR="00C57292" w:rsidRDefault="00C57292" w:rsidP="00C57292">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18A12AA2" w14:textId="77777777" w:rsidR="00C57292" w:rsidRDefault="00C57292" w:rsidP="00C57292">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79ED4CA9" w14:textId="4CCEBCA0" w:rsidR="00C57292" w:rsidRDefault="00C57292" w:rsidP="00C57292">
      <w:pPr>
        <w:rPr>
          <w:rFonts w:ascii="Calibri" w:hAnsi="Calibri" w:cs="Calibri"/>
          <w:sz w:val="19"/>
          <w:szCs w:val="19"/>
        </w:rPr>
      </w:pPr>
      <w:r>
        <w:rPr>
          <w:rFonts w:ascii="Calibri" w:hAnsi="Calibri" w:cs="Calibri"/>
          <w:sz w:val="19"/>
          <w:szCs w:val="19"/>
        </w:rPr>
        <w:t>1. Improper installation</w:t>
      </w:r>
      <w:r w:rsidR="00990D0B">
        <w:rPr>
          <w:rFonts w:ascii="Calibri" w:hAnsi="Calibri" w:cs="Calibri"/>
          <w:sz w:val="19"/>
          <w:szCs w:val="19"/>
        </w:rPr>
        <w:t>, use,</w:t>
      </w:r>
      <w:r>
        <w:rPr>
          <w:rFonts w:ascii="Calibri" w:hAnsi="Calibri" w:cs="Calibri"/>
          <w:sz w:val="19"/>
          <w:szCs w:val="19"/>
        </w:rPr>
        <w:t xml:space="preserve"> or abuse.</w:t>
      </w:r>
    </w:p>
    <w:p w14:paraId="1FA2D7FF" w14:textId="77777777" w:rsidR="00C57292" w:rsidRDefault="00C57292" w:rsidP="00C57292">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45451AFE" w14:textId="77777777" w:rsidR="00C57292" w:rsidRDefault="00C57292" w:rsidP="00C57292">
      <w:pPr>
        <w:rPr>
          <w:rFonts w:ascii="Calibri" w:hAnsi="Calibri" w:cs="Calibri"/>
          <w:sz w:val="19"/>
          <w:szCs w:val="19"/>
        </w:rPr>
      </w:pPr>
      <w:r>
        <w:rPr>
          <w:rFonts w:ascii="Calibri" w:hAnsi="Calibri" w:cs="Calibri"/>
          <w:sz w:val="19"/>
          <w:szCs w:val="19"/>
        </w:rPr>
        <w:t xml:space="preserve">3. Natural occurrences such as lightning, fire, etc. </w:t>
      </w:r>
    </w:p>
    <w:p w14:paraId="07295573" w14:textId="77777777" w:rsidR="00C57292" w:rsidRDefault="00C57292" w:rsidP="00C57292">
      <w:pPr>
        <w:rPr>
          <w:rFonts w:ascii="Calibri" w:hAnsi="Calibri" w:cs="Calibri"/>
          <w:sz w:val="19"/>
          <w:szCs w:val="19"/>
        </w:rPr>
      </w:pPr>
      <w:r>
        <w:rPr>
          <w:rFonts w:ascii="Calibri" w:hAnsi="Calibri" w:cs="Calibri"/>
          <w:sz w:val="19"/>
          <w:szCs w:val="19"/>
        </w:rPr>
        <w:t>4. Unauthorized modification.</w:t>
      </w:r>
    </w:p>
    <w:p w14:paraId="57BFC1B7" w14:textId="77777777" w:rsidR="00C57292" w:rsidRDefault="00C57292" w:rsidP="00C57292">
      <w:pPr>
        <w:rPr>
          <w:rFonts w:ascii="Calibri" w:hAnsi="Calibri" w:cs="Calibri"/>
          <w:sz w:val="19"/>
          <w:szCs w:val="19"/>
        </w:rPr>
      </w:pPr>
      <w:r>
        <w:rPr>
          <w:rFonts w:ascii="Calibri" w:hAnsi="Calibri" w:cs="Calibri"/>
          <w:sz w:val="19"/>
          <w:szCs w:val="19"/>
        </w:rPr>
        <w:t>5. Improper or unauthorized repair.</w:t>
      </w:r>
    </w:p>
    <w:p w14:paraId="7277785F" w14:textId="77777777" w:rsidR="00C57292" w:rsidRDefault="00C57292" w:rsidP="00C57292">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6C51CE1E" w14:textId="77777777" w:rsidR="00C57292" w:rsidRDefault="00C57292" w:rsidP="00C57292">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period. </w:t>
      </w:r>
    </w:p>
    <w:p w14:paraId="195D4D9C" w14:textId="77777777" w:rsidR="00C57292" w:rsidRDefault="00C57292" w:rsidP="00C57292">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2B772520" w14:textId="77777777" w:rsidR="00C57292" w:rsidRDefault="00C57292" w:rsidP="00C57292">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14D81318" w14:textId="77777777" w:rsidR="00C57292" w:rsidRDefault="00C57292" w:rsidP="00C57292">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40614AB9" w14:textId="77777777" w:rsidR="00C57292" w:rsidRDefault="00C57292" w:rsidP="00C57292">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20E86514" w14:textId="77777777" w:rsidR="00990D0B" w:rsidRDefault="00990D0B" w:rsidP="00C57292">
      <w:pPr>
        <w:rPr>
          <w:rFonts w:ascii="Calibri" w:hAnsi="Calibri" w:cs="Calibri"/>
          <w:b/>
          <w:sz w:val="19"/>
          <w:szCs w:val="19"/>
        </w:rPr>
      </w:pPr>
    </w:p>
    <w:p w14:paraId="6F7C6E3A" w14:textId="3227189F" w:rsidR="00C57292" w:rsidRDefault="00C57292" w:rsidP="00C57292">
      <w:pPr>
        <w:rPr>
          <w:rFonts w:ascii="Calibri" w:hAnsi="Calibri" w:cs="Calibri"/>
          <w:b/>
          <w:sz w:val="19"/>
          <w:szCs w:val="19"/>
        </w:rPr>
      </w:pPr>
      <w:r>
        <w:rPr>
          <w:rFonts w:ascii="Calibri" w:hAnsi="Calibri" w:cs="Calibri"/>
          <w:b/>
          <w:sz w:val="19"/>
          <w:szCs w:val="19"/>
        </w:rPr>
        <w:lastRenderedPageBreak/>
        <w:t xml:space="preserve">How To Return An Item </w:t>
      </w:r>
      <w:r>
        <w:rPr>
          <w:rFonts w:ascii="Calibri" w:hAnsi="Calibri" w:cs="Calibri"/>
          <w:b/>
          <w:sz w:val="19"/>
          <w:szCs w:val="19"/>
        </w:rPr>
        <w:br/>
      </w:r>
      <w:r>
        <w:rPr>
          <w:rFonts w:ascii="Calibri" w:hAnsi="Calibri" w:cs="Calibri"/>
          <w:sz w:val="19"/>
          <w:szCs w:val="19"/>
        </w:rPr>
        <w:t xml:space="preserve">1. Please do not send any products back to Apogee Instruments until you have received a Return Merchandise Authorization (RMA) number from our technical support department by submitting an online RMA form at </w:t>
      </w:r>
      <w:hyperlink r:id="rId43"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139D8ACE" w14:textId="77777777" w:rsidR="00C57292" w:rsidRDefault="00C57292" w:rsidP="00C57292">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1DE2AB53" w14:textId="77777777" w:rsidR="00C57292" w:rsidRDefault="00C57292" w:rsidP="00C57292">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1BD34242" w14:textId="77777777" w:rsidR="00C57292" w:rsidRDefault="00C57292" w:rsidP="00C57292">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12A18CCF" w14:textId="77777777" w:rsidR="00C57292" w:rsidRDefault="00C57292" w:rsidP="00C57292">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5AA3A8D4" w14:textId="77777777" w:rsidR="00C57292" w:rsidRDefault="00C57292" w:rsidP="00C57292">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5390BFBB" w14:textId="77777777" w:rsidR="00C57292" w:rsidRDefault="00C57292" w:rsidP="00C57292">
      <w:pPr>
        <w:pStyle w:val="Heading7"/>
        <w:spacing w:line="240" w:lineRule="auto"/>
        <w:rPr>
          <w:rFonts w:ascii="Calibri" w:hAnsi="Calibri" w:cs="Calibri"/>
          <w:sz w:val="28"/>
          <w:szCs w:val="20"/>
        </w:rPr>
      </w:pPr>
      <w:bookmarkStart w:id="36" w:name="_Toc390264177"/>
      <w:bookmarkStart w:id="37" w:name="_Toc390263903"/>
      <w:bookmarkStart w:id="38" w:name="_Toc390263771"/>
      <w:r>
        <w:rPr>
          <w:rFonts w:ascii="Calibri" w:hAnsi="Calibri" w:cs="Calibri"/>
          <w:sz w:val="28"/>
          <w:szCs w:val="20"/>
        </w:rPr>
        <w:t xml:space="preserve">Products Beyond the Warranty Period </w:t>
      </w:r>
    </w:p>
    <w:p w14:paraId="7318464B" w14:textId="77777777" w:rsidR="00C57292" w:rsidRDefault="00C57292" w:rsidP="00C57292">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44"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054D9187" w14:textId="77777777" w:rsidR="00C57292" w:rsidRDefault="00C57292" w:rsidP="00C57292">
      <w:pPr>
        <w:pStyle w:val="Heading7"/>
        <w:spacing w:line="240" w:lineRule="auto"/>
        <w:rPr>
          <w:rFonts w:ascii="Calibri" w:hAnsi="Calibri" w:cs="Calibri"/>
          <w:sz w:val="28"/>
          <w:szCs w:val="20"/>
        </w:rPr>
      </w:pPr>
      <w:r>
        <w:rPr>
          <w:rFonts w:ascii="Calibri" w:hAnsi="Calibri" w:cs="Calibri"/>
          <w:sz w:val="28"/>
          <w:szCs w:val="20"/>
        </w:rPr>
        <w:t>Other Terms</w:t>
      </w:r>
      <w:bookmarkEnd w:id="36"/>
      <w:bookmarkEnd w:id="37"/>
      <w:bookmarkEnd w:id="38"/>
      <w:r>
        <w:rPr>
          <w:rFonts w:ascii="Calibri" w:hAnsi="Calibri" w:cs="Calibri"/>
          <w:sz w:val="28"/>
          <w:szCs w:val="20"/>
        </w:rPr>
        <w:t xml:space="preserve"> </w:t>
      </w:r>
    </w:p>
    <w:p w14:paraId="0BD49946" w14:textId="77777777" w:rsidR="00C57292" w:rsidRDefault="00C57292" w:rsidP="00C57292">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7608D2DD" w14:textId="77777777" w:rsidR="00C57292" w:rsidRDefault="00C57292" w:rsidP="00C57292">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4B8E7094" w14:textId="35CD1E9F" w:rsidR="00C57292" w:rsidRDefault="00C57292" w:rsidP="00C57292">
      <w:pPr>
        <w:rPr>
          <w:rFonts w:ascii="Calibri" w:hAnsi="Calibri" w:cs="Calibri"/>
          <w:sz w:val="19"/>
          <w:szCs w:val="19"/>
        </w:rPr>
      </w:pPr>
      <w:r>
        <w:rPr>
          <w:rFonts w:ascii="Calibri" w:hAnsi="Calibri" w:cs="Calibri"/>
          <w:sz w:val="19"/>
          <w:szCs w:val="19"/>
        </w:rPr>
        <w:t>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w:t>
      </w:r>
      <w:r w:rsidR="00927FE5">
        <w:rPr>
          <w:rFonts w:ascii="Calibri" w:hAnsi="Calibri" w:cs="Calibri"/>
          <w:sz w:val="19"/>
          <w:szCs w:val="19"/>
        </w:rPr>
        <w:t>,</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57A771B9" w14:textId="6811E661" w:rsidR="00A70530" w:rsidRPr="00F46B81" w:rsidRDefault="00C57292" w:rsidP="00C57292">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768832" behindDoc="1" locked="0" layoutInCell="1" allowOverlap="1" wp14:anchorId="1E7A716F" wp14:editId="5BB9201D">
                <wp:simplePos x="0" y="0"/>
                <wp:positionH relativeFrom="column">
                  <wp:posOffset>-140970</wp:posOffset>
                </wp:positionH>
                <wp:positionV relativeFrom="paragraph">
                  <wp:posOffset>231140</wp:posOffset>
                </wp:positionV>
                <wp:extent cx="6217920" cy="800735"/>
                <wp:effectExtent l="1905"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E5F47" w14:textId="77777777" w:rsidR="00C57292" w:rsidRDefault="00C57292" w:rsidP="00C57292">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717A0A38" w14:textId="77777777" w:rsidR="00C57292" w:rsidRDefault="00C57292" w:rsidP="00C57292">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71E707F8" w14:textId="0B481F8F" w:rsidR="00C57292" w:rsidRDefault="00C57292" w:rsidP="00C57292">
                            <w:pPr>
                              <w:jc w:val="center"/>
                              <w:rPr>
                                <w:rFonts w:ascii="Calibri" w:hAnsi="Calibri" w:cs="Calibri"/>
                                <w:sz w:val="16"/>
                                <w:szCs w:val="18"/>
                              </w:rPr>
                            </w:pPr>
                            <w:r>
                              <w:rPr>
                                <w:rFonts w:ascii="Calibri" w:hAnsi="Calibri" w:cs="Calibri"/>
                                <w:i/>
                                <w:sz w:val="16"/>
                                <w:szCs w:val="18"/>
                              </w:rPr>
                              <w:t>Copyright © 202</w:t>
                            </w:r>
                            <w:r w:rsidR="00990D0B">
                              <w:rPr>
                                <w:rFonts w:ascii="Calibri" w:hAnsi="Calibri" w:cs="Calibri"/>
                                <w:i/>
                                <w:sz w:val="16"/>
                                <w:szCs w:val="18"/>
                              </w:rPr>
                              <w:t>2</w:t>
                            </w:r>
                            <w:r>
                              <w:rPr>
                                <w:rFonts w:ascii="Calibri" w:hAnsi="Calibri" w:cs="Calibri"/>
                                <w:i/>
                                <w:sz w:val="16"/>
                                <w:szCs w:val="18"/>
                              </w:rPr>
                              <w:t xml:space="preserve"> Apogee Instruments, Inc.</w:t>
                            </w:r>
                          </w:p>
                          <w:p w14:paraId="47299839" w14:textId="77777777" w:rsidR="00C57292" w:rsidRDefault="00C57292" w:rsidP="00C57292">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7A716F" id="_x0000_s1040" type="#_x0000_t202" style="position:absolute;margin-left:-11.1pt;margin-top:18.2pt;width:489.6pt;height:63.05pt;z-index:-25154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Ee+AEAANIDAAAOAAAAZHJzL2Uyb0RvYy54bWysU8tu2zAQvBfoPxC815JdJ04Ey0HqwEWB&#10;9AGk/QCKoiSiFJdd0pbcr++Schy3vRXVgeByydmd2dH6buwNOyj0GmzJ57OcM2Ul1Nq2Jf/2dffm&#10;h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" stroked="f">
                <v:textbox>
                  <w:txbxContent>
                    <w:p w14:paraId="5A5E5F47" w14:textId="77777777" w:rsidR="00C57292" w:rsidRDefault="00C57292" w:rsidP="00C57292">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717A0A38" w14:textId="77777777" w:rsidR="00C57292" w:rsidRDefault="00C57292" w:rsidP="00C57292">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71E707F8" w14:textId="0B481F8F" w:rsidR="00C57292" w:rsidRDefault="00C57292" w:rsidP="00C57292">
                      <w:pPr>
                        <w:jc w:val="center"/>
                        <w:rPr>
                          <w:rFonts w:ascii="Calibri" w:hAnsi="Calibri" w:cs="Calibri"/>
                          <w:sz w:val="16"/>
                          <w:szCs w:val="18"/>
                        </w:rPr>
                      </w:pPr>
                      <w:r>
                        <w:rPr>
                          <w:rFonts w:ascii="Calibri" w:hAnsi="Calibri" w:cs="Calibri"/>
                          <w:i/>
                          <w:sz w:val="16"/>
                          <w:szCs w:val="18"/>
                        </w:rPr>
                        <w:t>Copyright © 202</w:t>
                      </w:r>
                      <w:r w:rsidR="00990D0B">
                        <w:rPr>
                          <w:rFonts w:ascii="Calibri" w:hAnsi="Calibri" w:cs="Calibri"/>
                          <w:i/>
                          <w:sz w:val="16"/>
                          <w:szCs w:val="18"/>
                        </w:rPr>
                        <w:t>2</w:t>
                      </w:r>
                      <w:r>
                        <w:rPr>
                          <w:rFonts w:ascii="Calibri" w:hAnsi="Calibri" w:cs="Calibri"/>
                          <w:i/>
                          <w:sz w:val="16"/>
                          <w:szCs w:val="18"/>
                        </w:rPr>
                        <w:t xml:space="preserve"> Apogee Instruments, Inc.</w:t>
                      </w:r>
                    </w:p>
                    <w:p w14:paraId="47299839" w14:textId="77777777" w:rsidR="00C57292" w:rsidRDefault="00C57292" w:rsidP="00C57292">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F46B81" w:rsidSect="008A672F">
      <w:headerReference w:type="default" r:id="rId45"/>
      <w:footerReference w:type="default" r:id="rId46"/>
      <w:footerReference w:type="first" r:id="rId47"/>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EB554" w14:textId="77777777" w:rsidR="008E0A45" w:rsidRDefault="008E0A45" w:rsidP="00020335">
      <w:pPr>
        <w:spacing w:after="0" w:line="240" w:lineRule="auto"/>
      </w:pPr>
      <w:r>
        <w:separator/>
      </w:r>
    </w:p>
  </w:endnote>
  <w:endnote w:type="continuationSeparator" w:id="0">
    <w:p w14:paraId="5F1D43DB" w14:textId="77777777" w:rsidR="008E0A45" w:rsidRDefault="008E0A45"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Ubuntu">
    <w:altName w:val="Segoe Script"/>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77202" w14:textId="77777777" w:rsidR="00FF5933" w:rsidRPr="008A672F" w:rsidRDefault="00FF5933"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77203" w14:textId="09C901D1" w:rsidR="00FF5933" w:rsidRPr="00CD65FA" w:rsidRDefault="00FF5933" w:rsidP="00753734">
    <w:pPr>
      <w:pStyle w:val="NoSpacing"/>
      <w:jc w:val="center"/>
      <w:rPr>
        <w:rFonts w:ascii="Calibri" w:hAnsi="Calibri" w:cs="Segoe UI Semilight"/>
        <w:szCs w:val="18"/>
      </w:rPr>
    </w:pPr>
    <w:r w:rsidRPr="00CD65FA">
      <w:rPr>
        <w:rFonts w:ascii="Calibri" w:hAnsi="Calibri"/>
        <w:b/>
        <w:szCs w:val="18"/>
      </w:rPr>
      <w:t xml:space="preserve">APOGEE INSTRUMENTS, INC. </w:t>
    </w:r>
    <w:r w:rsidR="007D4BDD" w:rsidRPr="00CD65FA">
      <w:rPr>
        <w:rFonts w:ascii="Calibri" w:hAnsi="Calibri"/>
        <w:b/>
        <w:szCs w:val="18"/>
      </w:rPr>
      <w:t>|</w:t>
    </w:r>
    <w:r w:rsidRPr="00CD65FA">
      <w:rPr>
        <w:rFonts w:ascii="Calibri" w:hAnsi="Calibri"/>
        <w:b/>
        <w:szCs w:val="18"/>
      </w:rPr>
      <w:t xml:space="preserve"> </w:t>
    </w:r>
    <w:r w:rsidRPr="00CD65FA">
      <w:rPr>
        <w:rFonts w:ascii="Calibri" w:hAnsi="Calibri" w:cs="Segoe UI Semilight"/>
        <w:szCs w:val="18"/>
      </w:rPr>
      <w:t>721 WEST 1800 NORTH, LOGAN, UTAH 84321, USA</w:t>
    </w:r>
  </w:p>
  <w:p w14:paraId="57A77204" w14:textId="582FE687" w:rsidR="00FF5933" w:rsidRPr="00CD65FA" w:rsidRDefault="00FF5933" w:rsidP="00753734">
    <w:pPr>
      <w:pStyle w:val="NoSpacing"/>
      <w:jc w:val="center"/>
      <w:rPr>
        <w:rFonts w:ascii="Calibri" w:hAnsi="Calibri" w:cs="Segoe UI Semilight"/>
        <w:szCs w:val="18"/>
      </w:rPr>
    </w:pPr>
    <w:r w:rsidRPr="00CD65FA">
      <w:rPr>
        <w:rFonts w:ascii="Calibri" w:hAnsi="Calibri" w:cs="Segoe UI Semilight"/>
        <w:szCs w:val="18"/>
      </w:rPr>
      <w:t xml:space="preserve">TEL: (435) 792-4700 </w:t>
    </w:r>
    <w:r w:rsidR="007D4BDD" w:rsidRPr="00CD65FA">
      <w:rPr>
        <w:rFonts w:ascii="Calibri" w:hAnsi="Calibri" w:cs="Segoe UI Semilight"/>
        <w:szCs w:val="18"/>
      </w:rPr>
      <w:t>|</w:t>
    </w:r>
    <w:r w:rsidRPr="00CD65FA">
      <w:rPr>
        <w:rFonts w:ascii="Calibri" w:hAnsi="Calibri" w:cs="Segoe UI Semilight"/>
        <w:szCs w:val="18"/>
      </w:rPr>
      <w:t xml:space="preserve"> FAX: (435) 787-8268 </w:t>
    </w:r>
    <w:r w:rsidR="007D4BDD" w:rsidRPr="00CD65FA">
      <w:rPr>
        <w:rFonts w:ascii="Calibri" w:hAnsi="Calibri" w:cs="Segoe UI Semilight"/>
        <w:szCs w:val="18"/>
      </w:rPr>
      <w:t>|</w:t>
    </w:r>
    <w:r w:rsidRPr="00CD65FA">
      <w:rPr>
        <w:rFonts w:ascii="Calibri" w:hAnsi="Calibri" w:cs="Segoe UI Semilight"/>
        <w:szCs w:val="18"/>
      </w:rPr>
      <w:t xml:space="preserve"> WEB: APOGEEINSTRUMENTS.COM</w:t>
    </w:r>
  </w:p>
  <w:p w14:paraId="57A77205" w14:textId="6991CA4F" w:rsidR="00FF5933" w:rsidRPr="00CD65FA" w:rsidRDefault="001D0F0F" w:rsidP="00EC3747">
    <w:pPr>
      <w:jc w:val="center"/>
      <w:rPr>
        <w:rFonts w:ascii="Calibri" w:hAnsi="Calibri" w:cs="Segoe UI Semilight"/>
        <w:i/>
        <w:szCs w:val="18"/>
      </w:rPr>
    </w:pPr>
    <w:r>
      <w:rPr>
        <w:rFonts w:ascii="Calibri" w:hAnsi="Calibri" w:cs="Segoe UI Semilight"/>
        <w:i/>
        <w:szCs w:val="18"/>
      </w:rPr>
      <w:t>Copyright © 202</w:t>
    </w:r>
    <w:r w:rsidR="00990D0B">
      <w:rPr>
        <w:rFonts w:ascii="Calibri" w:hAnsi="Calibri" w:cs="Segoe UI Semilight"/>
        <w:i/>
        <w:szCs w:val="18"/>
      </w:rPr>
      <w:t>2</w:t>
    </w:r>
    <w:r w:rsidR="00F07C27" w:rsidRPr="00CD65FA">
      <w:rPr>
        <w:rFonts w:ascii="Calibri" w:hAnsi="Calibri" w:cs="Segoe UI Semilight"/>
        <w:i/>
        <w:szCs w:val="18"/>
      </w:rPr>
      <w:t xml:space="preserve"> </w:t>
    </w:r>
    <w:r w:rsidR="00F07C27" w:rsidRPr="00CD65FA">
      <w:rPr>
        <w:rFonts w:ascii="Calibri" w:hAnsi="Calibri" w:cs="Segoe UI Semilight"/>
        <w:i/>
        <w:vanish/>
        <w:szCs w:val="18"/>
      </w:rPr>
      <w:t>66</w:t>
    </w:r>
    <w:r w:rsidR="00FF5933" w:rsidRPr="00CD65FA">
      <w:rPr>
        <w:rFonts w:ascii="Calibri" w:hAnsi="Calibri" w:cs="Segoe UI Semilight"/>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C47C9" w14:textId="77777777" w:rsidR="008E0A45" w:rsidRDefault="008E0A45" w:rsidP="00020335">
      <w:pPr>
        <w:spacing w:after="0" w:line="240" w:lineRule="auto"/>
      </w:pPr>
      <w:r>
        <w:separator/>
      </w:r>
    </w:p>
  </w:footnote>
  <w:footnote w:type="continuationSeparator" w:id="0">
    <w:p w14:paraId="430B5B1B" w14:textId="77777777" w:rsidR="008E0A45" w:rsidRDefault="008E0A45"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57A77200" w14:textId="77777777" w:rsidR="00FF5933" w:rsidRDefault="00B11920">
        <w:pPr>
          <w:pStyle w:val="Header"/>
          <w:jc w:val="right"/>
        </w:pPr>
        <w:r>
          <w:fldChar w:fldCharType="begin"/>
        </w:r>
        <w:r w:rsidR="00FF5933">
          <w:instrText xml:space="preserve"> PAGE   \* MERGEFORMAT </w:instrText>
        </w:r>
        <w:r>
          <w:fldChar w:fldCharType="separate"/>
        </w:r>
        <w:r w:rsidR="00451E13">
          <w:rPr>
            <w:noProof/>
          </w:rPr>
          <w:t>4</w:t>
        </w:r>
        <w:r>
          <w:rPr>
            <w:noProof/>
          </w:rPr>
          <w:fldChar w:fldCharType="end"/>
        </w:r>
      </w:p>
    </w:sdtContent>
  </w:sdt>
  <w:p w14:paraId="57A77201" w14:textId="77777777" w:rsidR="00FF5933" w:rsidRDefault="00FF5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82EAD"/>
    <w:multiLevelType w:val="hybridMultilevel"/>
    <w:tmpl w:val="ED905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AE70EA"/>
    <w:multiLevelType w:val="hybridMultilevel"/>
    <w:tmpl w:val="09D475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1"/>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880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4766"/>
    <w:rsid w:val="00006598"/>
    <w:rsid w:val="0001382E"/>
    <w:rsid w:val="00020335"/>
    <w:rsid w:val="00022270"/>
    <w:rsid w:val="000235FB"/>
    <w:rsid w:val="00031857"/>
    <w:rsid w:val="0003685C"/>
    <w:rsid w:val="000719F3"/>
    <w:rsid w:val="00072EEE"/>
    <w:rsid w:val="000854EE"/>
    <w:rsid w:val="00092A07"/>
    <w:rsid w:val="000A514B"/>
    <w:rsid w:val="000F125C"/>
    <w:rsid w:val="00100FCD"/>
    <w:rsid w:val="00101713"/>
    <w:rsid w:val="001151C1"/>
    <w:rsid w:val="00145FD5"/>
    <w:rsid w:val="00153D72"/>
    <w:rsid w:val="00154F02"/>
    <w:rsid w:val="00160123"/>
    <w:rsid w:val="00166316"/>
    <w:rsid w:val="00173922"/>
    <w:rsid w:val="00173FDF"/>
    <w:rsid w:val="00177464"/>
    <w:rsid w:val="00184E2D"/>
    <w:rsid w:val="0019617A"/>
    <w:rsid w:val="001B0F0E"/>
    <w:rsid w:val="001B3F8B"/>
    <w:rsid w:val="001C7C0D"/>
    <w:rsid w:val="001D0F0F"/>
    <w:rsid w:val="00202D5B"/>
    <w:rsid w:val="00214C4A"/>
    <w:rsid w:val="00220EA5"/>
    <w:rsid w:val="00221C06"/>
    <w:rsid w:val="002256C3"/>
    <w:rsid w:val="002400BE"/>
    <w:rsid w:val="00244A5C"/>
    <w:rsid w:val="0025068B"/>
    <w:rsid w:val="00250A00"/>
    <w:rsid w:val="0025499F"/>
    <w:rsid w:val="0025529B"/>
    <w:rsid w:val="0026253A"/>
    <w:rsid w:val="0028712A"/>
    <w:rsid w:val="00294B90"/>
    <w:rsid w:val="0029724C"/>
    <w:rsid w:val="002A1F95"/>
    <w:rsid w:val="002C3262"/>
    <w:rsid w:val="002D350C"/>
    <w:rsid w:val="002D3A6F"/>
    <w:rsid w:val="002D5E32"/>
    <w:rsid w:val="002F2CAF"/>
    <w:rsid w:val="00303C66"/>
    <w:rsid w:val="00314F23"/>
    <w:rsid w:val="00324903"/>
    <w:rsid w:val="00331CA3"/>
    <w:rsid w:val="00374EA0"/>
    <w:rsid w:val="00391DE9"/>
    <w:rsid w:val="003B5E48"/>
    <w:rsid w:val="003B689D"/>
    <w:rsid w:val="003B7572"/>
    <w:rsid w:val="003D0E2D"/>
    <w:rsid w:val="003D5BE2"/>
    <w:rsid w:val="003E144F"/>
    <w:rsid w:val="003E458D"/>
    <w:rsid w:val="00411D55"/>
    <w:rsid w:val="004150C2"/>
    <w:rsid w:val="004152AC"/>
    <w:rsid w:val="0044324F"/>
    <w:rsid w:val="00451E13"/>
    <w:rsid w:val="00453AD8"/>
    <w:rsid w:val="00460F54"/>
    <w:rsid w:val="00464DDB"/>
    <w:rsid w:val="004762E7"/>
    <w:rsid w:val="0048124C"/>
    <w:rsid w:val="0048190C"/>
    <w:rsid w:val="004B69A6"/>
    <w:rsid w:val="004C04B5"/>
    <w:rsid w:val="004C6875"/>
    <w:rsid w:val="004D2AEB"/>
    <w:rsid w:val="004E417B"/>
    <w:rsid w:val="004E706A"/>
    <w:rsid w:val="004F39C2"/>
    <w:rsid w:val="004F53FC"/>
    <w:rsid w:val="00505454"/>
    <w:rsid w:val="00521401"/>
    <w:rsid w:val="005420D5"/>
    <w:rsid w:val="005756EE"/>
    <w:rsid w:val="005773BB"/>
    <w:rsid w:val="005864C9"/>
    <w:rsid w:val="00586CFE"/>
    <w:rsid w:val="005A0234"/>
    <w:rsid w:val="005A1821"/>
    <w:rsid w:val="005A3C43"/>
    <w:rsid w:val="005D6630"/>
    <w:rsid w:val="005F6EA4"/>
    <w:rsid w:val="00601561"/>
    <w:rsid w:val="00616B66"/>
    <w:rsid w:val="00633911"/>
    <w:rsid w:val="00652F86"/>
    <w:rsid w:val="00653CA4"/>
    <w:rsid w:val="00660A36"/>
    <w:rsid w:val="00677883"/>
    <w:rsid w:val="006908EC"/>
    <w:rsid w:val="006B59C3"/>
    <w:rsid w:val="006B6C22"/>
    <w:rsid w:val="006B7F24"/>
    <w:rsid w:val="006C24BE"/>
    <w:rsid w:val="006C3E76"/>
    <w:rsid w:val="006C4029"/>
    <w:rsid w:val="006D74AE"/>
    <w:rsid w:val="006E0AAB"/>
    <w:rsid w:val="006E4A92"/>
    <w:rsid w:val="006F0596"/>
    <w:rsid w:val="006F47A9"/>
    <w:rsid w:val="006F795F"/>
    <w:rsid w:val="00716010"/>
    <w:rsid w:val="0073657A"/>
    <w:rsid w:val="00745591"/>
    <w:rsid w:val="00753734"/>
    <w:rsid w:val="0076589B"/>
    <w:rsid w:val="00797DDA"/>
    <w:rsid w:val="007A3FAB"/>
    <w:rsid w:val="007B0C95"/>
    <w:rsid w:val="007C12A2"/>
    <w:rsid w:val="007C4E2B"/>
    <w:rsid w:val="007D4BDD"/>
    <w:rsid w:val="007D4FB0"/>
    <w:rsid w:val="007F67C1"/>
    <w:rsid w:val="0080018A"/>
    <w:rsid w:val="00802757"/>
    <w:rsid w:val="008177B3"/>
    <w:rsid w:val="0083281F"/>
    <w:rsid w:val="008342F5"/>
    <w:rsid w:val="00845165"/>
    <w:rsid w:val="008457B2"/>
    <w:rsid w:val="00860DF9"/>
    <w:rsid w:val="00874BB5"/>
    <w:rsid w:val="00875160"/>
    <w:rsid w:val="008879A5"/>
    <w:rsid w:val="00890414"/>
    <w:rsid w:val="00894B27"/>
    <w:rsid w:val="008A672F"/>
    <w:rsid w:val="008C3D43"/>
    <w:rsid w:val="008C59A7"/>
    <w:rsid w:val="008C79C7"/>
    <w:rsid w:val="008D33FA"/>
    <w:rsid w:val="008E0A45"/>
    <w:rsid w:val="008E7A52"/>
    <w:rsid w:val="008E7D93"/>
    <w:rsid w:val="00927FE5"/>
    <w:rsid w:val="00936089"/>
    <w:rsid w:val="009363C7"/>
    <w:rsid w:val="0094550F"/>
    <w:rsid w:val="009636C6"/>
    <w:rsid w:val="00985ACF"/>
    <w:rsid w:val="00990D0B"/>
    <w:rsid w:val="009976C3"/>
    <w:rsid w:val="009A1C52"/>
    <w:rsid w:val="009A498E"/>
    <w:rsid w:val="009C06F8"/>
    <w:rsid w:val="009D6D8B"/>
    <w:rsid w:val="009F020F"/>
    <w:rsid w:val="009F4920"/>
    <w:rsid w:val="009F51AE"/>
    <w:rsid w:val="009F6EE4"/>
    <w:rsid w:val="00A06E59"/>
    <w:rsid w:val="00A11BFF"/>
    <w:rsid w:val="00A2002C"/>
    <w:rsid w:val="00A2169C"/>
    <w:rsid w:val="00A24B97"/>
    <w:rsid w:val="00A27770"/>
    <w:rsid w:val="00A3741F"/>
    <w:rsid w:val="00A50F67"/>
    <w:rsid w:val="00A51E19"/>
    <w:rsid w:val="00A70530"/>
    <w:rsid w:val="00A72B05"/>
    <w:rsid w:val="00A85AB4"/>
    <w:rsid w:val="00A90090"/>
    <w:rsid w:val="00A94165"/>
    <w:rsid w:val="00A97458"/>
    <w:rsid w:val="00A97664"/>
    <w:rsid w:val="00AA09FB"/>
    <w:rsid w:val="00AA1D94"/>
    <w:rsid w:val="00AA7D68"/>
    <w:rsid w:val="00AB760D"/>
    <w:rsid w:val="00AD6E67"/>
    <w:rsid w:val="00AE4E1B"/>
    <w:rsid w:val="00AE58DE"/>
    <w:rsid w:val="00AE7CBE"/>
    <w:rsid w:val="00AF37DB"/>
    <w:rsid w:val="00B01BA7"/>
    <w:rsid w:val="00B11920"/>
    <w:rsid w:val="00B2385D"/>
    <w:rsid w:val="00B24845"/>
    <w:rsid w:val="00B25B80"/>
    <w:rsid w:val="00B315C1"/>
    <w:rsid w:val="00B44742"/>
    <w:rsid w:val="00B50914"/>
    <w:rsid w:val="00B5508F"/>
    <w:rsid w:val="00B57BAD"/>
    <w:rsid w:val="00B73906"/>
    <w:rsid w:val="00B73C06"/>
    <w:rsid w:val="00B83A00"/>
    <w:rsid w:val="00B8492C"/>
    <w:rsid w:val="00BA1402"/>
    <w:rsid w:val="00BA3EA9"/>
    <w:rsid w:val="00BB664C"/>
    <w:rsid w:val="00BB749C"/>
    <w:rsid w:val="00BD77CD"/>
    <w:rsid w:val="00C03F8D"/>
    <w:rsid w:val="00C0675F"/>
    <w:rsid w:val="00C107E2"/>
    <w:rsid w:val="00C147A9"/>
    <w:rsid w:val="00C26281"/>
    <w:rsid w:val="00C33269"/>
    <w:rsid w:val="00C41A72"/>
    <w:rsid w:val="00C5171E"/>
    <w:rsid w:val="00C56811"/>
    <w:rsid w:val="00C57292"/>
    <w:rsid w:val="00C614E5"/>
    <w:rsid w:val="00C92BA4"/>
    <w:rsid w:val="00CA4297"/>
    <w:rsid w:val="00CC3F8D"/>
    <w:rsid w:val="00CC6FAE"/>
    <w:rsid w:val="00CD65FA"/>
    <w:rsid w:val="00CE0080"/>
    <w:rsid w:val="00CF1C4D"/>
    <w:rsid w:val="00CF27C9"/>
    <w:rsid w:val="00CF3DB6"/>
    <w:rsid w:val="00D11D5D"/>
    <w:rsid w:val="00D12382"/>
    <w:rsid w:val="00D129A5"/>
    <w:rsid w:val="00D359D7"/>
    <w:rsid w:val="00D37EA9"/>
    <w:rsid w:val="00D400B7"/>
    <w:rsid w:val="00D4481E"/>
    <w:rsid w:val="00D478EB"/>
    <w:rsid w:val="00D560E2"/>
    <w:rsid w:val="00D63CF9"/>
    <w:rsid w:val="00D7058D"/>
    <w:rsid w:val="00D8313D"/>
    <w:rsid w:val="00D85809"/>
    <w:rsid w:val="00D8637C"/>
    <w:rsid w:val="00D9183C"/>
    <w:rsid w:val="00DA593A"/>
    <w:rsid w:val="00DD5566"/>
    <w:rsid w:val="00DD772E"/>
    <w:rsid w:val="00DE3947"/>
    <w:rsid w:val="00DE3E61"/>
    <w:rsid w:val="00DE70EC"/>
    <w:rsid w:val="00E0778F"/>
    <w:rsid w:val="00E15601"/>
    <w:rsid w:val="00E21642"/>
    <w:rsid w:val="00E305BB"/>
    <w:rsid w:val="00E451C7"/>
    <w:rsid w:val="00E57610"/>
    <w:rsid w:val="00E57E20"/>
    <w:rsid w:val="00E62204"/>
    <w:rsid w:val="00E6654F"/>
    <w:rsid w:val="00E72EE9"/>
    <w:rsid w:val="00E74FCB"/>
    <w:rsid w:val="00E85700"/>
    <w:rsid w:val="00E86118"/>
    <w:rsid w:val="00E87888"/>
    <w:rsid w:val="00EB23DB"/>
    <w:rsid w:val="00EB3825"/>
    <w:rsid w:val="00EC3747"/>
    <w:rsid w:val="00EF3709"/>
    <w:rsid w:val="00F063E0"/>
    <w:rsid w:val="00F07C27"/>
    <w:rsid w:val="00F27FF5"/>
    <w:rsid w:val="00F331AC"/>
    <w:rsid w:val="00F46B81"/>
    <w:rsid w:val="00F50583"/>
    <w:rsid w:val="00F55099"/>
    <w:rsid w:val="00F60F07"/>
    <w:rsid w:val="00F61A9F"/>
    <w:rsid w:val="00F66047"/>
    <w:rsid w:val="00F66CE1"/>
    <w:rsid w:val="00F84D4C"/>
    <w:rsid w:val="00F85B58"/>
    <w:rsid w:val="00F915AB"/>
    <w:rsid w:val="00F9161D"/>
    <w:rsid w:val="00F95187"/>
    <w:rsid w:val="00F953E4"/>
    <w:rsid w:val="00F956F1"/>
    <w:rsid w:val="00F963BA"/>
    <w:rsid w:val="00F97278"/>
    <w:rsid w:val="00FB76F5"/>
    <w:rsid w:val="00FC00E1"/>
    <w:rsid w:val="00FC7453"/>
    <w:rsid w:val="00FD4DD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88065"/>
    <o:shapelayout v:ext="edit">
      <o:idmap v:ext="edit" data="1"/>
    </o:shapelayout>
  </w:shapeDefaults>
  <w:decimalSymbol w:val="."/>
  <w:listSeparator w:val=","/>
  <w14:docId w14:val="57A77090"/>
  <w15:docId w15:val="{74006122-DD8D-4F4F-A0CD-D739ECDA8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71E"/>
    <w:rPr>
      <w:rFonts w:ascii="Myriad Pro" w:hAnsi="Myriad Pro"/>
      <w:sz w:val="18"/>
      <w:szCs w:val="20"/>
    </w:rPr>
  </w:style>
  <w:style w:type="paragraph" w:styleId="Heading1">
    <w:name w:val="heading 1"/>
    <w:basedOn w:val="Normal"/>
    <w:next w:val="Normal"/>
    <w:link w:val="Heading1Char"/>
    <w:uiPriority w:val="9"/>
    <w:qFormat/>
    <w:rsid w:val="00745591"/>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CD65FA"/>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745591"/>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CD65FA"/>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styleId="MediumList1">
    <w:name w:val="Medium List 1"/>
    <w:basedOn w:val="TableNormal"/>
    <w:uiPriority w:val="65"/>
    <w:rsid w:val="00153D72"/>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TableNormal"/>
    <w:next w:val="TableGrid"/>
    <w:uiPriority w:val="59"/>
    <w:rsid w:val="007C12A2"/>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53598">
      <w:bodyDiv w:val="1"/>
      <w:marLeft w:val="0"/>
      <w:marRight w:val="0"/>
      <w:marTop w:val="0"/>
      <w:marBottom w:val="0"/>
      <w:divBdr>
        <w:top w:val="none" w:sz="0" w:space="0" w:color="auto"/>
        <w:left w:val="none" w:sz="0" w:space="0" w:color="auto"/>
        <w:bottom w:val="none" w:sz="0" w:space="0" w:color="auto"/>
        <w:right w:val="none" w:sz="0" w:space="0" w:color="auto"/>
      </w:divBdr>
    </w:div>
    <w:div w:id="230969264">
      <w:bodyDiv w:val="1"/>
      <w:marLeft w:val="0"/>
      <w:marRight w:val="0"/>
      <w:marTop w:val="0"/>
      <w:marBottom w:val="0"/>
      <w:divBdr>
        <w:top w:val="none" w:sz="0" w:space="0" w:color="auto"/>
        <w:left w:val="none" w:sz="0" w:space="0" w:color="auto"/>
        <w:bottom w:val="none" w:sz="0" w:space="0" w:color="auto"/>
        <w:right w:val="none" w:sz="0" w:space="0" w:color="auto"/>
      </w:divBdr>
    </w:div>
    <w:div w:id="370307812">
      <w:bodyDiv w:val="1"/>
      <w:marLeft w:val="0"/>
      <w:marRight w:val="0"/>
      <w:marTop w:val="0"/>
      <w:marBottom w:val="0"/>
      <w:divBdr>
        <w:top w:val="none" w:sz="0" w:space="0" w:color="auto"/>
        <w:left w:val="none" w:sz="0" w:space="0" w:color="auto"/>
        <w:bottom w:val="none" w:sz="0" w:space="0" w:color="auto"/>
        <w:right w:val="none" w:sz="0" w:space="0" w:color="auto"/>
      </w:divBdr>
    </w:div>
    <w:div w:id="432478095">
      <w:bodyDiv w:val="1"/>
      <w:marLeft w:val="0"/>
      <w:marRight w:val="0"/>
      <w:marTop w:val="0"/>
      <w:marBottom w:val="0"/>
      <w:divBdr>
        <w:top w:val="none" w:sz="0" w:space="0" w:color="auto"/>
        <w:left w:val="none" w:sz="0" w:space="0" w:color="auto"/>
        <w:bottom w:val="none" w:sz="0" w:space="0" w:color="auto"/>
        <w:right w:val="none" w:sz="0" w:space="0" w:color="auto"/>
      </w:divBdr>
    </w:div>
    <w:div w:id="709720780">
      <w:bodyDiv w:val="1"/>
      <w:marLeft w:val="0"/>
      <w:marRight w:val="0"/>
      <w:marTop w:val="0"/>
      <w:marBottom w:val="0"/>
      <w:divBdr>
        <w:top w:val="none" w:sz="0" w:space="0" w:color="auto"/>
        <w:left w:val="none" w:sz="0" w:space="0" w:color="auto"/>
        <w:bottom w:val="none" w:sz="0" w:space="0" w:color="auto"/>
        <w:right w:val="none" w:sz="0" w:space="0" w:color="auto"/>
      </w:divBdr>
    </w:div>
    <w:div w:id="741490707">
      <w:bodyDiv w:val="1"/>
      <w:marLeft w:val="0"/>
      <w:marRight w:val="0"/>
      <w:marTop w:val="0"/>
      <w:marBottom w:val="0"/>
      <w:divBdr>
        <w:top w:val="none" w:sz="0" w:space="0" w:color="auto"/>
        <w:left w:val="none" w:sz="0" w:space="0" w:color="auto"/>
        <w:bottom w:val="none" w:sz="0" w:space="0" w:color="auto"/>
        <w:right w:val="none" w:sz="0" w:space="0" w:color="auto"/>
      </w:divBdr>
    </w:div>
    <w:div w:id="871264530">
      <w:bodyDiv w:val="1"/>
      <w:marLeft w:val="0"/>
      <w:marRight w:val="0"/>
      <w:marTop w:val="0"/>
      <w:marBottom w:val="0"/>
      <w:divBdr>
        <w:top w:val="none" w:sz="0" w:space="0" w:color="auto"/>
        <w:left w:val="none" w:sz="0" w:space="0" w:color="auto"/>
        <w:bottom w:val="none" w:sz="0" w:space="0" w:color="auto"/>
        <w:right w:val="none" w:sz="0" w:space="0" w:color="auto"/>
      </w:divBdr>
    </w:div>
    <w:div w:id="889076390">
      <w:bodyDiv w:val="1"/>
      <w:marLeft w:val="0"/>
      <w:marRight w:val="0"/>
      <w:marTop w:val="0"/>
      <w:marBottom w:val="0"/>
      <w:divBdr>
        <w:top w:val="none" w:sz="0" w:space="0" w:color="auto"/>
        <w:left w:val="none" w:sz="0" w:space="0" w:color="auto"/>
        <w:bottom w:val="none" w:sz="0" w:space="0" w:color="auto"/>
        <w:right w:val="none" w:sz="0" w:space="0" w:color="auto"/>
      </w:divBdr>
    </w:div>
    <w:div w:id="995231892">
      <w:bodyDiv w:val="1"/>
      <w:marLeft w:val="0"/>
      <w:marRight w:val="0"/>
      <w:marTop w:val="0"/>
      <w:marBottom w:val="0"/>
      <w:divBdr>
        <w:top w:val="none" w:sz="0" w:space="0" w:color="auto"/>
        <w:left w:val="none" w:sz="0" w:space="0" w:color="auto"/>
        <w:bottom w:val="none" w:sz="0" w:space="0" w:color="auto"/>
        <w:right w:val="none" w:sz="0" w:space="0" w:color="auto"/>
      </w:divBdr>
    </w:div>
    <w:div w:id="1054549612">
      <w:bodyDiv w:val="1"/>
      <w:marLeft w:val="0"/>
      <w:marRight w:val="0"/>
      <w:marTop w:val="0"/>
      <w:marBottom w:val="0"/>
      <w:divBdr>
        <w:top w:val="none" w:sz="0" w:space="0" w:color="auto"/>
        <w:left w:val="none" w:sz="0" w:space="0" w:color="auto"/>
        <w:bottom w:val="none" w:sz="0" w:space="0" w:color="auto"/>
        <w:right w:val="none" w:sz="0" w:space="0" w:color="auto"/>
      </w:divBdr>
    </w:div>
    <w:div w:id="1230002010">
      <w:bodyDiv w:val="1"/>
      <w:marLeft w:val="0"/>
      <w:marRight w:val="0"/>
      <w:marTop w:val="0"/>
      <w:marBottom w:val="0"/>
      <w:divBdr>
        <w:top w:val="none" w:sz="0" w:space="0" w:color="auto"/>
        <w:left w:val="none" w:sz="0" w:space="0" w:color="auto"/>
        <w:bottom w:val="none" w:sz="0" w:space="0" w:color="auto"/>
        <w:right w:val="none" w:sz="0" w:space="0" w:color="auto"/>
      </w:divBdr>
    </w:div>
    <w:div w:id="1257864776">
      <w:bodyDiv w:val="1"/>
      <w:marLeft w:val="0"/>
      <w:marRight w:val="0"/>
      <w:marTop w:val="0"/>
      <w:marBottom w:val="0"/>
      <w:divBdr>
        <w:top w:val="none" w:sz="0" w:space="0" w:color="auto"/>
        <w:left w:val="none" w:sz="0" w:space="0" w:color="auto"/>
        <w:bottom w:val="none" w:sz="0" w:space="0" w:color="auto"/>
        <w:right w:val="none" w:sz="0" w:space="0" w:color="auto"/>
      </w:divBdr>
    </w:div>
    <w:div w:id="1340699554">
      <w:bodyDiv w:val="1"/>
      <w:marLeft w:val="0"/>
      <w:marRight w:val="0"/>
      <w:marTop w:val="0"/>
      <w:marBottom w:val="0"/>
      <w:divBdr>
        <w:top w:val="none" w:sz="0" w:space="0" w:color="auto"/>
        <w:left w:val="none" w:sz="0" w:space="0" w:color="auto"/>
        <w:bottom w:val="none" w:sz="0" w:space="0" w:color="auto"/>
        <w:right w:val="none" w:sz="0" w:space="0" w:color="auto"/>
      </w:divBdr>
    </w:div>
    <w:div w:id="1357348437">
      <w:bodyDiv w:val="1"/>
      <w:marLeft w:val="0"/>
      <w:marRight w:val="0"/>
      <w:marTop w:val="0"/>
      <w:marBottom w:val="0"/>
      <w:divBdr>
        <w:top w:val="none" w:sz="0" w:space="0" w:color="auto"/>
        <w:left w:val="none" w:sz="0" w:space="0" w:color="auto"/>
        <w:bottom w:val="none" w:sz="0" w:space="0" w:color="auto"/>
        <w:right w:val="none" w:sz="0" w:space="0" w:color="auto"/>
      </w:divBdr>
    </w:div>
    <w:div w:id="1517232887">
      <w:bodyDiv w:val="1"/>
      <w:marLeft w:val="0"/>
      <w:marRight w:val="0"/>
      <w:marTop w:val="0"/>
      <w:marBottom w:val="0"/>
      <w:divBdr>
        <w:top w:val="none" w:sz="0" w:space="0" w:color="auto"/>
        <w:left w:val="none" w:sz="0" w:space="0" w:color="auto"/>
        <w:bottom w:val="none" w:sz="0" w:space="0" w:color="auto"/>
        <w:right w:val="none" w:sz="0" w:space="0" w:color="auto"/>
      </w:divBdr>
    </w:div>
    <w:div w:id="1632248366">
      <w:bodyDiv w:val="1"/>
      <w:marLeft w:val="0"/>
      <w:marRight w:val="0"/>
      <w:marTop w:val="0"/>
      <w:marBottom w:val="0"/>
      <w:divBdr>
        <w:top w:val="none" w:sz="0" w:space="0" w:color="auto"/>
        <w:left w:val="none" w:sz="0" w:space="0" w:color="auto"/>
        <w:bottom w:val="none" w:sz="0" w:space="0" w:color="auto"/>
        <w:right w:val="none" w:sz="0" w:space="0" w:color="auto"/>
      </w:divBdr>
    </w:div>
    <w:div w:id="1699893765">
      <w:bodyDiv w:val="1"/>
      <w:marLeft w:val="0"/>
      <w:marRight w:val="0"/>
      <w:marTop w:val="0"/>
      <w:marBottom w:val="0"/>
      <w:divBdr>
        <w:top w:val="none" w:sz="0" w:space="0" w:color="auto"/>
        <w:left w:val="none" w:sz="0" w:space="0" w:color="auto"/>
        <w:bottom w:val="none" w:sz="0" w:space="0" w:color="auto"/>
        <w:right w:val="none" w:sz="0" w:space="0" w:color="auto"/>
      </w:divBdr>
    </w:div>
    <w:div w:id="1764063448">
      <w:bodyDiv w:val="1"/>
      <w:marLeft w:val="0"/>
      <w:marRight w:val="0"/>
      <w:marTop w:val="0"/>
      <w:marBottom w:val="0"/>
      <w:divBdr>
        <w:top w:val="none" w:sz="0" w:space="0" w:color="auto"/>
        <w:left w:val="none" w:sz="0" w:space="0" w:color="auto"/>
        <w:bottom w:val="none" w:sz="0" w:space="0" w:color="auto"/>
        <w:right w:val="none" w:sz="0" w:space="0" w:color="auto"/>
      </w:divBdr>
    </w:div>
    <w:div w:id="1842743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6.jpeg"/><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hyperlink" Target="http://www.apogeeinstruments.com/how-to-make-a-weatherproof-cable-splice/"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ww.apogeeinstruments.com/ac-100-communcation-cable/" TargetMode="Externa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s://www.apogeeinstruments.com/ac-100-communication-cable/" TargetMode="External"/><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youtu.be/-lvw3rqOF5w?t=432" TargetMode="External"/><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yperlink" Target="http://www.apogeeinstruments.com/underwater-par-measurements/" TargetMode="External"/><Relationship Id="rId44" Type="http://schemas.openxmlformats.org/officeDocument/2006/relationships/hyperlink" Target="mailto:techsupport@apogeeinstrument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emf"/><Relationship Id="rId35" Type="http://schemas.openxmlformats.org/officeDocument/2006/relationships/hyperlink" Target="https://youtu.be/-lvw3rqOF5w?t=432" TargetMode="External"/><Relationship Id="rId43" Type="http://schemas.openxmlformats.org/officeDocument/2006/relationships/hyperlink" Target="http://www.apogeeinstruments.com/tech-support-recalibration-repairs/"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www.apogeeinstruments.com/downloads/" TargetMode="External"/><Relationship Id="rId38" Type="http://schemas.openxmlformats.org/officeDocument/2006/relationships/image" Target="media/image25.jpeg"/><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62323-54B5-401A-9B2A-C9C166C2E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3958</Words>
  <Characters>22566</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6</cp:revision>
  <cp:lastPrinted>2022-03-30T19:13:00Z</cp:lastPrinted>
  <dcterms:created xsi:type="dcterms:W3CDTF">2021-07-29T20:32:00Z</dcterms:created>
  <dcterms:modified xsi:type="dcterms:W3CDTF">2022-03-30T19:13:00Z</dcterms:modified>
</cp:coreProperties>
</file>